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83B" w:rsidRDefault="00A16920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附件2：</w:t>
      </w:r>
    </w:p>
    <w:p w:rsidR="0048183B" w:rsidRDefault="00A16920">
      <w:pPr>
        <w:jc w:val="center"/>
        <w:rPr>
          <w:rFonts w:asciiTheme="majorEastAsia" w:eastAsiaTheme="majorEastAsia" w:hAnsiTheme="majorEastAsia" w:cstheme="majorEastAsia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sz w:val="44"/>
          <w:szCs w:val="44"/>
        </w:rPr>
        <w:t>常州市水效领跑者申报及评审流程</w:t>
      </w:r>
    </w:p>
    <w:p w:rsidR="0048183B" w:rsidRDefault="0048183B">
      <w:pPr>
        <w:jc w:val="center"/>
        <w:rPr>
          <w:rFonts w:ascii="仿宋" w:eastAsia="仿宋" w:hAnsi="仿宋" w:cs="仿宋"/>
          <w:sz w:val="32"/>
          <w:szCs w:val="32"/>
        </w:rPr>
      </w:pPr>
    </w:p>
    <w:p w:rsidR="0048183B" w:rsidRDefault="00A1692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常州市水效领跑者的遴选采取单位自愿申报、统一初审、分类审核和社会公示等方式进行，具体流程如下：</w:t>
      </w:r>
    </w:p>
    <w:p w:rsidR="0048183B" w:rsidRDefault="00A1692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一、申报</w:t>
      </w:r>
    </w:p>
    <w:p w:rsidR="0048183B" w:rsidRDefault="00A1692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按照自愿申请的原则，申报单位向所在辖市、区水利局申报，并征求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同级行业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主管部门意见后，向市水资源服务中心申报，提交申报材料。申报材料包括：水效领跑者申请报告和必要的证明材料（详见附件3），应列出目录，采用A4纸打印并装订成册，一式三份并附电子版。</w:t>
      </w:r>
    </w:p>
    <w:p w:rsidR="0048183B" w:rsidRDefault="00A1692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市各有关行业协会可直接推荐符合入围条件的单位（产品），并将申报材料和推荐意见提交市水资源服务中心。</w:t>
      </w:r>
    </w:p>
    <w:p w:rsidR="0048183B" w:rsidRDefault="00A1692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二、初审及汇总</w:t>
      </w:r>
    </w:p>
    <w:p w:rsidR="0048183B" w:rsidRDefault="00A1692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市水资源服务中心组织对各地提交的申请报告进行合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规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性初审，并按用水产品、企业、灌区和公共机构等四类汇总。</w:t>
      </w:r>
    </w:p>
    <w:p w:rsidR="0048183B" w:rsidRDefault="00A1692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三、审核</w:t>
      </w:r>
    </w:p>
    <w:p w:rsidR="0048183B" w:rsidRDefault="00A1692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按照统一组织、分类审核的方式，对用水产品、企业、灌区和公共机构分别进行审核。其中：市发展改革委、市水利局、市城乡建设局牵头，会同市质监局负责用水产品的审核；市水利局、市经济和信息化委牵头，会同市发展改革委、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市质监局、市城乡建设局负责重点用水企业的审核；市水利局牵头，会同市发展改革委负责灌区的审核；市水利局、</w:t>
      </w:r>
      <w:r w:rsidRPr="0093797B">
        <w:rPr>
          <w:rFonts w:ascii="仿宋" w:eastAsia="仿宋" w:hAnsi="仿宋" w:cs="仿宋" w:hint="eastAsia"/>
          <w:color w:val="000000" w:themeColor="text1"/>
          <w:sz w:val="32"/>
          <w:szCs w:val="32"/>
        </w:rPr>
        <w:t>市机关事务管理部门</w:t>
      </w:r>
      <w:r>
        <w:rPr>
          <w:rFonts w:ascii="仿宋" w:eastAsia="仿宋" w:hAnsi="仿宋" w:cs="仿宋" w:hint="eastAsia"/>
          <w:sz w:val="32"/>
          <w:szCs w:val="32"/>
        </w:rPr>
        <w:t>牵头，会同市城乡建设局负责公共机构的审核。</w:t>
      </w:r>
    </w:p>
    <w:p w:rsidR="0048183B" w:rsidRDefault="00A1692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采取资料审查、现场核验、同行评议、专家座谈等方式，并委托第三方机构认证，客观、公正地对申报材料进行评审（评价标准另行制定）。在参评的同类型单位（产品）中，选取得分最高的1-3家单位（产品）确定为常州市水效领跑者。</w:t>
      </w:r>
    </w:p>
    <w:p w:rsidR="0048183B" w:rsidRDefault="00A1692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用水产品、企业、公共机构水效领跑者原则上每一年集中审核一次，灌区水效领跑者原则上每二年集中审核一次。</w:t>
      </w:r>
    </w:p>
    <w:p w:rsidR="0048183B" w:rsidRDefault="00A1692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四、公示和发布</w:t>
      </w:r>
    </w:p>
    <w:p w:rsidR="0048183B" w:rsidRDefault="00A1692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评审结果在相关媒体上进行公示，公示时间不少于15个工作日。对公示无异议的，由审核牵头部门会同市有关部门进行公布，正式命名为常州市水效领跑者，作为全市行业水效标杆。</w:t>
      </w:r>
    </w:p>
    <w:p w:rsidR="0048183B" w:rsidRDefault="0048183B">
      <w:pPr>
        <w:rPr>
          <w:rFonts w:ascii="仿宋" w:eastAsia="仿宋" w:hAnsi="仿宋" w:cs="仿宋"/>
          <w:sz w:val="32"/>
          <w:szCs w:val="32"/>
        </w:rPr>
      </w:pPr>
    </w:p>
    <w:p w:rsidR="0048183B" w:rsidRDefault="0048183B">
      <w:pPr>
        <w:rPr>
          <w:rFonts w:ascii="仿宋" w:eastAsia="仿宋" w:hAnsi="仿宋" w:cs="仿宋"/>
          <w:sz w:val="32"/>
          <w:szCs w:val="32"/>
        </w:rPr>
      </w:pPr>
    </w:p>
    <w:p w:rsidR="0048183B" w:rsidRDefault="0048183B">
      <w:pPr>
        <w:rPr>
          <w:rFonts w:ascii="仿宋" w:eastAsia="仿宋" w:hAnsi="仿宋" w:cs="仿宋"/>
          <w:sz w:val="32"/>
          <w:szCs w:val="32"/>
        </w:rPr>
      </w:pPr>
    </w:p>
    <w:p w:rsidR="0048183B" w:rsidRDefault="0048183B">
      <w:pPr>
        <w:rPr>
          <w:rFonts w:ascii="仿宋" w:eastAsia="仿宋" w:hAnsi="仿宋" w:cs="仿宋"/>
          <w:sz w:val="32"/>
          <w:szCs w:val="32"/>
        </w:rPr>
      </w:pPr>
    </w:p>
    <w:p w:rsidR="0048183B" w:rsidRDefault="0048183B">
      <w:pPr>
        <w:rPr>
          <w:rFonts w:ascii="仿宋" w:eastAsia="仿宋" w:hAnsi="仿宋" w:cs="仿宋"/>
          <w:sz w:val="32"/>
          <w:szCs w:val="32"/>
        </w:rPr>
      </w:pPr>
    </w:p>
    <w:p w:rsidR="0048183B" w:rsidRDefault="0048183B">
      <w:pPr>
        <w:rPr>
          <w:rFonts w:ascii="仿宋" w:eastAsia="仿宋" w:hAnsi="仿宋" w:cs="仿宋"/>
          <w:sz w:val="32"/>
          <w:szCs w:val="32"/>
        </w:rPr>
      </w:pPr>
    </w:p>
    <w:sectPr w:rsidR="0048183B" w:rsidSect="00406F9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0A2C" w:rsidRDefault="00DC0A2C" w:rsidP="0048183B">
      <w:r>
        <w:separator/>
      </w:r>
    </w:p>
  </w:endnote>
  <w:endnote w:type="continuationSeparator" w:id="0">
    <w:p w:rsidR="00DC0A2C" w:rsidRDefault="00DC0A2C" w:rsidP="00481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0A2C" w:rsidRDefault="00DC0A2C" w:rsidP="0048183B">
      <w:r>
        <w:separator/>
      </w:r>
    </w:p>
  </w:footnote>
  <w:footnote w:type="continuationSeparator" w:id="0">
    <w:p w:rsidR="00DC0A2C" w:rsidRDefault="00DC0A2C" w:rsidP="004818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281CFD0B"/>
    <w:multiLevelType w:val="multilevel"/>
    <w:tmpl w:val="281CFD0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78FB58FC"/>
    <w:rsid w:val="00406F93"/>
    <w:rsid w:val="0048183B"/>
    <w:rsid w:val="00505256"/>
    <w:rsid w:val="006317DE"/>
    <w:rsid w:val="00900D5C"/>
    <w:rsid w:val="0093797B"/>
    <w:rsid w:val="00A16920"/>
    <w:rsid w:val="00B75202"/>
    <w:rsid w:val="00DC0A2C"/>
    <w:rsid w:val="042D36C0"/>
    <w:rsid w:val="04980AAE"/>
    <w:rsid w:val="05A239F8"/>
    <w:rsid w:val="05F435B9"/>
    <w:rsid w:val="06522CBA"/>
    <w:rsid w:val="0851248D"/>
    <w:rsid w:val="09B83D70"/>
    <w:rsid w:val="0B9C5024"/>
    <w:rsid w:val="0D4C0999"/>
    <w:rsid w:val="0E2773D1"/>
    <w:rsid w:val="130E229A"/>
    <w:rsid w:val="136854CC"/>
    <w:rsid w:val="185469BA"/>
    <w:rsid w:val="194E772B"/>
    <w:rsid w:val="1D0D07BB"/>
    <w:rsid w:val="1D816EA1"/>
    <w:rsid w:val="1E151D06"/>
    <w:rsid w:val="23207706"/>
    <w:rsid w:val="23966E90"/>
    <w:rsid w:val="24E51F51"/>
    <w:rsid w:val="251B4927"/>
    <w:rsid w:val="27521C2E"/>
    <w:rsid w:val="28D51201"/>
    <w:rsid w:val="2AA137B6"/>
    <w:rsid w:val="2B902853"/>
    <w:rsid w:val="2BF83E5E"/>
    <w:rsid w:val="2C4251DD"/>
    <w:rsid w:val="2D1747A6"/>
    <w:rsid w:val="2EDF374E"/>
    <w:rsid w:val="2FB65300"/>
    <w:rsid w:val="31D7104A"/>
    <w:rsid w:val="321063F0"/>
    <w:rsid w:val="34730ACE"/>
    <w:rsid w:val="36184D11"/>
    <w:rsid w:val="38B06E55"/>
    <w:rsid w:val="39395B68"/>
    <w:rsid w:val="3A241939"/>
    <w:rsid w:val="3BC15D91"/>
    <w:rsid w:val="3D1D75A6"/>
    <w:rsid w:val="3EC841FB"/>
    <w:rsid w:val="3F7244D8"/>
    <w:rsid w:val="42235F1B"/>
    <w:rsid w:val="43B672B3"/>
    <w:rsid w:val="43BC66F8"/>
    <w:rsid w:val="444C06E5"/>
    <w:rsid w:val="44D35A7C"/>
    <w:rsid w:val="44EA5112"/>
    <w:rsid w:val="4B5801D2"/>
    <w:rsid w:val="4F351BCB"/>
    <w:rsid w:val="4F801516"/>
    <w:rsid w:val="55581ECE"/>
    <w:rsid w:val="57101B1C"/>
    <w:rsid w:val="5933266F"/>
    <w:rsid w:val="5A7B7F46"/>
    <w:rsid w:val="5B472CDC"/>
    <w:rsid w:val="5C77332A"/>
    <w:rsid w:val="5DBE7B57"/>
    <w:rsid w:val="5EBF56C4"/>
    <w:rsid w:val="5FA71DF2"/>
    <w:rsid w:val="60A46A01"/>
    <w:rsid w:val="62BF4F57"/>
    <w:rsid w:val="639D2BED"/>
    <w:rsid w:val="675255C7"/>
    <w:rsid w:val="690708DD"/>
    <w:rsid w:val="69F75A10"/>
    <w:rsid w:val="6A83737D"/>
    <w:rsid w:val="6B0E36EA"/>
    <w:rsid w:val="6C6304BE"/>
    <w:rsid w:val="6C820A0B"/>
    <w:rsid w:val="6D535020"/>
    <w:rsid w:val="6F2549AC"/>
    <w:rsid w:val="70086054"/>
    <w:rsid w:val="708D33F6"/>
    <w:rsid w:val="70ED7812"/>
    <w:rsid w:val="71177646"/>
    <w:rsid w:val="721E0CCF"/>
    <w:rsid w:val="72373F61"/>
    <w:rsid w:val="7409559C"/>
    <w:rsid w:val="766302AC"/>
    <w:rsid w:val="76A534C1"/>
    <w:rsid w:val="78415D9F"/>
    <w:rsid w:val="78FB58FC"/>
    <w:rsid w:val="7BFD169A"/>
    <w:rsid w:val="7E3F20D7"/>
    <w:rsid w:val="7F3B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18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81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4818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48183B"/>
  </w:style>
  <w:style w:type="paragraph" w:customStyle="1" w:styleId="reader-word-layer">
    <w:name w:val="reader-word-layer"/>
    <w:basedOn w:val="a"/>
    <w:qFormat/>
    <w:rsid w:val="004818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67</TotalTime>
  <Pages>1</Pages>
  <Words>112</Words>
  <Characters>640</Characters>
  <Application>Microsoft Office Word</Application>
  <DocSecurity>0</DocSecurity>
  <Lines>5</Lines>
  <Paragraphs>1</Paragraphs>
  <ScaleCrop>false</ScaleCrop>
  <Company>Microsoft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电饭锅呵呵</dc:creator>
  <cp:lastModifiedBy>PC</cp:lastModifiedBy>
  <cp:revision>5</cp:revision>
  <cp:lastPrinted>2018-10-24T15:18:00Z</cp:lastPrinted>
  <dcterms:created xsi:type="dcterms:W3CDTF">2018-10-24T12:06:00Z</dcterms:created>
  <dcterms:modified xsi:type="dcterms:W3CDTF">2018-11-21T07:17:00Z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