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DB2" w:rsidRDefault="00AB37A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常州市法律援助高质量发展</w:t>
      </w:r>
      <w:r w:rsidR="00511964">
        <w:rPr>
          <w:rFonts w:ascii="方正小标宋简体" w:eastAsia="方正小标宋简体" w:hint="eastAsia"/>
          <w:sz w:val="44"/>
          <w:szCs w:val="44"/>
        </w:rPr>
        <w:t>试点</w:t>
      </w:r>
      <w:r>
        <w:rPr>
          <w:rFonts w:ascii="方正小标宋简体" w:eastAsia="方正小标宋简体" w:hint="eastAsia"/>
          <w:sz w:val="44"/>
          <w:szCs w:val="44"/>
        </w:rPr>
        <w:t>项目实施</w:t>
      </w:r>
      <w:r w:rsidR="00511964">
        <w:rPr>
          <w:rFonts w:ascii="方正小标宋简体" w:eastAsia="方正小标宋简体" w:hint="eastAsia"/>
          <w:sz w:val="44"/>
          <w:szCs w:val="44"/>
        </w:rPr>
        <w:t>进度</w:t>
      </w:r>
      <w:r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Style w:val="a6"/>
        <w:tblpPr w:leftFromText="180" w:rightFromText="180" w:vertAnchor="text" w:horzAnchor="page" w:tblpX="1468" w:tblpY="65"/>
        <w:tblOverlap w:val="never"/>
        <w:tblW w:w="14318" w:type="dxa"/>
        <w:tblLayout w:type="fixed"/>
        <w:tblLook w:val="04A0"/>
      </w:tblPr>
      <w:tblGrid>
        <w:gridCol w:w="505"/>
        <w:gridCol w:w="980"/>
        <w:gridCol w:w="891"/>
        <w:gridCol w:w="1701"/>
        <w:gridCol w:w="8570"/>
        <w:gridCol w:w="1671"/>
      </w:tblGrid>
      <w:tr w:rsidR="00AB3DB2" w:rsidTr="00DF5CB6">
        <w:trPr>
          <w:trHeight w:val="115"/>
        </w:trPr>
        <w:tc>
          <w:tcPr>
            <w:tcW w:w="505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25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项目内容</w:t>
            </w:r>
          </w:p>
        </w:tc>
        <w:tc>
          <w:tcPr>
            <w:tcW w:w="8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具体举措及序时进度</w:t>
            </w: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责任单位</w:t>
            </w:r>
          </w:p>
        </w:tc>
      </w:tr>
      <w:tr w:rsidR="00DF5CB6" w:rsidTr="00DF5CB6">
        <w:trPr>
          <w:trHeight w:val="3183"/>
        </w:trPr>
        <w:tc>
          <w:tcPr>
            <w:tcW w:w="505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1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widowControl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提高法律援助获得率（万分之十以上）</w:t>
            </w:r>
          </w:p>
        </w:tc>
        <w:tc>
          <w:tcPr>
            <w:tcW w:w="891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AB3DB2" w:rsidRDefault="00AB37A3" w:rsidP="00DF5CB6">
            <w:pPr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加强特殊群体援助。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加大对残疾人弱势群体的法律援助力度。</w:t>
            </w:r>
          </w:p>
        </w:tc>
        <w:tc>
          <w:tcPr>
            <w:tcW w:w="8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 w:rsidP="004A5E6D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4月，市司法局与市残联联合下发《关于开展“法援惠民生·关爱残疾人”法律援助品牌建设的实施意见》，明确目标任务，制定工作措施。</w:t>
            </w:r>
          </w:p>
          <w:p w:rsidR="00AB3DB2" w:rsidRDefault="00AB37A3" w:rsidP="004A5E6D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6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，建立残联与法律援助机构的对接工作机制，明确残疾人涉及的法律援助事项范围，制作对接工作转办单。将残疾人法律援助项目申报列入市救助平台。</w:t>
            </w:r>
          </w:p>
          <w:p w:rsidR="00AB3DB2" w:rsidRDefault="00AB37A3" w:rsidP="004A5E6D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7-9月，积极开展送法上门和以案释法活动，通过残疾人设立的各类场所，举办法治讲座、法治文艺演出、发放《残疾人法律援助工作手册》等形式多样宣传活动，提升残疾人知法、守法、用法能力，增强依法维权意识。</w:t>
            </w:r>
          </w:p>
          <w:p w:rsidR="00AB3DB2" w:rsidRDefault="00AB37A3" w:rsidP="004A5E6D">
            <w:pPr>
              <w:ind w:firstLineChars="200" w:firstLine="480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11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法律援助机构有条件的逐步设置无障碍通道，提供轮椅、助听（视）器等辅助设施，对符合条件的残疾人，开辟“绿色通道”，做到优先受理，即时办结，对行动不便的残疾人提供电话预约上门服务。实施法律援助“名优工程”，安排资深律师参与法律援助案件办理，让残疾人享受到更高品质的服务，基本实现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残疾人法律援助服务全覆盖。</w:t>
            </w: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常州市司法局</w:t>
            </w:r>
          </w:p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金坛区司法局</w:t>
            </w:r>
          </w:p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武进区司法局</w:t>
            </w:r>
          </w:p>
        </w:tc>
      </w:tr>
      <w:tr w:rsidR="00AB3DB2" w:rsidTr="00DF5CB6">
        <w:trPr>
          <w:trHeight w:val="2487"/>
        </w:trPr>
        <w:tc>
          <w:tcPr>
            <w:tcW w:w="50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D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DB2">
            <w:pPr>
              <w:widowControl/>
              <w:ind w:firstLineChars="100" w:firstLine="240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91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AB3DB2" w:rsidRDefault="00AB3DB2">
            <w:pPr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加大对退役军人及其家庭人员法律援助力度，推出针对该类人员的专门法律服务。</w:t>
            </w:r>
          </w:p>
          <w:p w:rsidR="00AB3DB2" w:rsidRDefault="00AB3DB2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7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1、3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，市级层面成立常州市退役军人法律援助工作站，成立法律服务团。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2、5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，指派专职律师在退役军人法律援助工作站担任值班。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3、7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，新北区司法局会同区退役军人事务管理局召开座谈会，协商具体实施方案。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4、8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，在新北区退役军人事务管理局设立三方共建援助工作站。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5、9-10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，针对该类人员进行调查摸底，推出针对性的法律咨询、法治讲座等各类宣传活动，同步组织12348法律服务队、名优律师等组成志愿者团队提供上门法律援助服务。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6、11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，结合新北区试点情况，开展总结座谈会议，总结经验、补足短板，为明年全面铺开推广退役军人法律援助工作站建设工作奠定基础。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常州市司法局</w:t>
            </w:r>
          </w:p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新北区司法局</w:t>
            </w:r>
          </w:p>
        </w:tc>
      </w:tr>
      <w:tr w:rsidR="00AB3DB2" w:rsidTr="00DF5CB6">
        <w:trPr>
          <w:trHeight w:val="72"/>
        </w:trPr>
        <w:tc>
          <w:tcPr>
            <w:tcW w:w="50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2</w:t>
            </w:r>
          </w:p>
        </w:tc>
        <w:tc>
          <w:tcPr>
            <w:tcW w:w="980" w:type="dxa"/>
            <w:vMerge w:val="restart"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AB3DB2" w:rsidRDefault="00AB37A3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提升法律援助群众满意度（90%以上）</w:t>
            </w:r>
          </w:p>
        </w:tc>
        <w:tc>
          <w:tcPr>
            <w:tcW w:w="259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完善标准化建设。建立标准动态完善机制，强化各类标准宣贯运用。</w:t>
            </w:r>
          </w:p>
        </w:tc>
        <w:tc>
          <w:tcPr>
            <w:tcW w:w="8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1、7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，研究制定标准化建设试点方案，召开部署会。</w:t>
            </w:r>
          </w:p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2、9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，成立领导小组，出台实施细则，区分案件类型，细化质量标准、办理指南。</w:t>
            </w:r>
          </w:p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3、10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，挖掘、推广标准化工作有成效的经验模式，加强先进方法和成功案例的宣传推广。</w:t>
            </w:r>
          </w:p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4、11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，认真总结工作，完善标准，建立标准动态完善机制，强化各类标准宣贯运用。</w:t>
            </w: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钟楼区司法局</w:t>
            </w:r>
          </w:p>
        </w:tc>
      </w:tr>
      <w:tr w:rsidR="00AB3DB2" w:rsidTr="00511964">
        <w:trPr>
          <w:trHeight w:val="2325"/>
        </w:trPr>
        <w:tc>
          <w:tcPr>
            <w:tcW w:w="50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DB2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AB3DB2" w:rsidRDefault="00AB3DB2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 w:rsidP="00511964">
            <w:pPr>
              <w:ind w:firstLineChars="200" w:firstLine="48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完善质量保障机制。探索建立案件质量评估长效机制，完善评估指标，优化评估流程，推动办案质量与办案补贴等相挂钩。</w:t>
            </w:r>
          </w:p>
        </w:tc>
        <w:tc>
          <w:tcPr>
            <w:tcW w:w="8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.开展同行评估。以司法部评估指标为基础完善评估指标，从同行律师、受援人等不同角度设置评判标准；7月调整案件评估专家组成员，设置专家评估和复核两个环节，客观评估案件质量；年内建立评估结果通报制度，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2.推动办案质量与办案补贴、案件指派等挂钩。鼓励各地建立个案补贴标准动态调整机制，保证法律援助案件补贴不低于社会律师办案成本，并及时发放到位。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3.实施法律援助案件受理、办理以及办结过程中受援人满意度测评机制，探索运用信息化手段对法律援助机构以及承办律师服务进行评价，督促各地不断提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升服务质量。</w:t>
            </w: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 w:rsidP="004A5E6D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常州市司法局</w:t>
            </w:r>
          </w:p>
          <w:p w:rsidR="00AB3DB2" w:rsidRDefault="00AB37A3" w:rsidP="004A5E6D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溧阳市司法局</w:t>
            </w:r>
          </w:p>
        </w:tc>
      </w:tr>
      <w:tr w:rsidR="00AB3DB2" w:rsidTr="00DF5CB6">
        <w:trPr>
          <w:trHeight w:val="3515"/>
        </w:trPr>
        <w:tc>
          <w:tcPr>
            <w:tcW w:w="50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980" w:type="dxa"/>
            <w:vMerge w:val="restart"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AB3DB2" w:rsidRDefault="00AB37A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深化法律援助改革</w:t>
            </w:r>
          </w:p>
        </w:tc>
        <w:tc>
          <w:tcPr>
            <w:tcW w:w="259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ind w:firstLineChars="200" w:firstLine="48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强化法律援助值班律师制度落实。推动检察院站点全覆盖，强化律师执业保障，完善值班律师准入机制。</w:t>
            </w:r>
          </w:p>
        </w:tc>
        <w:tc>
          <w:tcPr>
            <w:tcW w:w="8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1、全市已实现检察院值班律师工作站全覆盖，有效开展认罪认罚案件法律帮助。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2、 6月，市法援中心与市看守所召开协调会，就值班律师办理认罪认罚法律帮助，开通“绿色通道”简化会见手续等问题进行协商；6月底-7月初，就看守所值班律师办理认罪认罚法律帮助，开通“绿色通道”会见问题协调工作流程，逐步开始运行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3、逐步完善值班律师准入机制，对参与法律援助中心、检察院工作站、看守所工作站、军人事务局工作站值班律师明确选派标准：一、执业年限不得低于3年；二、工作认真负责；三、没受过处罚与处分；参加看守所、检察院工作站值班的律师须精通刑辩业务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4、 8月，制定出台《常州市法律援助工作站值班律师服务标准》，规范程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序，明确责任，提升服务质量。</w:t>
            </w:r>
          </w:p>
          <w:p w:rsidR="00AB3DB2" w:rsidRDefault="00AB37A3">
            <w:pPr>
              <w:ind w:firstLineChars="200" w:firstLine="480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5、11</w:t>
            </w:r>
            <w:r w:rsidR="00885D01">
              <w:rPr>
                <w:rFonts w:ascii="仿宋_GB2312" w:eastAsia="仿宋_GB2312" w:hAnsiTheme="minorEastAsia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，根据省定标准结合常州实际就办案、值班补贴标准调研，联合财政局出台规定，明确法律援助相关补贴新标准。</w:t>
            </w: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常州市司法局</w:t>
            </w:r>
          </w:p>
        </w:tc>
      </w:tr>
      <w:tr w:rsidR="00AB3DB2" w:rsidTr="00DF5CB6">
        <w:trPr>
          <w:trHeight w:val="2254"/>
        </w:trPr>
        <w:tc>
          <w:tcPr>
            <w:tcW w:w="50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DB2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AB3DB2" w:rsidRDefault="00AB3DB2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全面实施刑事案件律师辩护全覆盖工作。指导各地加强试点工作的组织推进，完善刑事辩护律师法律援助律师库建设，充分利用联席会议制度，联合建立案件质量反馈机制。</w:t>
            </w:r>
          </w:p>
        </w:tc>
        <w:tc>
          <w:tcPr>
            <w:tcW w:w="85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1、5月召开全市动员部署会议，确定今年11月底前在去年试点的武进区和新北区基础上实现全域试点，要求各相关地区积极推进并制定实施方案。</w:t>
            </w:r>
          </w:p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2、7月前,各相关地区摸清办理案件需求与援助力量缺口，制定实施方案，与法院、财政等部门进行沟通协调，出台相关文件。</w:t>
            </w:r>
          </w:p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3、8月-11月前，建立刑事案件辩护律师库，制定案件流程文书，落实经费保障，定期召开联席会议，及时沟通情况，协调解决问题，开始相关案件办理。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常州市司法局</w:t>
            </w:r>
          </w:p>
          <w:p w:rsidR="00AB3DB2" w:rsidRDefault="00AB37A3">
            <w:pPr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溧阳市、金坛区、钟楼区、武进区、新北区、天宁区司法局</w:t>
            </w:r>
          </w:p>
        </w:tc>
      </w:tr>
      <w:tr w:rsidR="00AB3DB2" w:rsidTr="00DF5CB6">
        <w:trPr>
          <w:trHeight w:val="1060"/>
        </w:trPr>
        <w:tc>
          <w:tcPr>
            <w:tcW w:w="50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DB2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AB3DB2" w:rsidRDefault="00AB3DB2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AB3DB2" w:rsidRDefault="00AB37A3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开展行政诉讼法律援助试点。确定扩大试点地区，明确行政诉讼法律援助范围。</w:t>
            </w:r>
          </w:p>
        </w:tc>
        <w:tc>
          <w:tcPr>
            <w:tcW w:w="85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开展扩大行政诉讼事项范围试点工作，天宁区开展试点，7-8月与法院等部门出台行政诉讼法律援助工作规定，建立法院向当事人、向援助机构告知机制，确保应援尽援，试点</w:t>
            </w:r>
            <w:bookmarkStart w:id="0" w:name="_GoBack"/>
            <w:bookmarkEnd w:id="0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办理案件。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天宁区司法局</w:t>
            </w:r>
          </w:p>
        </w:tc>
      </w:tr>
      <w:tr w:rsidR="00AB3DB2" w:rsidTr="00DF5CB6">
        <w:trPr>
          <w:trHeight w:val="1360"/>
        </w:trPr>
        <w:tc>
          <w:tcPr>
            <w:tcW w:w="5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4</w:t>
            </w:r>
          </w:p>
        </w:tc>
        <w:tc>
          <w:tcPr>
            <w:tcW w:w="980" w:type="dxa"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AB3DB2" w:rsidRDefault="00AB37A3" w:rsidP="00670414">
            <w:pPr>
              <w:widowControl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加强扫黑除恶专项斗争法律援助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AB3DB2" w:rsidRDefault="00AB37A3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积极参与扫黑除恶专项斗争，为受害群众等弱势群体提供援助，指导督促承办人员依法履责。</w:t>
            </w: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DF5CB6" w:rsidRDefault="00DF5CB6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 w:rsidP="00DF5CB6">
            <w:pPr>
              <w:ind w:firstLineChars="200" w:firstLine="48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开通涉黑涉恶案件受害人法律援助直通车，实行容缺机制，当天接待、当天受理、当天指派对；公检法通知辩护的涉黑涉恶案件及时安排辩护律师依法办理，建立涉黑涉恶法律援助案件报告和备案制度。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AB3DB2" w:rsidRDefault="00AB37A3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常州市司法局</w:t>
            </w:r>
          </w:p>
        </w:tc>
      </w:tr>
    </w:tbl>
    <w:p w:rsidR="00AB3DB2" w:rsidRDefault="00AB3DB2">
      <w:pPr>
        <w:jc w:val="center"/>
        <w:rPr>
          <w:rFonts w:ascii="方正小标宋简体" w:eastAsia="方正小标宋简体"/>
          <w:sz w:val="44"/>
          <w:szCs w:val="44"/>
        </w:rPr>
      </w:pPr>
    </w:p>
    <w:sectPr w:rsidR="00AB3DB2" w:rsidSect="00DF5CB6">
      <w:pgSz w:w="16838" w:h="11906" w:orient="landscape"/>
      <w:pgMar w:top="1134" w:right="1134" w:bottom="102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B88" w:rsidRDefault="00782B88" w:rsidP="004A5E6D">
      <w:r>
        <w:separator/>
      </w:r>
    </w:p>
  </w:endnote>
  <w:endnote w:type="continuationSeparator" w:id="1">
    <w:p w:rsidR="00782B88" w:rsidRDefault="00782B88" w:rsidP="004A5E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B88" w:rsidRDefault="00782B88" w:rsidP="004A5E6D">
      <w:r>
        <w:separator/>
      </w:r>
    </w:p>
  </w:footnote>
  <w:footnote w:type="continuationSeparator" w:id="1">
    <w:p w:rsidR="00782B88" w:rsidRDefault="00782B88" w:rsidP="004A5E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31B77FD"/>
    <w:rsid w:val="000249D7"/>
    <w:rsid w:val="000311D1"/>
    <w:rsid w:val="00046EC5"/>
    <w:rsid w:val="000503FE"/>
    <w:rsid w:val="000C750D"/>
    <w:rsid w:val="000D1851"/>
    <w:rsid w:val="0013153F"/>
    <w:rsid w:val="00136107"/>
    <w:rsid w:val="002927FA"/>
    <w:rsid w:val="003857E7"/>
    <w:rsid w:val="003B123A"/>
    <w:rsid w:val="00425899"/>
    <w:rsid w:val="0048029D"/>
    <w:rsid w:val="004A5E6D"/>
    <w:rsid w:val="004E1007"/>
    <w:rsid w:val="00511964"/>
    <w:rsid w:val="005921A0"/>
    <w:rsid w:val="0059335F"/>
    <w:rsid w:val="005C5944"/>
    <w:rsid w:val="00617B11"/>
    <w:rsid w:val="00670414"/>
    <w:rsid w:val="00682728"/>
    <w:rsid w:val="00726F63"/>
    <w:rsid w:val="00741164"/>
    <w:rsid w:val="00782B88"/>
    <w:rsid w:val="007966AC"/>
    <w:rsid w:val="00885D01"/>
    <w:rsid w:val="008E331F"/>
    <w:rsid w:val="00915768"/>
    <w:rsid w:val="00924BBE"/>
    <w:rsid w:val="00975FD2"/>
    <w:rsid w:val="009F19F5"/>
    <w:rsid w:val="00A456B3"/>
    <w:rsid w:val="00AB37A3"/>
    <w:rsid w:val="00AB3DB2"/>
    <w:rsid w:val="00B005AC"/>
    <w:rsid w:val="00CE5C44"/>
    <w:rsid w:val="00D31BEC"/>
    <w:rsid w:val="00DA6D35"/>
    <w:rsid w:val="00DF5CB6"/>
    <w:rsid w:val="00E122EF"/>
    <w:rsid w:val="00ED68E5"/>
    <w:rsid w:val="00FA7CC0"/>
    <w:rsid w:val="00FC187E"/>
    <w:rsid w:val="00FE2FA8"/>
    <w:rsid w:val="03250D16"/>
    <w:rsid w:val="039F12DE"/>
    <w:rsid w:val="041D2563"/>
    <w:rsid w:val="069B7FD3"/>
    <w:rsid w:val="0CF85716"/>
    <w:rsid w:val="0ED40112"/>
    <w:rsid w:val="12E60D7A"/>
    <w:rsid w:val="1B4E094B"/>
    <w:rsid w:val="1D68612A"/>
    <w:rsid w:val="1E592BB8"/>
    <w:rsid w:val="20D262FB"/>
    <w:rsid w:val="25155C73"/>
    <w:rsid w:val="25620C18"/>
    <w:rsid w:val="2E8D6C53"/>
    <w:rsid w:val="32F51D7D"/>
    <w:rsid w:val="351E55FC"/>
    <w:rsid w:val="370C1D13"/>
    <w:rsid w:val="39FC3FC5"/>
    <w:rsid w:val="3E0300DF"/>
    <w:rsid w:val="3EBC1396"/>
    <w:rsid w:val="3FA410BB"/>
    <w:rsid w:val="45CC5410"/>
    <w:rsid w:val="46D06343"/>
    <w:rsid w:val="4B5D392E"/>
    <w:rsid w:val="50E63A82"/>
    <w:rsid w:val="531B77FD"/>
    <w:rsid w:val="53FD637B"/>
    <w:rsid w:val="56B2310E"/>
    <w:rsid w:val="591E44E8"/>
    <w:rsid w:val="5AF13E82"/>
    <w:rsid w:val="629170AA"/>
    <w:rsid w:val="6E734A5D"/>
    <w:rsid w:val="739104A4"/>
    <w:rsid w:val="749161D8"/>
    <w:rsid w:val="78A03818"/>
    <w:rsid w:val="7A900988"/>
    <w:rsid w:val="7C811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3D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AB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AB3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B3DB2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AB3DB2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4"/>
    <w:qFormat/>
    <w:rsid w:val="00AB3DB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361</Words>
  <Characters>2060</Characters>
  <Application>Microsoft Office Word</Application>
  <DocSecurity>0</DocSecurity>
  <Lines>17</Lines>
  <Paragraphs>4</Paragraphs>
  <ScaleCrop>false</ScaleCrop>
  <Company>Microsoft</Company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苍海一粟</dc:creator>
  <cp:lastModifiedBy>Hewlett-Packard Company</cp:lastModifiedBy>
  <cp:revision>8</cp:revision>
  <dcterms:created xsi:type="dcterms:W3CDTF">2019-07-01T01:43:00Z</dcterms:created>
  <dcterms:modified xsi:type="dcterms:W3CDTF">2019-07-08T07:33:00Z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