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pStyle w:val="19"/>
        <w:jc w:val="center"/>
        <w:rPr>
          <w:rFonts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城乡居民高血压糖尿病门诊用药保障申请表</w:t>
      </w:r>
    </w:p>
    <w:tbl>
      <w:tblPr>
        <w:tblStyle w:val="7"/>
        <w:tblW w:w="938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540"/>
        <w:gridCol w:w="1455"/>
        <w:gridCol w:w="432"/>
        <w:gridCol w:w="2033"/>
        <w:gridCol w:w="29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29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96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申请人联系电话</w:t>
            </w:r>
          </w:p>
        </w:tc>
        <w:tc>
          <w:tcPr>
            <w:tcW w:w="29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个人医保号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参保状态</w:t>
            </w:r>
          </w:p>
        </w:tc>
        <w:tc>
          <w:tcPr>
            <w:tcW w:w="295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741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6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本次申请病种</w:t>
            </w:r>
          </w:p>
        </w:tc>
        <w:tc>
          <w:tcPr>
            <w:tcW w:w="295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6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家庭医生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医生联系电话</w:t>
            </w:r>
          </w:p>
        </w:tc>
        <w:tc>
          <w:tcPr>
            <w:tcW w:w="295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9387" w:type="dxa"/>
            <w:gridSpan w:val="6"/>
          </w:tcPr>
          <w:p>
            <w:pPr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病历资料：一级以上医院就诊和高血压糖尿病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个月用药记录复印件。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已用药时间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上次诊就医院</w:t>
            </w:r>
          </w:p>
        </w:tc>
        <w:tc>
          <w:tcPr>
            <w:tcW w:w="295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7" w:type="dxa"/>
            <w:gridSpan w:val="6"/>
          </w:tcPr>
          <w:p>
            <w:pPr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申请人承诺：</w:t>
            </w:r>
          </w:p>
          <w:p>
            <w:pPr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本人所提供的病例资料、检查单据等材料真实可靠、合法有效，如有虚假自愿承担相应法律责任。</w:t>
            </w:r>
          </w:p>
          <w:p>
            <w:pPr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申请人签名：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</w:trPr>
        <w:tc>
          <w:tcPr>
            <w:tcW w:w="4395" w:type="dxa"/>
            <w:gridSpan w:val="4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家庭医生初审意见：</w:t>
            </w:r>
          </w:p>
          <w:p>
            <w:pPr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签字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:     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4992" w:type="dxa"/>
            <w:gridSpan w:val="2"/>
          </w:tcPr>
          <w:p>
            <w:pPr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乡镇卫生院（社区卫生服务中心）临床评估结论：</w:t>
            </w:r>
          </w:p>
          <w:p>
            <w:pPr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组长签字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:    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b/>
          <w:sz w:val="32"/>
          <w:szCs w:val="32"/>
        </w:rPr>
        <w:sectPr>
          <w:pgSz w:w="11906" w:h="16838"/>
          <w:pgMar w:top="2155" w:right="1531" w:bottom="2098" w:left="1531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2: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城乡居民高血压糖尿病门诊用药保障临床评估流程图</w:t>
      </w:r>
    </w:p>
    <w:p/>
    <w:p>
      <w:pPr>
        <w:tabs>
          <w:tab w:val="center" w:pos="6979"/>
        </w:tabs>
      </w:pPr>
      <w:r>
        <w:tab/>
      </w:r>
      <w:r>
        <w:rPr>
          <w:rFonts w:hint="eastAsia"/>
        </w:rPr>
        <w:t>反馈评估结果</w:t>
      </w:r>
    </w:p>
    <w:p>
      <w:r>
        <w:pict>
          <v:shape id="_x0000_s1027" o:spid="_x0000_s1027" o:spt="32" type="#_x0000_t32" style="position:absolute;left:0pt;margin-left:198pt;margin-top:0pt;height:66.2pt;width:0.1pt;z-index:251658240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28" o:spid="_x0000_s1028" o:spt="32" type="#_x0000_t32" style="position:absolute;left:0pt;flip:y;margin-left:630pt;margin-top:0pt;height:67.35pt;width:0.05pt;z-index:25165721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pict>
          <v:shape id="_x0000_s1029" o:spid="_x0000_s1029" o:spt="32" type="#_x0000_t32" style="position:absolute;left:0pt;flip:x;margin-left:198pt;margin-top:0pt;height:0.05pt;width:431.25pt;z-index:25165824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</w:p>
    <w:p>
      <w:pPr>
        <w:tabs>
          <w:tab w:val="left" w:pos="12915"/>
        </w:tabs>
        <w:ind w:firstLine="12810" w:firstLineChars="6100"/>
      </w:pPr>
      <w:r>
        <w:pict>
          <v:rect id="_x0000_s1030" o:spid="_x0000_s1030" o:spt="1" style="position:absolute;left:0pt;margin-left:310.5pt;margin-top:14.85pt;height:38.25pt;width:132pt;z-index:25165209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完善居民健康档案信息，进行初审</w:t>
                  </w:r>
                </w:p>
              </w:txbxContent>
            </v:textbox>
          </v:rect>
        </w:pict>
      </w:r>
    </w:p>
    <w:p/>
    <w:p>
      <w:r>
        <w:pict>
          <v:rect id="_x0000_s1031" o:spid="_x0000_s1031" o:spt="1" style="position:absolute;left:0pt;margin-left:3.75pt;margin-top:0.3pt;height:70.8pt;width:81.75pt;z-index:25164697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居民医保参保人员提交</w:t>
                  </w:r>
                  <w:r>
                    <w:t>”</w:t>
                  </w:r>
                  <w:r>
                    <w:rPr>
                      <w:rFonts w:hint="eastAsia"/>
                    </w:rPr>
                    <w:t>两病</w:t>
                  </w:r>
                  <w:r>
                    <w:t>”</w:t>
                  </w:r>
                  <w:r>
                    <w:rPr>
                      <w:rFonts w:hint="eastAsia"/>
                    </w:rPr>
                    <w:t>门诊用药保障申请</w:t>
                  </w:r>
                </w:p>
              </w:txbxContent>
            </v:textbox>
          </v:rect>
        </w:pict>
      </w:r>
      <w:r>
        <w:pict>
          <v:shape id="_x0000_s1032" o:spid="_x0000_s1032" o:spt="32" type="#_x0000_t32" style="position:absolute;left:0pt;flip:y;margin-left:231.75pt;margin-top:0.3pt;height:30pt;width:81pt;z-index:25165004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33" o:spid="_x0000_s1033" o:spt="86" type="#_x0000_t86" style="position:absolute;left:0pt;margin-left:447pt;margin-top:0.3pt;height:74.25pt;width:42pt;z-index:251654144;mso-width-relative:page;mso-height-relative:page;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t xml:space="preserve">                                            </w:t>
      </w:r>
      <w:r>
        <w:rPr>
          <w:rFonts w:hint="eastAsia"/>
        </w:rPr>
        <w:t>已签约对象</w:t>
      </w:r>
    </w:p>
    <w:p>
      <w:pPr>
        <w:tabs>
          <w:tab w:val="left" w:pos="5100"/>
        </w:tabs>
      </w:pPr>
      <w:r>
        <w:pict>
          <v:rect id="_x0000_s1034" o:spid="_x0000_s1034" o:spt="1" style="position:absolute;left:0pt;margin-left:549pt;margin-top:7.8pt;height:39pt;width:137.25pt;z-index:25165619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乡镇卫生院</w:t>
                  </w:r>
                  <w:r>
                    <w:t>/</w:t>
                  </w:r>
                  <w:r>
                    <w:rPr>
                      <w:rFonts w:hint="eastAsia"/>
                    </w:rPr>
                    <w:t>社区卫生服务中心组织临床评估</w:t>
                  </w:r>
                </w:p>
              </w:txbxContent>
            </v:textbox>
          </v:rect>
        </w:pict>
      </w:r>
      <w:r>
        <w:pict>
          <v:shape id="_x0000_s1035" o:spid="_x0000_s1035" o:spt="32" type="#_x0000_t32" style="position:absolute;left:0pt;flip:y;margin-left:86.9pt;margin-top:13.95pt;height:0.65pt;width:80.35pt;z-index:251649024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rect id="_x0000_s1036" o:spid="_x0000_s1036" o:spt="1" style="position:absolute;left:0pt;margin-left:168.75pt;margin-top:1.8pt;height:30.75pt;width:63pt;z-index:25164800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家庭医生</w:t>
                  </w:r>
                </w:p>
              </w:txbxContent>
            </v:textbox>
          </v:rect>
        </w:pict>
      </w:r>
      <w:r>
        <w:t xml:space="preserve">                    </w:t>
      </w:r>
      <w:r>
        <w:rPr>
          <w:rFonts w:hint="eastAsia"/>
        </w:rPr>
        <w:t>受理</w:t>
      </w:r>
      <w:r>
        <w:tab/>
      </w:r>
    </w:p>
    <w:p>
      <w:r>
        <w:pict>
          <v:shape id="_x0000_s1037" o:spid="_x0000_s1037" o:spt="32" type="#_x0000_t32" style="position:absolute;left:0pt;flip:x;margin-left:88.5pt;margin-top:12.5pt;height:0pt;width:77.9pt;z-index:2516613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38" o:spid="_x0000_s1038" o:spt="32" type="#_x0000_t32" style="position:absolute;left:0pt;margin-left:489pt;margin-top:3.15pt;height:1.5pt;width:56.25pt;z-index:25165516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39" o:spid="_x0000_s1039" o:spt="32" type="#_x0000_t32" style="position:absolute;left:0pt;margin-left:231.75pt;margin-top:11pt;height:28.9pt;width:81pt;z-index:25165107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tabs>
          <w:tab w:val="center" w:pos="6979"/>
        </w:tabs>
      </w:pPr>
      <w:r>
        <w:pict>
          <v:rect id="_x0000_s1040" o:spid="_x0000_s1040" o:spt="1" style="position:absolute;left:0pt;margin-left:312.75pt;margin-top:7.05pt;height:42pt;width:129.75pt;z-index:25165312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建立居民健康档案</w:t>
                  </w:r>
                  <w:r>
                    <w:t>,</w:t>
                  </w:r>
                  <w:r>
                    <w:rPr>
                      <w:rFonts w:hint="eastAsia"/>
                    </w:rPr>
                    <w:t>完成家庭医生签约，进行初审</w:t>
                  </w:r>
                </w:p>
              </w:txbxContent>
            </v:textbox>
          </v:rect>
        </w:pict>
      </w:r>
      <w:r>
        <w:t xml:space="preserve">                    </w:t>
      </w:r>
      <w:r>
        <w:rPr>
          <w:rFonts w:hint="eastAsia"/>
        </w:rPr>
        <w:t>告知</w:t>
      </w:r>
      <w:r>
        <w:t xml:space="preserve">                 </w:t>
      </w:r>
    </w:p>
    <w:p>
      <w:pPr>
        <w:tabs>
          <w:tab w:val="center" w:pos="6979"/>
        </w:tabs>
      </w:pPr>
      <w:r>
        <w:pict>
          <v:shape id="_x0000_s1041" o:spid="_x0000_s1041" o:spt="202" type="#_x0000_t202" style="position:absolute;left:0pt;margin-left:657pt;margin-top:7.8pt;height:66pt;width:28.55pt;mso-wrap-distance-bottom:3.6pt;mso-wrap-distance-left:9pt;mso-wrap-distance-right:9pt;mso-wrap-distance-top:3.6pt;z-index:25166950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质量控制</w:t>
                  </w:r>
                </w:p>
              </w:txbxContent>
            </v:textbox>
            <w10:wrap type="square"/>
          </v:shape>
        </w:pict>
      </w:r>
      <w:r>
        <w:pict>
          <v:shape id="_x0000_s1042" o:spid="_x0000_s1042" o:spt="32" type="#_x0000_t32" style="position:absolute;left:0pt;flip:y;margin-left:649.4pt;margin-top:6.55pt;height:75pt;width:0pt;z-index:251662336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43" o:spid="_x0000_s1043" o:spt="32" type="#_x0000_t32" style="position:absolute;left:0pt;margin-left:633.75pt;margin-top:10.95pt;height:68.25pt;width:0pt;z-index:25165926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t xml:space="preserve">                                            </w:t>
      </w:r>
      <w:r>
        <w:rPr>
          <w:rFonts w:hint="eastAsia"/>
        </w:rPr>
        <w:t>未签约对象</w:t>
      </w:r>
    </w:p>
    <w:p>
      <w:pPr>
        <w:tabs>
          <w:tab w:val="left" w:pos="5925"/>
        </w:tabs>
      </w:pPr>
      <w:r>
        <w:pict>
          <v:shape id="_x0000_s1044" o:spid="_x0000_s1044" o:spt="202" type="#_x0000_t202" style="position:absolute;left:0pt;margin-left:603pt;margin-top:7.8pt;height:54.6pt;width:18pt;mso-wrap-distance-bottom:3.6pt;mso-wrap-distance-left:9pt;mso-wrap-distance-right:9pt;mso-wrap-distance-top:3.6pt;z-index:251668480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报</w:t>
                  </w:r>
                </w:p>
                <w:p>
                  <w:r>
                    <w:rPr>
                      <w:rFonts w:hint="eastAsia"/>
                    </w:rPr>
                    <w:t>备</w:t>
                  </w:r>
                </w:p>
                <w:p>
                  <w:r>
                    <w:rPr>
                      <w:rFonts w:hint="eastAsia"/>
                    </w:rPr>
                    <w:t>案</w:t>
                  </w:r>
                </w:p>
              </w:txbxContent>
            </v:textbox>
            <w10:wrap type="square"/>
          </v:shape>
        </w:pict>
      </w:r>
    </w:p>
    <w:p>
      <w:pPr>
        <w:ind w:left="0" w:leftChars="-270" w:hanging="567" w:hangingChars="270"/>
      </w:pPr>
    </w:p>
    <w:p>
      <w:r>
        <w:t xml:space="preserve">                                                                                         </w:t>
      </w:r>
    </w:p>
    <w:p/>
    <w:p>
      <w:r>
        <w:pict>
          <v:rect id="_x0000_s1045" o:spid="_x0000_s1045" o:spt="1" style="position:absolute;left:0pt;margin-left:594pt;margin-top:7.8pt;height:31.2pt;width:90pt;z-index:25166028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color w:val="FF0000"/>
                    </w:rPr>
                  </w:pPr>
                  <w:r>
                    <w:rPr>
                      <w:rFonts w:hint="eastAsia"/>
                    </w:rPr>
                    <w:t>辖市区卫健局</w:t>
                  </w:r>
                </w:p>
              </w:txbxContent>
            </v:textbox>
          </v:rect>
        </w:pict>
      </w:r>
      <w:r>
        <w:t xml:space="preserve">                                                                                                                               </w:t>
      </w:r>
    </w:p>
    <w:p>
      <w:pPr>
        <w:tabs>
          <w:tab w:val="left" w:pos="12960"/>
        </w:tabs>
      </w:pPr>
      <w:r>
        <w:tab/>
      </w:r>
    </w:p>
    <w:p>
      <w:r>
        <w:pict>
          <v:shape id="_x0000_s1046" o:spid="_x0000_s1046" o:spt="32" type="#_x0000_t32" style="position:absolute;left:0pt;margin-left:630pt;margin-top:15.6pt;height:67.5pt;width:0pt;z-index:25166336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文本框 2" o:spid="_x0000_s1047" o:spt="202" type="#_x0000_t202" style="position:absolute;left:0pt;margin-left:663pt;margin-top:15.6pt;height:70.2pt;width:28.55pt;mso-wrap-distance-bottom:3.6pt;mso-wrap-distance-left:9pt;mso-wrap-distance-right:9pt;mso-wrap-distance-top:3.6pt;z-index:251667456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反馈结果</w:t>
                  </w:r>
                </w:p>
              </w:txbxContent>
            </v:textbox>
            <w10:wrap type="square"/>
          </v:shape>
        </w:pict>
      </w:r>
      <w:r>
        <w:pict>
          <v:shape id="_x0000_s1048" o:spid="_x0000_s1048" o:spt="32" type="#_x0000_t32" style="position:absolute;left:0pt;flip:y;margin-left:648pt;margin-top:7.8pt;height:76pt;width:0.75pt;z-index:25166643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r>
        <w:pict>
          <v:shape id="_x0000_s1049" o:spid="_x0000_s1049" o:spt="202" type="#_x0000_t202" style="position:absolute;left:0pt;margin-left:603pt;margin-top:7.8pt;height:39pt;width:19.55pt;mso-wrap-distance-bottom:3.6pt;mso-wrap-distance-left:9pt;mso-wrap-distance-right:9pt;mso-wrap-distance-top:3.6pt;z-index:251665408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传递</w:t>
                  </w:r>
                </w:p>
              </w:txbxContent>
            </v:textbox>
            <w10:wrap type="square"/>
          </v:shape>
        </w:pict>
      </w:r>
      <w:r>
        <w:t xml:space="preserve">                                                            </w:t>
      </w:r>
    </w:p>
    <w:p/>
    <w:p/>
    <w:p>
      <w:pPr>
        <w:tabs>
          <w:tab w:val="left" w:pos="5925"/>
        </w:tabs>
      </w:pPr>
      <w:r>
        <w:tab/>
      </w:r>
    </w:p>
    <w:p>
      <w:r>
        <w:pict>
          <v:rect id="_x0000_s1050" o:spid="_x0000_s1050" o:spt="1" style="position:absolute;left:0pt;margin-left:594pt;margin-top:7.8pt;height:26.45pt;width:93.75pt;z-index:2516643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医保经办机构</w:t>
                  </w:r>
                </w:p>
              </w:txbxContent>
            </v:textbox>
          </v:rect>
        </w:pict>
      </w:r>
    </w:p>
    <w:p/>
    <w:p>
      <w:pPr>
        <w:sectPr>
          <w:footerReference r:id="rId3" w:type="default"/>
          <w:footerReference r:id="rId4" w:type="even"/>
          <w:pgSz w:w="16840" w:h="11907" w:orient="landscape"/>
          <w:pgMar w:top="1531" w:right="2098" w:bottom="1531" w:left="2155" w:header="709" w:footer="1361" w:gutter="0"/>
          <w:cols w:space="425" w:num="1"/>
          <w:docGrid w:type="linesAndChars" w:linePitch="312" w:charSpace="0"/>
        </w:sectPr>
      </w:pPr>
      <w:bookmarkStart w:id="0" w:name="_GoBack"/>
      <w:bookmarkEnd w:id="0"/>
    </w:p>
    <w:p>
      <w:pPr>
        <w:rPr>
          <w:rFonts w:ascii="仿宋_GB2312" w:eastAsia="仿宋_GB2312"/>
          <w:sz w:val="28"/>
          <w:szCs w:val="28"/>
          <w:u w:val="single"/>
        </w:rPr>
      </w:pPr>
    </w:p>
    <w:sectPr>
      <w:pgSz w:w="11907" w:h="16840"/>
      <w:pgMar w:top="2155" w:right="1531" w:bottom="2098" w:left="1531" w:header="709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S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70DD7"/>
    <w:rsid w:val="000026B8"/>
    <w:rsid w:val="00006C1A"/>
    <w:rsid w:val="00014D88"/>
    <w:rsid w:val="00030084"/>
    <w:rsid w:val="00034DF7"/>
    <w:rsid w:val="0004635C"/>
    <w:rsid w:val="00054C8B"/>
    <w:rsid w:val="00057364"/>
    <w:rsid w:val="0006021E"/>
    <w:rsid w:val="00063CB3"/>
    <w:rsid w:val="00073F10"/>
    <w:rsid w:val="0007734A"/>
    <w:rsid w:val="0008035F"/>
    <w:rsid w:val="000A435F"/>
    <w:rsid w:val="000A47CF"/>
    <w:rsid w:val="000A529A"/>
    <w:rsid w:val="000A5655"/>
    <w:rsid w:val="000B1211"/>
    <w:rsid w:val="000E0247"/>
    <w:rsid w:val="000E15BE"/>
    <w:rsid w:val="000E2DD1"/>
    <w:rsid w:val="00105383"/>
    <w:rsid w:val="00110CB6"/>
    <w:rsid w:val="001145B0"/>
    <w:rsid w:val="00120DDB"/>
    <w:rsid w:val="00131E40"/>
    <w:rsid w:val="00153C46"/>
    <w:rsid w:val="001610C5"/>
    <w:rsid w:val="00165BD3"/>
    <w:rsid w:val="00167585"/>
    <w:rsid w:val="00170259"/>
    <w:rsid w:val="0017400F"/>
    <w:rsid w:val="00187DD1"/>
    <w:rsid w:val="001A057E"/>
    <w:rsid w:val="001A7BCB"/>
    <w:rsid w:val="001B70D6"/>
    <w:rsid w:val="001D35C9"/>
    <w:rsid w:val="00206225"/>
    <w:rsid w:val="00212232"/>
    <w:rsid w:val="0021461A"/>
    <w:rsid w:val="00214DF8"/>
    <w:rsid w:val="00222536"/>
    <w:rsid w:val="00222A89"/>
    <w:rsid w:val="0024639E"/>
    <w:rsid w:val="002476A7"/>
    <w:rsid w:val="002560F4"/>
    <w:rsid w:val="00270DD7"/>
    <w:rsid w:val="002801FA"/>
    <w:rsid w:val="00284204"/>
    <w:rsid w:val="002846FE"/>
    <w:rsid w:val="00293704"/>
    <w:rsid w:val="00294A37"/>
    <w:rsid w:val="002A1BA0"/>
    <w:rsid w:val="002A25D8"/>
    <w:rsid w:val="002A27C0"/>
    <w:rsid w:val="002B4D63"/>
    <w:rsid w:val="002D46BE"/>
    <w:rsid w:val="002D7A40"/>
    <w:rsid w:val="002E3ECB"/>
    <w:rsid w:val="002F51D1"/>
    <w:rsid w:val="0030691D"/>
    <w:rsid w:val="00356571"/>
    <w:rsid w:val="00357746"/>
    <w:rsid w:val="00357C2D"/>
    <w:rsid w:val="00366639"/>
    <w:rsid w:val="003A2507"/>
    <w:rsid w:val="003A6E2C"/>
    <w:rsid w:val="003B2E54"/>
    <w:rsid w:val="003C3A0A"/>
    <w:rsid w:val="003C74D1"/>
    <w:rsid w:val="0040159B"/>
    <w:rsid w:val="00402A32"/>
    <w:rsid w:val="004160B3"/>
    <w:rsid w:val="0041646F"/>
    <w:rsid w:val="00426880"/>
    <w:rsid w:val="00427A32"/>
    <w:rsid w:val="00431351"/>
    <w:rsid w:val="00436FBC"/>
    <w:rsid w:val="00440258"/>
    <w:rsid w:val="00455B9B"/>
    <w:rsid w:val="00467B01"/>
    <w:rsid w:val="004838BF"/>
    <w:rsid w:val="0049493A"/>
    <w:rsid w:val="004A53BB"/>
    <w:rsid w:val="004B664E"/>
    <w:rsid w:val="004C3E1A"/>
    <w:rsid w:val="004D198A"/>
    <w:rsid w:val="004D6116"/>
    <w:rsid w:val="004E3FA1"/>
    <w:rsid w:val="005016B3"/>
    <w:rsid w:val="005016F8"/>
    <w:rsid w:val="0051165F"/>
    <w:rsid w:val="00513CE0"/>
    <w:rsid w:val="005468AD"/>
    <w:rsid w:val="00563979"/>
    <w:rsid w:val="00565AEA"/>
    <w:rsid w:val="0057346D"/>
    <w:rsid w:val="005B1C4F"/>
    <w:rsid w:val="005B2410"/>
    <w:rsid w:val="005C1E49"/>
    <w:rsid w:val="005C6430"/>
    <w:rsid w:val="005D2129"/>
    <w:rsid w:val="005D3AF3"/>
    <w:rsid w:val="005E28F5"/>
    <w:rsid w:val="00610B94"/>
    <w:rsid w:val="0061334F"/>
    <w:rsid w:val="00643607"/>
    <w:rsid w:val="00646FFB"/>
    <w:rsid w:val="0067710D"/>
    <w:rsid w:val="0067761D"/>
    <w:rsid w:val="006847F6"/>
    <w:rsid w:val="006903FF"/>
    <w:rsid w:val="006916DB"/>
    <w:rsid w:val="00693C80"/>
    <w:rsid w:val="006A5C46"/>
    <w:rsid w:val="006C36F0"/>
    <w:rsid w:val="006E292F"/>
    <w:rsid w:val="00712691"/>
    <w:rsid w:val="00723D88"/>
    <w:rsid w:val="007261FF"/>
    <w:rsid w:val="007269B3"/>
    <w:rsid w:val="00740AA1"/>
    <w:rsid w:val="007445B0"/>
    <w:rsid w:val="00746BFC"/>
    <w:rsid w:val="00755E5D"/>
    <w:rsid w:val="0076667A"/>
    <w:rsid w:val="0076689F"/>
    <w:rsid w:val="007859A5"/>
    <w:rsid w:val="00796ECD"/>
    <w:rsid w:val="007978CD"/>
    <w:rsid w:val="007A235A"/>
    <w:rsid w:val="007B09CC"/>
    <w:rsid w:val="007B2669"/>
    <w:rsid w:val="007D79C9"/>
    <w:rsid w:val="007E4090"/>
    <w:rsid w:val="007F2255"/>
    <w:rsid w:val="007F3203"/>
    <w:rsid w:val="007F3D6E"/>
    <w:rsid w:val="00802B33"/>
    <w:rsid w:val="00814274"/>
    <w:rsid w:val="00815D62"/>
    <w:rsid w:val="00841373"/>
    <w:rsid w:val="008602B1"/>
    <w:rsid w:val="00873D91"/>
    <w:rsid w:val="00876C1C"/>
    <w:rsid w:val="0088201D"/>
    <w:rsid w:val="00883186"/>
    <w:rsid w:val="00883666"/>
    <w:rsid w:val="008836F4"/>
    <w:rsid w:val="008D1B66"/>
    <w:rsid w:val="008E0196"/>
    <w:rsid w:val="008F0B0F"/>
    <w:rsid w:val="00901A91"/>
    <w:rsid w:val="00906F5C"/>
    <w:rsid w:val="009226A7"/>
    <w:rsid w:val="00926CD8"/>
    <w:rsid w:val="00926D92"/>
    <w:rsid w:val="00927804"/>
    <w:rsid w:val="00941A30"/>
    <w:rsid w:val="00946767"/>
    <w:rsid w:val="00953160"/>
    <w:rsid w:val="00960E84"/>
    <w:rsid w:val="00977795"/>
    <w:rsid w:val="00985D92"/>
    <w:rsid w:val="00994334"/>
    <w:rsid w:val="009A18B9"/>
    <w:rsid w:val="009A486C"/>
    <w:rsid w:val="009A5D78"/>
    <w:rsid w:val="009A7AAD"/>
    <w:rsid w:val="009B0397"/>
    <w:rsid w:val="009D3E82"/>
    <w:rsid w:val="009E1754"/>
    <w:rsid w:val="00A25F38"/>
    <w:rsid w:val="00A278E5"/>
    <w:rsid w:val="00A40A75"/>
    <w:rsid w:val="00A44CAC"/>
    <w:rsid w:val="00A57720"/>
    <w:rsid w:val="00A63CCB"/>
    <w:rsid w:val="00A74BA7"/>
    <w:rsid w:val="00A8158F"/>
    <w:rsid w:val="00A859F1"/>
    <w:rsid w:val="00AA7901"/>
    <w:rsid w:val="00AC5E8C"/>
    <w:rsid w:val="00AF1E98"/>
    <w:rsid w:val="00B128F5"/>
    <w:rsid w:val="00B14697"/>
    <w:rsid w:val="00B16057"/>
    <w:rsid w:val="00B24634"/>
    <w:rsid w:val="00B45D0F"/>
    <w:rsid w:val="00B470BF"/>
    <w:rsid w:val="00B56C20"/>
    <w:rsid w:val="00B60930"/>
    <w:rsid w:val="00B6398F"/>
    <w:rsid w:val="00B81EB8"/>
    <w:rsid w:val="00B90949"/>
    <w:rsid w:val="00B91491"/>
    <w:rsid w:val="00B973B5"/>
    <w:rsid w:val="00BA785F"/>
    <w:rsid w:val="00BB04CF"/>
    <w:rsid w:val="00BB0B38"/>
    <w:rsid w:val="00BB3D87"/>
    <w:rsid w:val="00BB65E0"/>
    <w:rsid w:val="00BD325F"/>
    <w:rsid w:val="00BF2ABA"/>
    <w:rsid w:val="00C44567"/>
    <w:rsid w:val="00C46074"/>
    <w:rsid w:val="00C46D71"/>
    <w:rsid w:val="00C47C0E"/>
    <w:rsid w:val="00C60698"/>
    <w:rsid w:val="00C72048"/>
    <w:rsid w:val="00C7499F"/>
    <w:rsid w:val="00C74F1A"/>
    <w:rsid w:val="00C76945"/>
    <w:rsid w:val="00C81C1E"/>
    <w:rsid w:val="00C874A5"/>
    <w:rsid w:val="00C93AB5"/>
    <w:rsid w:val="00CB3062"/>
    <w:rsid w:val="00CB471E"/>
    <w:rsid w:val="00CC5CD2"/>
    <w:rsid w:val="00CC7EC8"/>
    <w:rsid w:val="00CD29E4"/>
    <w:rsid w:val="00CD701F"/>
    <w:rsid w:val="00D400E4"/>
    <w:rsid w:val="00D4400C"/>
    <w:rsid w:val="00D57CA0"/>
    <w:rsid w:val="00D8278B"/>
    <w:rsid w:val="00D95FCF"/>
    <w:rsid w:val="00DC1D02"/>
    <w:rsid w:val="00DD7560"/>
    <w:rsid w:val="00DE4593"/>
    <w:rsid w:val="00DE481C"/>
    <w:rsid w:val="00DF37A5"/>
    <w:rsid w:val="00E15C32"/>
    <w:rsid w:val="00E2628A"/>
    <w:rsid w:val="00E35A35"/>
    <w:rsid w:val="00E56B40"/>
    <w:rsid w:val="00E56E5B"/>
    <w:rsid w:val="00E60923"/>
    <w:rsid w:val="00E63F91"/>
    <w:rsid w:val="00E83180"/>
    <w:rsid w:val="00EA0C32"/>
    <w:rsid w:val="00EB5529"/>
    <w:rsid w:val="00EC2E81"/>
    <w:rsid w:val="00EC57D1"/>
    <w:rsid w:val="00ED4502"/>
    <w:rsid w:val="00EF142A"/>
    <w:rsid w:val="00F10CCD"/>
    <w:rsid w:val="00F10D85"/>
    <w:rsid w:val="00F11172"/>
    <w:rsid w:val="00F153AD"/>
    <w:rsid w:val="00F252B3"/>
    <w:rsid w:val="00F27152"/>
    <w:rsid w:val="00F2794B"/>
    <w:rsid w:val="00F54048"/>
    <w:rsid w:val="00F603E2"/>
    <w:rsid w:val="00F8002C"/>
    <w:rsid w:val="00F83ECB"/>
    <w:rsid w:val="00F96CDC"/>
    <w:rsid w:val="00FA0401"/>
    <w:rsid w:val="00FA2BAA"/>
    <w:rsid w:val="00FA5E06"/>
    <w:rsid w:val="00FB3193"/>
    <w:rsid w:val="00FB56F9"/>
    <w:rsid w:val="00FB7ADC"/>
    <w:rsid w:val="00FD0614"/>
    <w:rsid w:val="5627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  <o:r id="V:Rule4" type="connector" idref="#_x0000_s1032"/>
        <o:r id="V:Rule5" type="connector" idref="#_x0000_s1035"/>
        <o:r id="V:Rule6" type="connector" idref="#_x0000_s1037"/>
        <o:r id="V:Rule7" type="connector" idref="#_x0000_s1038"/>
        <o:r id="V:Rule8" type="connector" idref="#_x0000_s1039"/>
        <o:r id="V:Rule9" type="connector" idref="#_x0000_s1042"/>
        <o:r id="V:Rule10" type="connector" idref="#_x0000_s1043"/>
        <o:r id="V:Rule11" type="connector" idref="#_x0000_s1046"/>
        <o:r id="V:Rule12" type="connector" idref="#_x0000_s1048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uiPriority w:val="99"/>
    <w:pPr>
      <w:ind w:left="100" w:leftChars="2500"/>
    </w:pPr>
  </w:style>
  <w:style w:type="paragraph" w:styleId="3">
    <w:name w:val="Balloon Text"/>
    <w:basedOn w:val="1"/>
    <w:link w:val="18"/>
    <w:semiHidden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uiPriority w:val="99"/>
    <w:rPr>
      <w:rFonts w:cs="Times New Roman"/>
    </w:rPr>
  </w:style>
  <w:style w:type="character" w:customStyle="1" w:styleId="11">
    <w:name w:val="Header Char"/>
    <w:basedOn w:val="9"/>
    <w:link w:val="5"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9"/>
    <w:link w:val="4"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发文字号"/>
    <w:basedOn w:val="1"/>
    <w:uiPriority w:val="99"/>
    <w:pPr>
      <w:jc w:val="center"/>
    </w:pPr>
    <w:rPr>
      <w:rFonts w:eastAsia="仿宋_GB2312"/>
      <w:sz w:val="32"/>
      <w:szCs w:val="20"/>
    </w:rPr>
  </w:style>
  <w:style w:type="paragraph" w:customStyle="1" w:styleId="15">
    <w:name w:val="发文机关标识"/>
    <w:basedOn w:val="1"/>
    <w:uiPriority w:val="99"/>
    <w:pPr>
      <w:jc w:val="center"/>
    </w:pPr>
    <w:rPr>
      <w:rFonts w:ascii="楷体_GB2312" w:hAnsi="Times New Roman" w:eastAsia="仿宋_GB2312"/>
      <w:b/>
      <w:color w:val="FF0000"/>
      <w:kern w:val="20"/>
      <w:sz w:val="72"/>
      <w:szCs w:val="20"/>
    </w:rPr>
  </w:style>
  <w:style w:type="character" w:customStyle="1" w:styleId="16">
    <w:name w:val="fontstyle01"/>
    <w:basedOn w:val="9"/>
    <w:uiPriority w:val="99"/>
    <w:rPr>
      <w:rFonts w:ascii="黑体" w:hAnsi="黑体" w:eastAsia="黑体" w:cs="Times New Roman"/>
      <w:color w:val="000000"/>
      <w:sz w:val="74"/>
      <w:szCs w:val="74"/>
    </w:rPr>
  </w:style>
  <w:style w:type="character" w:customStyle="1" w:styleId="17">
    <w:name w:val="Date Char"/>
    <w:basedOn w:val="9"/>
    <w:link w:val="2"/>
    <w:semiHidden/>
    <w:locked/>
    <w:uiPriority w:val="99"/>
    <w:rPr>
      <w:rFonts w:cs="Times New Roman"/>
    </w:rPr>
  </w:style>
  <w:style w:type="character" w:customStyle="1" w:styleId="18">
    <w:name w:val="Balloon Text Char"/>
    <w:basedOn w:val="9"/>
    <w:link w:val="3"/>
    <w:semiHidden/>
    <w:locked/>
    <w:uiPriority w:val="99"/>
    <w:rPr>
      <w:rFonts w:cs="Times New Roman"/>
      <w:sz w:val="2"/>
    </w:rPr>
  </w:style>
  <w:style w:type="paragraph" w:customStyle="1" w:styleId="19">
    <w:name w:val="Default"/>
    <w:basedOn w:val="1"/>
    <w:uiPriority w:val="99"/>
    <w:pPr>
      <w:autoSpaceDE w:val="0"/>
      <w:autoSpaceDN w:val="0"/>
      <w:adjustRightInd w:val="0"/>
      <w:jc w:val="left"/>
    </w:pPr>
    <w:rPr>
      <w:rFonts w:ascii="微软雅黑" w:hAnsi="微软雅黑" w:eastAsia="微软雅黑" w:cs="宋体"/>
      <w:color w:val="000000"/>
      <w:kern w:val="0"/>
      <w:sz w:val="24"/>
      <w:szCs w:val="24"/>
    </w:rPr>
  </w:style>
  <w:style w:type="character" w:customStyle="1" w:styleId="20">
    <w:name w:val="15"/>
    <w:basedOn w:val="9"/>
    <w:uiPriority w:val="99"/>
    <w:rPr>
      <w:rFonts w:ascii="Calibri" w:hAnsi="Calibri" w:cs="Times New Roman"/>
      <w:b/>
      <w:bCs/>
    </w:rPr>
  </w:style>
  <w:style w:type="paragraph" w:customStyle="1" w:styleId="21">
    <w:name w:val="正文1"/>
    <w:uiPriority w:val="99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7</Pages>
  <Words>411</Words>
  <Characters>2344</Characters>
  <Lines>0</Lines>
  <Paragraphs>0</Paragraphs>
  <TotalTime>9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2020-01-08T01:55:00Z</dcterms:created>
  <dc:creator>黄义均</dc:creator>
  <cp:lastModifiedBy>范燕</cp:lastModifiedBy>
  <cp:lastPrinted>2020-01-08T02:26:00Z</cp:lastPrinted>
  <dcterms:modified xsi:type="dcterms:W3CDTF">2020-01-16T07:06:44Z</dcterms:modified>
  <dc:title>常州市卫生计生委关于印发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