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6"/>
          <w:szCs w:val="36"/>
        </w:rPr>
        <w:t xml:space="preserve">： </w:t>
      </w: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公共法律服务进网格项目清单</w:t>
      </w:r>
    </w:p>
    <w:tbl>
      <w:tblPr>
        <w:tblStyle w:val="3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850"/>
        <w:gridCol w:w="10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服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务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内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人民调解类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开展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人</w:t>
            </w:r>
            <w:r>
              <w:rPr>
                <w:rFonts w:ascii="仿宋" w:hAnsi="仿宋" w:eastAsia="仿宋"/>
                <w:sz w:val="28"/>
                <w:szCs w:val="28"/>
              </w:rPr>
              <w:t>民调解“一法一例”宣传学习活动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排查调处简易矛盾纠纷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流转并配合镇（街道）调委会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共</w:t>
            </w:r>
            <w:r>
              <w:rPr>
                <w:rFonts w:ascii="仿宋" w:hAnsi="仿宋" w:eastAsia="仿宋"/>
                <w:sz w:val="28"/>
                <w:szCs w:val="28"/>
              </w:rPr>
              <w:t>同调处一般或重大矛盾纠纷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定</w:t>
            </w:r>
            <w:r>
              <w:rPr>
                <w:rFonts w:ascii="仿宋" w:hAnsi="仿宋" w:eastAsia="仿宋"/>
                <w:sz w:val="28"/>
                <w:szCs w:val="28"/>
              </w:rPr>
              <w:t>期开展矛盾纠纷分析研判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律师服务类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为村（社区）网格自治管理提供法律意见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为群众提供线上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+线下</w:t>
            </w:r>
            <w:r>
              <w:rPr>
                <w:rFonts w:ascii="仿宋" w:hAnsi="仿宋" w:eastAsia="仿宋"/>
                <w:sz w:val="28"/>
                <w:szCs w:val="28"/>
              </w:rPr>
              <w:t>法律服务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开展法治讲座、现场咨询等法治宣传活动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参与矛盾纠纷排查化解工作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宣传推广公共法律服务产品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法治宣传类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开展“美好生活 法典相伴”、民法典宣传“进社区”“进乡村”活动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11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开展“宪法宣传进万家”主题宣传活动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开展家规家训家风每户创制一条活动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13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开展以案释法基层行，每周推送以案释法案例活动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14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开展法治动漫微电影等法治文化作品进网格活动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公证服务类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公示“公证服务事项清单”、“网格服务公证员及联系方式”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发放公证服务内容宣传手册、联系卡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开展公证宣传、指引服务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法律援助类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18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公布“法律援助条件范围清单”、“法律援助联系人员及联系方式”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19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梳理网格内低保户、困难职工、农民工、重度残疾人以及农村“五保”对象等困难弱势群体信息，发放法律援助宣传手册、联系卡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向网格内群众开展法律援助政策宣传，不定期开展走访和法律咨询活动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21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排摸网格内法律援助受援对象，及时提供精准、高效的法律援助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特殊人群管理类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22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开展形势政策、法律法规、思想道德等教育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23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开展特困帮扶，协调帮助符合条件的对象落实最低生活保障、特困人员供养、医疗救助、临时救助等帮扶措施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24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在特殊人群就业、谋生等方面给予指引和帮助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25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对符合条件（“三无”人员；刑满释放时未满十八周岁；具有其他特殊情形，主要指涉毒、涉枪、涉邪罪犯）的刑满释放人员回归提供接回服务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26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为在本省监狱服刑的服刑人员直系亲属、监护人提供远程亲情视频会见服务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35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27</w:t>
            </w:r>
          </w:p>
        </w:tc>
        <w:tc>
          <w:tcPr>
            <w:tcW w:w="10773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 w:cs="宋体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为解除强制隔离戒毒人员后续照管服务</w:t>
            </w:r>
          </w:p>
        </w:tc>
      </w:tr>
    </w:tbl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A6758"/>
    <w:rsid w:val="20AA6758"/>
    <w:rsid w:val="23FD49B8"/>
    <w:rsid w:val="43231D5C"/>
    <w:rsid w:val="7AD51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2020-08-28T01:13:00Z</dcterms:created>
  <dc:creator>SFJ-LYQ</dc:creator>
  <cp:lastModifiedBy>SFJ-LYQ</cp:lastModifiedBy>
  <dcterms:modified xsi:type="dcterms:W3CDTF">2020-08-28T01:20:33Z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