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黑体" w:hAnsi="宋体" w:eastAsia="黑体" w:cs="黑体"/>
          <w:sz w:val="28"/>
          <w:szCs w:val="28"/>
          <w:lang w:val="en-US"/>
        </w:rPr>
      </w:pPr>
      <w:r>
        <w:rPr>
          <w:rFonts w:hint="eastAsia" w:ascii="黑体" w:hAnsi="宋体" w:eastAsia="黑体" w:cs="黑体"/>
          <w:kern w:val="2"/>
          <w:sz w:val="28"/>
          <w:szCs w:val="28"/>
          <w:lang w:val="en-US" w:eastAsia="zh-CN" w:bidi="ar"/>
        </w:rPr>
        <w:t xml:space="preserve">附件2:                </w:t>
      </w:r>
    </w:p>
    <w:p>
      <w:pPr>
        <w:pStyle w:val="3"/>
        <w:widowControl/>
        <w:overflowPunct w:val="0"/>
        <w:autoSpaceDE w:val="0"/>
        <w:autoSpaceDN w:val="0"/>
        <w:adjustRightInd w:val="0"/>
        <w:snapToGrid w:val="0"/>
        <w:spacing w:before="0" w:beforeAutospacing="0" w:after="0" w:afterAutospacing="0"/>
        <w:ind w:left="0" w:leftChars="0" w:right="0" w:firstLine="3276" w:firstLineChars="733"/>
        <w:textAlignment w:val="baseline"/>
        <w:outlineLvl w:val="0"/>
        <w:rPr>
          <w:rFonts w:hint="eastAsia" w:ascii="宋体" w:hAnsi="宋体" w:eastAsia="宋体" w:cs="宋体"/>
          <w:sz w:val="44"/>
          <w:szCs w:val="44"/>
          <w:vertAlign w:val="baseline"/>
          <w:lang w:val="en-US"/>
        </w:rPr>
      </w:pPr>
      <w:bookmarkStart w:id="0" w:name="_GoBack"/>
      <w:r>
        <w:rPr>
          <w:rFonts w:hint="eastAsia" w:ascii="宋体" w:hAnsi="宋体" w:eastAsia="宋体" w:cs="宋体"/>
          <w:sz w:val="44"/>
          <w:szCs w:val="44"/>
          <w:vertAlign w:val="baseline"/>
          <w:lang w:eastAsia="zh-CN"/>
        </w:rPr>
        <w:t>“安全生产月”活动进展情况统计表</w:t>
      </w:r>
    </w:p>
    <w:bookmarkEnd w:id="0"/>
    <w:p>
      <w:pPr>
        <w:keepNext w:val="0"/>
        <w:keepLines w:val="0"/>
        <w:widowControl w:val="0"/>
        <w:suppressLineNumbers w:val="0"/>
        <w:spacing w:before="0" w:beforeAutospacing="0" w:after="0" w:afterAutospacing="0" w:line="460" w:lineRule="exact"/>
        <w:ind w:left="0" w:right="0" w:firstLine="370" w:firstLineChars="150"/>
        <w:jc w:val="both"/>
        <w:rPr>
          <w:rFonts w:hint="eastAsia" w:ascii="仿宋" w:hAnsi="仿宋" w:eastAsia="仿宋" w:cs="仿宋"/>
          <w:sz w:val="24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"/>
        </w:rPr>
        <w:t>填报单位（盖章）：___________________   联系人：_________   电话：____________   填报日期：______</w:t>
      </w:r>
      <w:r>
        <w:rPr>
          <w:rFonts w:hint="eastAsia" w:ascii="仿宋" w:hAnsi="仿宋" w:eastAsia="仿宋" w:cs="仿宋"/>
          <w:kern w:val="2"/>
          <w:sz w:val="24"/>
          <w:szCs w:val="24"/>
          <w:u w:val="single"/>
          <w:lang w:val="en-US" w:eastAsia="zh-CN" w:bidi="ar"/>
        </w:rPr>
        <w:t xml:space="preserve">_    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3"/>
        <w:gridCol w:w="6006"/>
        <w:gridCol w:w="528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活动项目</w:t>
            </w:r>
          </w:p>
        </w:tc>
        <w:tc>
          <w:tcPr>
            <w:tcW w:w="64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内容要求</w:t>
            </w:r>
          </w:p>
        </w:tc>
        <w:tc>
          <w:tcPr>
            <w:tcW w:w="56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进展情况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6" w:right="0" w:hanging="6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学习习近平总书记关于安全生产重要论述</w:t>
            </w:r>
          </w:p>
        </w:tc>
        <w:tc>
          <w:tcPr>
            <w:tcW w:w="64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理论学习中心组开展深入学习，专题学习电视专题片；各级领导干部和企业负责人开展安全生产“大讲堂”“大家谈”“公开课”“微课堂”和在线访谈、基层宣讲等。</w:t>
            </w:r>
          </w:p>
        </w:tc>
        <w:tc>
          <w:tcPr>
            <w:tcW w:w="56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理论学习中心组学习（  ）次，参与（  ）人次；专题学习《生命重于泰山——学习习近平总书记关于安全生产重要论述》电视专题片 □是□否；组织集中学习观看（  ）场，参与（  ）人次；开展安全生产“大讲堂”“大家谈”“公开课”“微课堂”和在线访谈、基层宣讲（  ）场，参与（  ）人次。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2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专项整治等宣传活动</w:t>
            </w:r>
          </w:p>
        </w:tc>
        <w:tc>
          <w:tcPr>
            <w:tcW w:w="64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组织各类媒体报道专项整治重点任务进展情况、工作成效，宣传隐患整改、打非治违、责任落实、安全诚信、安全承诺、专家服务、精准执法、举报奖励等经验做法，曝光突出问题和反面案例，强化舆论监督引导，推进形成更加完备、更具特色的常州安全生产长效机制。广泛发动企业职工开展“安全红袖章”“事故隐患大扫除”“争做安全吹哨人”等活动。</w:t>
            </w:r>
          </w:p>
        </w:tc>
        <w:tc>
          <w:tcPr>
            <w:tcW w:w="56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组织媒体报道专项整治重点任务进展情况、工作成效等（  ）次，刊发新闻报道（   ）篇；宣传推广经验做法（  ）个，刊发新闻报道（  ）篇；企业开展“安全红袖章”“事故隐患大扫除”“争做安全吹哨人”等活动（   ）场，参与（   ）人次。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 w:hRule="atLeast"/>
          <w:jc w:val="center"/>
        </w:trPr>
        <w:tc>
          <w:tcPr>
            <w:tcW w:w="2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61" w:leftChars="-31" w:right="0" w:hanging="6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“安全生产万里行”活动</w:t>
            </w:r>
          </w:p>
        </w:tc>
        <w:tc>
          <w:tcPr>
            <w:tcW w:w="64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在开展好专题行、区域行、网上行等活动的基础上，市、区两级安委办要突出道路交通、危化品、工贸、建筑施工等重点行业领域，集中曝光一批问题隐患和严重违法违规行为。持续开展安全生产领域有奖举报，鼓励群众举报安全隐患和违法违规行为。采取观看事故警示教育片、参观事故警示教育展览等方式，以案说法引导各类企业及职工吸取事故教训。</w:t>
            </w:r>
          </w:p>
        </w:tc>
        <w:tc>
          <w:tcPr>
            <w:tcW w:w="56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曝光问题隐患（   ）条，省级主流媒体曝光典型案例（   ）个，媒体转发报道（   ）篇；典型案例具体为（   ），每月报送；组织观看典型事故警示教育片（    ）场，参与（   ）人次；组织参观警示教育展览（   ）场，参与（   ）人次；社区居民、企业员工举报重大隐患和违法违规行为（  ）条次；开展“专题行”（  ）次、“区域行”（  ）次、“网上行”（  ）次。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5" w:hRule="atLeast"/>
          <w:jc w:val="center"/>
        </w:trPr>
        <w:tc>
          <w:tcPr>
            <w:tcW w:w="2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-61" w:leftChars="-31" w:right="0" w:hanging="6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“6·16安全宣传咨询日”活动</w:t>
            </w:r>
          </w:p>
        </w:tc>
        <w:tc>
          <w:tcPr>
            <w:tcW w:w="64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各地区、各有关部门和单位要深入基层、走进群众，通过线上线下结合方式，广泛开展安全宣传咨询活动。邀请主流媒体和网络直播平台延伸开展“主播走一线”，创新开展“公众开放日”“专家云问诊”“安全快闪”等线上活动。积极参与“回顾安全生产月20年”网上展览和“测测你的安全力”知识竞赛。协调主流媒体走进安全体验场馆，联合新媒体平台推出“6·16我问你答”直播答题和“接力传安全——我为安全生产倡议”等活动。</w:t>
            </w:r>
          </w:p>
        </w:tc>
        <w:tc>
          <w:tcPr>
            <w:tcW w:w="56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开展安全宣传咨询活动（   ）场，参与（   ）人次；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邀请主流媒体和网络直播平台开展“主播走一线”等专题专访报道活动（   ）场；</w:t>
            </w: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创新开展线上活动（   ）场，参与（   ）人次；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参与网上展览（  ）人次，参与知识竞赛（  ）人次、参与“走进安全体验场馆”（  ）人次，参与直播答题（  ）人次，参与“接力传安全——我为安全生产倡议”（  ）人次。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  <w:jc w:val="center"/>
        </w:trPr>
        <w:tc>
          <w:tcPr>
            <w:tcW w:w="20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-61" w:leftChars="-31" w:right="0" w:hanging="6"/>
              <w:jc w:val="center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推进安全宣传“五进”活动</w:t>
            </w:r>
          </w:p>
        </w:tc>
        <w:tc>
          <w:tcPr>
            <w:tcW w:w="64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用好“全国安全宣教和应急科普平台”，针对不同行业和受众开发制作科普知识读本、微课堂、微视频、小游戏等寓教于乐的安全宣传产品。分类推动应急科普宣传教育和安全体验基地规范化、科学化建设。广泛开展“安全行为红黑榜”“我是安全培训师”“安全生产特色工作法征集”等安全文化建设活动。企业要结合实际自主开展应急实战演练，有针对性地组织居民小区、学校医院等开展灾害避险逃生演练。</w:t>
            </w:r>
          </w:p>
        </w:tc>
        <w:tc>
          <w:tcPr>
            <w:tcW w:w="56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制作各类安全宣传产品（  ）部，开展灾害避险逃生、自救互救演练（  ）场，参与（  ）人次；开展“安全行为红黑榜”“我是安全培训师”“安全生产特色工作法征集”等安全文化示范企业创建活动（  ）场，参与（  ）人次；应急科普宣传教育和安全体验基地建设情况，新建（  ）个，改扩建（  ）个，计划（  ）个，其他（  ）个；使用全国安全宣教和应急科普平台 □是 □否</w:t>
            </w:r>
          </w:p>
        </w:tc>
      </w:tr>
    </w:tbl>
    <w:p/>
    <w:sectPr>
      <w:pgSz w:w="15840" w:h="12240" w:orient="landscape"/>
      <w:pgMar w:top="1633" w:right="1440" w:bottom="1576" w:left="1440" w:header="720" w:footer="720" w:gutter="0"/>
      <w:paperSrc/>
      <w:cols w:space="0" w:num="1"/>
      <w:rtlGutter w:val="0"/>
      <w:docGrid w:type="linesAndChars" w:linePitch="43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231D5C"/>
    <w:rsid w:val="48212B33"/>
    <w:rsid w:val="5D0D1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6"/>
    <w:uiPriority w:val="0"/>
    <w:pPr>
      <w:spacing w:after="120" w:afterLines="0" w:afterAutospacing="0"/>
      <w:ind w:left="420" w:leftChars="200"/>
    </w:pPr>
  </w:style>
  <w:style w:type="paragraph" w:styleId="3">
    <w:name w:val="Body Text First Indent 2"/>
    <w:basedOn w:val="2"/>
    <w:link w:val="7"/>
    <w:uiPriority w:val="0"/>
    <w:pPr>
      <w:keepNext w:val="0"/>
      <w:keepLines w:val="0"/>
      <w:widowControl w:val="0"/>
      <w:suppressLineNumbers w:val="0"/>
      <w:spacing w:before="0" w:beforeAutospacing="1" w:after="120" w:afterAutospacing="0"/>
      <w:ind w:left="0" w:leftChars="200" w:right="0" w:firstLine="420" w:firstLineChars="200"/>
      <w:jc w:val="both"/>
    </w:pPr>
    <w:rPr>
      <w:rFonts w:hint="default" w:ascii="Times New Roman" w:hAnsi="Times New Roman" w:eastAsia="宋体" w:cs="Times New Roman"/>
      <w:kern w:val="2"/>
      <w:sz w:val="21"/>
      <w:szCs w:val="22"/>
      <w:lang w:val="en-US" w:eastAsia="zh-CN" w:bidi="ar"/>
    </w:rPr>
  </w:style>
  <w:style w:type="character" w:customStyle="1" w:styleId="6">
    <w:name w:val="正文文本缩进 字符"/>
    <w:basedOn w:val="5"/>
    <w:link w:val="2"/>
    <w:uiPriority w:val="0"/>
    <w:rPr>
      <w:kern w:val="2"/>
      <w:sz w:val="21"/>
      <w:szCs w:val="22"/>
    </w:rPr>
  </w:style>
  <w:style w:type="character" w:customStyle="1" w:styleId="7">
    <w:name w:val="正文首行缩进 2 字符"/>
    <w:basedOn w:val="6"/>
    <w:link w:val="3"/>
    <w:uiPriority w:val="0"/>
    <w:rPr>
      <w:rFonts w:hint="default" w:ascii="Times New Roman" w:hAnsi="Times New Roman" w:cs="Times New Roman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2020-06-11T08:44:00Z</dcterms:created>
  <dc:creator>SFJ-LYQ</dc:creator>
  <cp:lastModifiedBy>SFJ-LYQ</cp:lastModifiedBy>
  <dcterms:modified xsi:type="dcterms:W3CDTF">2021-05-26T02:23:30Z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