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60" w:lineRule="exact"/>
        <w:jc w:val="center"/>
        <w:rPr>
          <w:rFonts w:ascii="方正小标宋简体" w:hAnsi="宋体" w:eastAsia="方正小标宋简体" w:cs="宋体"/>
          <w:color w:val="000000"/>
          <w:kern w:val="0"/>
          <w:sz w:val="36"/>
          <w:szCs w:val="36"/>
        </w:rPr>
      </w:pPr>
      <w:bookmarkStart w:id="0" w:name="_GoBack"/>
      <w:r>
        <w:rPr>
          <w:rFonts w:hint="eastAsia" w:ascii="方正小标宋简体" w:hAnsi="宋体" w:eastAsia="方正小标宋简体" w:cs="宋体"/>
          <w:color w:val="000000"/>
          <w:kern w:val="0"/>
          <w:sz w:val="36"/>
          <w:szCs w:val="36"/>
        </w:rPr>
        <w:t>2020年度常州市重点研发计划（应用基础研究）拟中期资助项目清单</w:t>
      </w:r>
    </w:p>
    <w:bookmarkEnd w:id="0"/>
    <w:tbl>
      <w:tblPr>
        <w:tblStyle w:val="7"/>
        <w:tblW w:w="1390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1479"/>
        <w:gridCol w:w="7797"/>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trPr>
        <w:tc>
          <w:tcPr>
            <w:tcW w:w="804" w:type="dxa"/>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序号</w:t>
            </w:r>
          </w:p>
        </w:tc>
        <w:tc>
          <w:tcPr>
            <w:tcW w:w="1479" w:type="dxa"/>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 xml:space="preserve">项目编号 </w:t>
            </w:r>
          </w:p>
        </w:tc>
        <w:tc>
          <w:tcPr>
            <w:tcW w:w="7797" w:type="dxa"/>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项目名称</w:t>
            </w:r>
          </w:p>
        </w:tc>
        <w:tc>
          <w:tcPr>
            <w:tcW w:w="3827" w:type="dxa"/>
            <w:shd w:val="clear" w:color="auto" w:fill="auto"/>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承担单位名称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CJ20200003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日本血吸虫源多肽SJMHE1对周围神经损伤再生修复作用及机制研究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常州市金坛区人民医院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CJ20200004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PPARα/PD-L1信号抑制肿瘤细胞免疫逃逸机制研究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常州市武进人民医院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CJ20200007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机载激光通讯转台瞄准系统正实控制与故障诊断</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常州工业职业技术学院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CJ20200008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高效造型线智能控制技术研究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常州纺织服装职业技术学院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CJ20200009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基于超浸润界面的纳米生物传感器</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常州工程职业技术学院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时变环境气流激励下的压电能量收集机理研究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常州机电职业技术学院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面向高场MRI应用的Nb3Sn卢瑟福电缆性能退化机理与实验研究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常州机电职业技术学院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第四代新型孕激素药物的设计与合成 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常州工程职业技术学院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大型刚度不连续薄壁柱壳应力测量与优化设计</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常州大连理工大学智能装备研究院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富钾三元掺铁正极材料Kx(NiCoFe)yMnz/AlzO2的制备及性能研究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北京化工大学常州先进材料研究院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农业土壤重金属污染物激光诱导击穿光谱特性研究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常州信息职业技术学院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基于表面等离子体共振效应的生物分析仪基础研究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常州大连理工大学智能装备研究院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CJ20200019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移动式串联关节机器人技术的研发</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江苏博人文化科技有限公司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基于数字化切割的齿科修复材料</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点铂医疗科技（常州）有限公司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高压电缆用非交联PP基石墨烯复合半导电屏蔽料研发</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常州中超石墨烯电力科技有限公司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石墨烯增强纵向高导热垫片的开发</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常州富烯科技股份有限公司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新型冠状病毒检测试剂开发与生产</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常州天地人和生物科技有限公司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circPHF12/miR-223-3p/NLRP3通路在糖尿病肾病中的作用和机制研究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常州市新北区新桥镇卫生院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CJ20200026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基于凝胶薄膜的阳极TiO2纳米管结构调控方法研究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江苏城乡建设职业学院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新型冠状病毒病人及无症状感染者排毒时间与传染性的研究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行动研究法在慢性难愈性伤口患者自我管理及并发症预防的应用研究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基于超分子囊泡整体柱的制备与污水处理应用研究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碳复合过渡金属硫属化合物纳米材料的制备及其在钠离子电池中的应用</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弱键作用动态调控的双稳态偶氮染料构筑及其光控TRPV1通道活性的性能研究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基于石墨烯状Fe-Ni-P/碳纳米片的高体积容量自支撑负极材料原位构筑及其储锂/钠性能研究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基于事件相关电位及静息脑电的晚期早产儿言语感知的早期音乐训练研究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常州市儿童医院（常州市第六人民医院）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CJ20200039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面向GPU并行计算的基于通道选择和场景感知的多通道相关滤波跟踪方法研究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硅/碳复合纳米材料的制备及其电学性能研究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Ni基多级孔ETS-10分子筛催化体系的设计合成及其CO2加氢性能研究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编码曝光运动去模糊相机关键技术研究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车用混合储能电源能量管理逆向控制策略研究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人工智能辅助筛选新冠病毒S蛋白与宿主ACE2蛋白结合抑制剂</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超薄C纳米膜复合的相变材料的存储特性研究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江苏理工学院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CJ20200048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七氟烷通过p21/ZEB1/miR-96轴下调EGFR促使胶质瘤细胞休眠的作用机制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IL1R2在胃癌组织中的表达及作用机制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ALKBH5介导ULK1-m6A甲基化水平调控肺泡巨噬细胞自噬在ARDS炎症反应中的机制研究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KIF22靶向结合KIF4a通过STAT3途径诱导食管癌增殖转移和辐射抵抗的机制研究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雌激素受体β介导的notch信号通路在Hajdu–Cheney综合征严重骨质疏松发病中的作用机制研究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39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梨状皮层PV蛋白表达下调在二型糖尿病嗅觉损害中的作用及神经机制研究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SUV39H2- SIRT1信号通路在鼻咽癌复发和转移中的生物学作用及其机制研究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tRF-Leu-CAG在乳腺癌阿霉素耐药过程中的作用及机制研究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CJ20200059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壳多糖酶3样蛋白1（CHI3L1）在合并2型糖尿病的非酒精性脂肪性肝病患者肝纤维化程度评估的应用</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CJ20200060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PCBP1-AS1通过调节PCBP1/PRL-3/AKT信号通路促进肝细胞癌发展的机制研究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常州市中医医院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CJ20200064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第1、2跖骨间弹性固定治疗拇外翻的生物力学机制研究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常州市肿瘤医院（常州市第四人民医院）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CJ20200065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基于图深度学习的注意缺陷多动障碍诊断与疗效预测</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CJ20200067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新型神经网络在有源电力滤波器谐波抑制中的应用研究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CJ20200068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启动子甲基化沉默miR-497靶向调控MUC1促进乳腺癌侵袭转移的机制研究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常州市第七人民医院（常州市老年病医院）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遗尿症儿童睡眠觉醒障碍的静息态功能核磁共振研究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常州市儿童医院（常州市第六人民医院）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49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新型轻量级可配置随机数发生器芯片及其应用协议研究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水下机器人用水润滑轴承混合润滑特性及减摩设计研究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试纸型柔性SERS基底的制备及其在饮用水微塑料检测中的应用研究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基于无线传感网络优化布局的光伏阵列故障定位与诊断研究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HSn70-1海军黄铜快速冷却FSW焊缝强韧化机理研究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河海大学常州校区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生物炭强化高铁酸盐去除尿液废水中药物的多元作用机制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冷喷涂羟基磷灰石涂层调控镁合金降解与促成骨机制研究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CJ20200079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冻融环境废弃混凝土基于碳化改性的多代再生机制研究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有氧运动改善ADHD儿童执行功能的多模态脑成像研究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常州市儿童医院（常州市第六人民医院）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抗新型冠状病毒潜在药物瑞德西伟类似物分子库构建</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59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基于移动载体的智能体异常行为关键技术研究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基于涡流的海域输气管道水合物运动规律及流动保障研究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pri-miR-4319 m6A甲基化异常致p38γ过表达促胶质瘤细胞进展</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CJ20200089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外泌体miRNA-4639介导的肾脏上皮-成纤维细胞交流在肾间质纤维化中的作用</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iTBS调控NLRP1对抗脑缺血再灌注损伤的作用机制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外泌体miR-222诱导三阴性乳腺癌微环境中巨噬细胞M2极化促进转移的机制研究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外泌体miR-21-3P通过细胞间通讯促进肾脏缺血再灌注损伤的作用及机制研究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研究肺康复对COPD患者骨骼肌功能障碍潜在的作用机制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TRIM65泛素化降解TNRC6A调控胰腺癌对吉西他滨耐药的作用机制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Hsa_circ_0067997通过hsa-miR-127-5p调控PI3K/Akt 信号通路影响胃癌细胞耐药的机制研究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69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莱菔硫烷通过pERK介导的Nrf2/HO-1信号轴抑制结肠癌细胞效应的机制研究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CJ20200099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基于深度学习去除金属伪影提高放疗剂量精度的研究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CJ20200100</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E3连接酶Trim23在β-葡聚糖诱导的树突状细胞抗肿瘤免疫应答中的作用机制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MALAT1通过表观遗传调控β-catenin表达影响类风湿关节炎成纤维样滑膜细胞迁移和侵袭机制的研究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CJ20200103</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维生素D缺乏上调miR-378d靶向调节RSBN1在多囊卵巢综合征中的机制研究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血流感染来源鲍曼不动杆菌耐药和毒力基因研究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肾透明细胞癌中RNA去甲基化酶FTO介导的PLOD2 m6A修饰异常及机制研究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76</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长链非编码RNA-MEG3在慢性阻塞性肺病发生发展中作用及机制研究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77</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新型多功能碳量子点介导CpG寡核苷酸递送用于免疫增强与肝癌光热联合治疗的研究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78</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CJ20200109</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蒲公英甾醇对骨性关节炎大鼠模型软骨、血清炎性细胞因子、基质金属蛋白酶、微小RNA的影响及作用机制探究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常州市中医医院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79</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CJ20200111</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Rab7L1/LRRK2通过调控溶酶体稳态参与脑出血后继发性脑损伤的作用机制研究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80</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CJ20200112</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C-Fos/miR-188-3p/Runx2通路在骨质疏松症成骨分化中的作用及机制研究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81</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CJ20200114</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缺氧诱导的肾小管外泌体miR-325-3p促进巨噬细胞活化引发间质性肾炎的机制研究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82</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CJ20200115</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基于化学交换饱和转移成像的肾脏缺血再灌注损伤氧化还原状态研究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83</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CJ20200116</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hsa_circ_0061776通过miR-182调控APC表达介导结直肠癌西妥昔单抗耐药的机制研究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84</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CJ20200117</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催产素对肝糖异生调节作用及机制研究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04" w:type="dxa"/>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85</w:t>
            </w:r>
          </w:p>
        </w:tc>
        <w:tc>
          <w:tcPr>
            <w:tcW w:w="147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CJ20200118</w:t>
            </w:r>
          </w:p>
        </w:tc>
        <w:tc>
          <w:tcPr>
            <w:tcW w:w="779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去甲基化药物联合砷剂通过靶向miR-204抑制PI3K/AKT/mTOR信号通路发挥抗急性髓系白血病效应的机制研究</w:t>
            </w:r>
          </w:p>
        </w:tc>
        <w:tc>
          <w:tcPr>
            <w:tcW w:w="3827" w:type="dxa"/>
            <w:shd w:val="clear" w:color="auto" w:fill="auto"/>
            <w:vAlign w:val="center"/>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常州市第一人民医院</w:t>
            </w:r>
          </w:p>
        </w:tc>
      </w:tr>
    </w:tbl>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954"/>
    <w:rsid w:val="0009362D"/>
    <w:rsid w:val="000D0954"/>
    <w:rsid w:val="001218A4"/>
    <w:rsid w:val="001715E3"/>
    <w:rsid w:val="00202891"/>
    <w:rsid w:val="00207D19"/>
    <w:rsid w:val="0029340B"/>
    <w:rsid w:val="002C783B"/>
    <w:rsid w:val="002D5A15"/>
    <w:rsid w:val="00311489"/>
    <w:rsid w:val="00346043"/>
    <w:rsid w:val="003E675D"/>
    <w:rsid w:val="004068BB"/>
    <w:rsid w:val="00440FEB"/>
    <w:rsid w:val="00456070"/>
    <w:rsid w:val="00563100"/>
    <w:rsid w:val="005839D9"/>
    <w:rsid w:val="006002DB"/>
    <w:rsid w:val="00645B5F"/>
    <w:rsid w:val="00650981"/>
    <w:rsid w:val="00797A6F"/>
    <w:rsid w:val="00804929"/>
    <w:rsid w:val="008173CB"/>
    <w:rsid w:val="00927BB8"/>
    <w:rsid w:val="00A049BB"/>
    <w:rsid w:val="00A5350E"/>
    <w:rsid w:val="00A90A58"/>
    <w:rsid w:val="00AF0A3E"/>
    <w:rsid w:val="00B2767B"/>
    <w:rsid w:val="00B4021A"/>
    <w:rsid w:val="00BE24F9"/>
    <w:rsid w:val="00CA0E80"/>
    <w:rsid w:val="00D23635"/>
    <w:rsid w:val="00DF6469"/>
    <w:rsid w:val="00E04C2E"/>
    <w:rsid w:val="00E160B1"/>
    <w:rsid w:val="00F11486"/>
    <w:rsid w:val="00F67D92"/>
    <w:rsid w:val="00FE175F"/>
    <w:rsid w:val="677C7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2"/>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uiPriority w:val="99"/>
    <w:rPr>
      <w:sz w:val="18"/>
      <w:szCs w:val="18"/>
    </w:rPr>
  </w:style>
  <w:style w:type="character" w:customStyle="1" w:styleId="10">
    <w:name w:val="页脚 Char"/>
    <w:basedOn w:val="8"/>
    <w:link w:val="4"/>
    <w:uiPriority w:val="99"/>
    <w:rPr>
      <w:sz w:val="18"/>
      <w:szCs w:val="18"/>
    </w:rPr>
  </w:style>
  <w:style w:type="character" w:customStyle="1" w:styleId="11">
    <w:name w:val="日期 Char"/>
    <w:basedOn w:val="8"/>
    <w:link w:val="2"/>
    <w:semiHidden/>
    <w:uiPriority w:val="99"/>
  </w:style>
  <w:style w:type="character" w:customStyle="1" w:styleId="12">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787</Words>
  <Characters>4486</Characters>
  <Lines>37</Lines>
  <Paragraphs>10</Paragraphs>
  <TotalTime>74</TotalTime>
  <ScaleCrop>false</ScaleCrop>
  <LinksUpToDate>false</LinksUpToDate>
  <CharactersWithSpaces>5263</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2020-08-19T08:02:00Z</dcterms:created>
  <dc:creator>lenovo</dc:creator>
  <cp:lastModifiedBy>白开水</cp:lastModifiedBy>
  <cp:lastPrinted>2021-07-23T01:59:00Z</cp:lastPrinted>
  <dcterms:modified xsi:type="dcterms:W3CDTF">2021-07-23T06:32:57Z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86E337E5D9414B818699FAC80E67B869</vt:lpwstr>
  </property>
</Properties>
</file>