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797" w:rsidRDefault="00655797" w:rsidP="00655797">
      <w:pPr>
        <w:spacing w:line="560" w:lineRule="exact"/>
        <w:jc w:val="left"/>
        <w:rPr>
          <w:rFonts w:ascii="Times New Roman" w:eastAsia="黑体" w:hAnsi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hint="eastAsia"/>
          <w:color w:val="333333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hint="eastAsia"/>
          <w:color w:val="333333"/>
          <w:sz w:val="32"/>
          <w:szCs w:val="32"/>
          <w:shd w:val="clear" w:color="auto" w:fill="FFFFFF"/>
        </w:rPr>
        <w:t>5</w:t>
      </w:r>
    </w:p>
    <w:p w:rsidR="00655797" w:rsidRDefault="00655797" w:rsidP="00655797">
      <w:pPr>
        <w:spacing w:line="7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常州市医疗保障</w:t>
      </w:r>
      <w:r>
        <w:rPr>
          <w:rFonts w:ascii="Times New Roman" w:eastAsia="方正小标宋简体" w:hAnsi="Times New Roman" w:cs="Times New Roman"/>
          <w:sz w:val="44"/>
          <w:szCs w:val="44"/>
        </w:rPr>
        <w:t>Ⅲ</w:t>
      </w:r>
      <w:r>
        <w:rPr>
          <w:rFonts w:ascii="Times New Roman" w:eastAsia="方正小标宋简体" w:hAnsi="Times New Roman" w:hint="eastAsia"/>
          <w:sz w:val="44"/>
          <w:szCs w:val="44"/>
        </w:rPr>
        <w:t>药店</w:t>
      </w:r>
      <w:r>
        <w:rPr>
          <w:rFonts w:ascii="Times New Roman" w:eastAsia="方正小标宋简体" w:hAnsi="Times New Roman"/>
          <w:sz w:val="44"/>
          <w:szCs w:val="44"/>
        </w:rPr>
        <w:t>现场评估</w:t>
      </w:r>
      <w:r>
        <w:rPr>
          <w:rFonts w:ascii="Times New Roman" w:eastAsia="方正小标宋简体" w:hAnsi="Times New Roman" w:hint="eastAsia"/>
          <w:sz w:val="44"/>
          <w:szCs w:val="44"/>
        </w:rPr>
        <w:t>表</w:t>
      </w:r>
    </w:p>
    <w:p w:rsidR="00655797" w:rsidRDefault="00655797" w:rsidP="00655797">
      <w:pPr>
        <w:spacing w:beforeLines="50" w:afterLines="50"/>
        <w:rPr>
          <w:rFonts w:ascii="Times New Roman" w:eastAsia="仿宋_GB2312" w:hAnsi="Times New Roman"/>
          <w:bCs/>
          <w:sz w:val="24"/>
          <w:szCs w:val="24"/>
        </w:rPr>
      </w:pPr>
      <w:r>
        <w:rPr>
          <w:rFonts w:ascii="Times New Roman" w:eastAsia="仿宋_GB2312" w:hAnsi="Times New Roman" w:hint="eastAsia"/>
          <w:bCs/>
          <w:sz w:val="24"/>
          <w:szCs w:val="24"/>
        </w:rPr>
        <w:t>定点</w:t>
      </w:r>
      <w:r>
        <w:rPr>
          <w:rFonts w:ascii="Times New Roman" w:eastAsia="仿宋_GB2312" w:hAnsi="Times New Roman"/>
          <w:bCs/>
          <w:sz w:val="24"/>
          <w:szCs w:val="24"/>
        </w:rPr>
        <w:t>药店编码：</w:t>
      </w:r>
      <w:r>
        <w:rPr>
          <w:rFonts w:ascii="Times New Roman" w:eastAsia="仿宋_GB2312" w:hAnsi="Times New Roman" w:hint="eastAsia"/>
          <w:bCs/>
          <w:sz w:val="24"/>
          <w:szCs w:val="24"/>
        </w:rPr>
        <w:t>定点</w:t>
      </w:r>
      <w:r>
        <w:rPr>
          <w:rFonts w:ascii="Times New Roman" w:eastAsia="仿宋_GB2312" w:hAnsi="Times New Roman"/>
          <w:bCs/>
          <w:sz w:val="24"/>
          <w:szCs w:val="24"/>
        </w:rPr>
        <w:t>药店名称：</w:t>
      </w:r>
    </w:p>
    <w:tbl>
      <w:tblPr>
        <w:tblW w:w="5486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3"/>
        <w:gridCol w:w="2195"/>
        <w:gridCol w:w="2588"/>
        <w:gridCol w:w="3854"/>
      </w:tblGrid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17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查看内容</w:t>
            </w:r>
          </w:p>
        </w:tc>
        <w:tc>
          <w:tcPr>
            <w:tcW w:w="138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查看方法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结果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17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药店营业地址是否与申报资料一致</w:t>
            </w:r>
          </w:p>
        </w:tc>
        <w:tc>
          <w:tcPr>
            <w:tcW w:w="138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</w:t>
            </w:r>
          </w:p>
        </w:tc>
        <w:tc>
          <w:tcPr>
            <w:tcW w:w="2061" w:type="pct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营业地址：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17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《药品经营许可证》、《营业执照》</w:t>
            </w:r>
          </w:p>
        </w:tc>
        <w:tc>
          <w:tcPr>
            <w:tcW w:w="138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查看许可证、营业执照</w:t>
            </w:r>
          </w:p>
        </w:tc>
        <w:tc>
          <w:tcPr>
            <w:tcW w:w="2061" w:type="pct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《许可证》有效期：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许可证号：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《营业执照》有效期：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17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药品经营面积</w:t>
            </w:r>
          </w:p>
        </w:tc>
        <w:tc>
          <w:tcPr>
            <w:tcW w:w="138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现场测量</w:t>
            </w:r>
          </w:p>
        </w:tc>
        <w:tc>
          <w:tcPr>
            <w:tcW w:w="2061" w:type="pct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一层：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同一地址两层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第一层：第二层：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双通道药品独立服务区面积：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17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有无与配售门慢药品和双通道药品服务相关的内部管理和工作制度、台账</w:t>
            </w:r>
          </w:p>
        </w:tc>
        <w:tc>
          <w:tcPr>
            <w:tcW w:w="138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查看内部规章制度及台账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门慢药品内部管制度：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有□无□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双通道药品内部管理制度：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有□无□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17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是否设立门慢药品专柜销售</w:t>
            </w:r>
          </w:p>
        </w:tc>
        <w:tc>
          <w:tcPr>
            <w:tcW w:w="138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有□无□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17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是否设置双通道药品独立服务区</w:t>
            </w:r>
          </w:p>
        </w:tc>
        <w:tc>
          <w:tcPr>
            <w:tcW w:w="138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有□无□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17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药师情况</w:t>
            </w:r>
          </w:p>
        </w:tc>
        <w:tc>
          <w:tcPr>
            <w:tcW w:w="1384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现场核对药师上岗证及职业（中）药师注册证原件，看考勤表是否有职业（中）药师在岗，查看劳动合同</w:t>
            </w:r>
          </w:p>
        </w:tc>
        <w:tc>
          <w:tcPr>
            <w:tcW w:w="2061" w:type="pct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药师数量：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姓名：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职业（中）药师数量：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姓名：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营业时间有无职业药师在岗：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有□无□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门慢专柜执业药师：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双通道专区执业药师：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药师是否签订劳动合同：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是否有远程审方执业药师重复计算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</w:tc>
      </w:tr>
    </w:tbl>
    <w:p w:rsidR="00655797" w:rsidRDefault="00655797" w:rsidP="00655797">
      <w:pPr>
        <w:rPr>
          <w:rFonts w:ascii="Times New Roman" w:hAnsi="Times New Roman"/>
        </w:rPr>
      </w:pPr>
    </w:p>
    <w:tbl>
      <w:tblPr>
        <w:tblW w:w="5486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3"/>
        <w:gridCol w:w="2328"/>
        <w:gridCol w:w="2455"/>
        <w:gridCol w:w="3854"/>
      </w:tblGrid>
      <w:tr w:rsidR="00655797" w:rsidTr="0003404B">
        <w:trPr>
          <w:trHeight w:val="523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245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查看内容</w:t>
            </w:r>
          </w:p>
        </w:tc>
        <w:tc>
          <w:tcPr>
            <w:tcW w:w="1313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查看方法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结果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245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提供咨询门慢及双通道药品服务</w:t>
            </w:r>
          </w:p>
        </w:tc>
        <w:tc>
          <w:tcPr>
            <w:tcW w:w="1313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现场是否设有咨询服务台，并安排人员。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是否设有咨询服务台：是□否□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245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药品数量、门慢药品品种数量及双通道特定病药品数量</w:t>
            </w:r>
          </w:p>
        </w:tc>
        <w:tc>
          <w:tcPr>
            <w:tcW w:w="1313" w:type="pct"/>
            <w:vAlign w:val="center"/>
          </w:tcPr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现场核查进销存系统，查入库情况，核对随货同行联及发票，导出药品维护数据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申报品种数量：种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现场核查数量：种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其中医保范围内数量：种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门慢药品数量：种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双通道及特定病药品：种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是否与申报表一致是□否□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1245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视频监控</w:t>
            </w:r>
          </w:p>
        </w:tc>
        <w:tc>
          <w:tcPr>
            <w:tcW w:w="1313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</w:t>
            </w:r>
          </w:p>
        </w:tc>
        <w:tc>
          <w:tcPr>
            <w:tcW w:w="2061" w:type="pct"/>
          </w:tcPr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有无安装视频监控系统：是□否□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是否可联网查看：是□否□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有无视频死角：是□否□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11</w:t>
            </w:r>
          </w:p>
        </w:tc>
        <w:tc>
          <w:tcPr>
            <w:tcW w:w="1245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药品销售价格</w:t>
            </w:r>
          </w:p>
        </w:tc>
        <w:tc>
          <w:tcPr>
            <w:tcW w:w="1313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现场抽查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5-10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种慢病药品及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5-10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种双通道药品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抽查门慢药种，双通道药品种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销售价格超支付标准，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门慢药种，双通道药品种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销售价格低于或等于支付标准，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门慢药种，双通道药品种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12</w:t>
            </w:r>
          </w:p>
        </w:tc>
        <w:tc>
          <w:tcPr>
            <w:tcW w:w="1245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双通道药品信息系统及医保结算系统，贯标赋码工作</w:t>
            </w:r>
          </w:p>
        </w:tc>
        <w:tc>
          <w:tcPr>
            <w:tcW w:w="1313" w:type="pct"/>
            <w:vAlign w:val="center"/>
          </w:tcPr>
          <w:p w:rsidR="00655797" w:rsidRDefault="00655797" w:rsidP="0003404B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现场查看、模拟测试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是否按要求安装双通道药品信息系统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是否实现电子处方内部流转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是否使用电子监管码实现药品追溯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是否可正常使用医保电子凭证结算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是否完成所有贯标目录赋码工作</w:t>
            </w:r>
          </w:p>
          <w:p w:rsidR="00655797" w:rsidRDefault="00655797" w:rsidP="0003404B">
            <w:pPr>
              <w:spacing w:line="30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13</w:t>
            </w:r>
          </w:p>
        </w:tc>
        <w:tc>
          <w:tcPr>
            <w:tcW w:w="1245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冷链仓储配送和管理</w:t>
            </w:r>
          </w:p>
        </w:tc>
        <w:tc>
          <w:tcPr>
            <w:tcW w:w="1313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现场核对冷链储存设备名称和型号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冷链存储设备名称：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是否与材料申报一致是□否□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冷链配送是否有温控管理是□否□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有无专职人员负责配送有□无□</w:t>
            </w:r>
          </w:p>
        </w:tc>
      </w:tr>
      <w:tr w:rsidR="00655797" w:rsidTr="0003404B">
        <w:trPr>
          <w:trHeight w:val="570"/>
        </w:trPr>
        <w:tc>
          <w:tcPr>
            <w:tcW w:w="381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245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材料提供真实性完整性</w:t>
            </w:r>
          </w:p>
        </w:tc>
        <w:tc>
          <w:tcPr>
            <w:tcW w:w="1313" w:type="pct"/>
            <w:vAlign w:val="center"/>
          </w:tcPr>
          <w:p w:rsidR="00655797" w:rsidRDefault="00655797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现场核对</w:t>
            </w:r>
          </w:p>
        </w:tc>
        <w:tc>
          <w:tcPr>
            <w:tcW w:w="2061" w:type="pct"/>
            <w:vAlign w:val="center"/>
          </w:tcPr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提交纸质材料是否与现场核实一致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655797" w:rsidRDefault="00655797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不一致具体情况为：</w:t>
            </w:r>
          </w:p>
        </w:tc>
      </w:tr>
    </w:tbl>
    <w:p w:rsidR="00655797" w:rsidRDefault="00655797" w:rsidP="00655797">
      <w:pPr>
        <w:rPr>
          <w:rFonts w:ascii="Times New Roman" w:eastAsia="仿宋_GB2312" w:hAnsi="Times New Roman"/>
          <w:bCs/>
          <w:sz w:val="24"/>
          <w:szCs w:val="24"/>
        </w:rPr>
      </w:pPr>
      <w:r>
        <w:rPr>
          <w:rFonts w:ascii="Times New Roman" w:eastAsia="仿宋_GB2312" w:hAnsi="Times New Roman" w:hint="eastAsia"/>
          <w:bCs/>
          <w:sz w:val="24"/>
          <w:szCs w:val="24"/>
        </w:rPr>
        <w:t>现场评估时，定点零售药店提供所有销售药品清单（纸质版和电子版）</w:t>
      </w:r>
    </w:p>
    <w:p w:rsidR="00655797" w:rsidRDefault="00655797" w:rsidP="00655797">
      <w:pPr>
        <w:spacing w:line="480" w:lineRule="exact"/>
        <w:rPr>
          <w:rFonts w:ascii="Times New Roman" w:eastAsia="仿宋_GB2312" w:hAnsi="Times New Roman"/>
          <w:bCs/>
          <w:sz w:val="24"/>
          <w:szCs w:val="24"/>
        </w:rPr>
      </w:pPr>
      <w:r>
        <w:rPr>
          <w:rFonts w:ascii="Times New Roman" w:eastAsia="仿宋_GB2312" w:hAnsi="Times New Roman" w:hint="eastAsia"/>
          <w:bCs/>
          <w:sz w:val="24"/>
          <w:szCs w:val="24"/>
        </w:rPr>
        <w:t>药店人员签名：参加检查人员签名（至少两名）：</w:t>
      </w:r>
    </w:p>
    <w:p w:rsidR="00655797" w:rsidRDefault="00655797" w:rsidP="00655797">
      <w:pPr>
        <w:spacing w:line="480" w:lineRule="exact"/>
        <w:rPr>
          <w:rFonts w:ascii="Times New Roman" w:eastAsia="仿宋_GB2312" w:hAnsi="Times New Roman"/>
          <w:bCs/>
          <w:sz w:val="24"/>
          <w:szCs w:val="24"/>
        </w:rPr>
      </w:pPr>
    </w:p>
    <w:p w:rsidR="00655797" w:rsidRDefault="00655797" w:rsidP="00655797">
      <w:pPr>
        <w:spacing w:line="480" w:lineRule="exact"/>
        <w:ind w:right="420"/>
        <w:jc w:val="right"/>
        <w:rPr>
          <w:rFonts w:ascii="Times New Roman" w:eastAsia="仿宋_GB2312" w:hAnsi="Times New Roman"/>
          <w:bCs/>
          <w:sz w:val="24"/>
          <w:szCs w:val="24"/>
        </w:rPr>
      </w:pPr>
      <w:r>
        <w:rPr>
          <w:rFonts w:ascii="Times New Roman" w:eastAsia="仿宋_GB2312" w:hAnsi="Times New Roman" w:hint="eastAsia"/>
          <w:bCs/>
          <w:sz w:val="24"/>
          <w:szCs w:val="24"/>
        </w:rPr>
        <w:t>日期：年月日</w:t>
      </w:r>
    </w:p>
    <w:p w:rsidR="00955DD0" w:rsidRDefault="00955DD0"/>
    <w:sectPr w:rsidR="00955D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DD0" w:rsidRDefault="00955DD0" w:rsidP="00655797">
      <w:r>
        <w:separator/>
      </w:r>
    </w:p>
  </w:endnote>
  <w:endnote w:type="continuationSeparator" w:id="1">
    <w:p w:rsidR="00955DD0" w:rsidRDefault="00955DD0" w:rsidP="006557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DD0" w:rsidRDefault="00955DD0" w:rsidP="00655797">
      <w:r>
        <w:separator/>
      </w:r>
    </w:p>
  </w:footnote>
  <w:footnote w:type="continuationSeparator" w:id="1">
    <w:p w:rsidR="00955DD0" w:rsidRDefault="00955DD0" w:rsidP="006557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5797"/>
    <w:rsid w:val="00655797"/>
    <w:rsid w:val="00955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7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5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57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5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57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1005</Characters>
  <Application>Microsoft Office Word</Application>
  <DocSecurity>0</DocSecurity>
  <Lines>8</Lines>
  <Paragraphs>2</Paragraphs>
  <ScaleCrop>false</ScaleCrop>
  <Company>Microsoft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李瑶</dc:creator>
  <cp:keywords/>
  <dc:description/>
  <cp:lastModifiedBy>李瑶</cp:lastModifiedBy>
  <cp:revision>2</cp:revision>
  <dcterms:created xsi:type="dcterms:W3CDTF">2021-08-27T08:10:00Z</dcterms:created>
  <dcterms:modified xsi:type="dcterms:W3CDTF">2021-08-27T08:10:00Z</dcterms:modified>
</cp:coreProperties>
</file>