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adjustRightInd w:val="0"/>
        <w:snapToGrid w:val="0"/>
        <w:spacing w:before="240" w:after="240" w:afterLines="100" w:line="57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2022年度全市国家工作人员因公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临时</w:t>
      </w:r>
      <w:r>
        <w:rPr>
          <w:rFonts w:hint="eastAsia" w:ascii="方正小标宋简体" w:eastAsia="方正小标宋简体"/>
          <w:sz w:val="44"/>
          <w:szCs w:val="44"/>
        </w:rPr>
        <w:t>出国（境）团组计划明细表</w:t>
      </w:r>
    </w:p>
    <w:bookmarkEnd w:id="0"/>
    <w:p>
      <w:pPr>
        <w:widowControl/>
        <w:spacing w:line="320" w:lineRule="exact"/>
        <w:rPr>
          <w:rFonts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Cs w:val="21"/>
        </w:rPr>
        <w:t>填报单位(盖章)：</w:t>
      </w:r>
      <w:r>
        <w:rPr>
          <w:rFonts w:hint="eastAsia" w:ascii="宋体" w:hAnsi="宋体" w:cs="宋体"/>
          <w:bCs/>
          <w:color w:val="000000"/>
          <w:kern w:val="0"/>
          <w:szCs w:val="21"/>
          <w:u w:val="single"/>
        </w:rPr>
        <w:t xml:space="preserve">                               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 xml:space="preserve">    联系人：</w:t>
      </w:r>
      <w:r>
        <w:rPr>
          <w:rFonts w:hint="eastAsia" w:ascii="宋体" w:hAnsi="宋体" w:cs="宋体"/>
          <w:bCs/>
          <w:color w:val="000000"/>
          <w:kern w:val="0"/>
          <w:szCs w:val="21"/>
          <w:u w:val="single"/>
        </w:rPr>
        <w:t xml:space="preserve">                      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 xml:space="preserve">    联系方式：</w:t>
      </w:r>
      <w:r>
        <w:rPr>
          <w:rFonts w:hint="eastAsia" w:ascii="宋体" w:hAnsi="宋体" w:cs="宋体"/>
          <w:bCs/>
          <w:color w:val="000000"/>
          <w:kern w:val="0"/>
          <w:szCs w:val="21"/>
          <w:u w:val="single"/>
        </w:rPr>
        <w:t xml:space="preserve">                              </w:t>
      </w:r>
    </w:p>
    <w:tbl>
      <w:tblPr>
        <w:tblStyle w:val="4"/>
        <w:tblW w:w="1421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523"/>
        <w:gridCol w:w="850"/>
        <w:gridCol w:w="1074"/>
        <w:gridCol w:w="920"/>
        <w:gridCol w:w="920"/>
        <w:gridCol w:w="886"/>
        <w:gridCol w:w="794"/>
        <w:gridCol w:w="600"/>
        <w:gridCol w:w="600"/>
        <w:gridCol w:w="760"/>
        <w:gridCol w:w="760"/>
        <w:gridCol w:w="640"/>
        <w:gridCol w:w="640"/>
        <w:gridCol w:w="635"/>
        <w:gridCol w:w="636"/>
        <w:gridCol w:w="636"/>
        <w:gridCol w:w="77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7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序号</w:t>
            </w:r>
          </w:p>
        </w:tc>
        <w:tc>
          <w:tcPr>
            <w:tcW w:w="1523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团组名称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团组负责人</w:t>
            </w:r>
          </w:p>
        </w:tc>
        <w:tc>
          <w:tcPr>
            <w:tcW w:w="1074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黑体"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职务</w:t>
            </w:r>
          </w:p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（级别）</w:t>
            </w:r>
          </w:p>
        </w:tc>
        <w:tc>
          <w:tcPr>
            <w:tcW w:w="920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出访</w:t>
            </w:r>
          </w:p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性质</w:t>
            </w:r>
          </w:p>
        </w:tc>
        <w:tc>
          <w:tcPr>
            <w:tcW w:w="920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黑体"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出访</w:t>
            </w:r>
          </w:p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任务</w:t>
            </w:r>
          </w:p>
        </w:tc>
        <w:tc>
          <w:tcPr>
            <w:tcW w:w="886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具体任务内容</w:t>
            </w:r>
          </w:p>
        </w:tc>
        <w:tc>
          <w:tcPr>
            <w:tcW w:w="1994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人数</w:t>
            </w:r>
          </w:p>
        </w:tc>
        <w:tc>
          <w:tcPr>
            <w:tcW w:w="760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厅局级人数</w:t>
            </w:r>
          </w:p>
        </w:tc>
        <w:tc>
          <w:tcPr>
            <w:tcW w:w="760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党政干部人数</w:t>
            </w:r>
          </w:p>
        </w:tc>
        <w:tc>
          <w:tcPr>
            <w:tcW w:w="640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出访时间</w:t>
            </w:r>
          </w:p>
        </w:tc>
        <w:tc>
          <w:tcPr>
            <w:tcW w:w="640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出访天数</w:t>
            </w:r>
          </w:p>
        </w:tc>
        <w:tc>
          <w:tcPr>
            <w:tcW w:w="1907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前往国家</w:t>
            </w:r>
            <w:r>
              <w:rPr>
                <w:rFonts w:eastAsia="黑体"/>
                <w:bCs/>
                <w:kern w:val="0"/>
                <w:szCs w:val="21"/>
              </w:rPr>
              <w:t>/</w:t>
            </w:r>
            <w:r>
              <w:rPr>
                <w:rFonts w:hAnsi="黑体" w:eastAsia="黑体"/>
                <w:bCs/>
                <w:kern w:val="0"/>
                <w:szCs w:val="21"/>
              </w:rPr>
              <w:t>地区</w:t>
            </w:r>
          </w:p>
        </w:tc>
        <w:tc>
          <w:tcPr>
            <w:tcW w:w="773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黑体"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经费</w:t>
            </w:r>
          </w:p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来源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</w:p>
        </w:tc>
        <w:tc>
          <w:tcPr>
            <w:tcW w:w="1523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</w:p>
        </w:tc>
        <w:tc>
          <w:tcPr>
            <w:tcW w:w="1074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</w:p>
        </w:tc>
        <w:tc>
          <w:tcPr>
            <w:tcW w:w="920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</w:p>
        </w:tc>
        <w:tc>
          <w:tcPr>
            <w:tcW w:w="920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</w:p>
        </w:tc>
        <w:tc>
          <w:tcPr>
            <w:tcW w:w="88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</w:p>
        </w:tc>
        <w:tc>
          <w:tcPr>
            <w:tcW w:w="79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合计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本单位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Ansi="黑体" w:eastAsia="黑体"/>
                <w:bCs/>
                <w:kern w:val="0"/>
                <w:szCs w:val="21"/>
              </w:rPr>
              <w:t>外单位</w:t>
            </w:r>
          </w:p>
        </w:tc>
        <w:tc>
          <w:tcPr>
            <w:tcW w:w="760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</w:p>
        </w:tc>
        <w:tc>
          <w:tcPr>
            <w:tcW w:w="760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</w:p>
        </w:tc>
        <w:tc>
          <w:tcPr>
            <w:tcW w:w="640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</w:p>
        </w:tc>
        <w:tc>
          <w:tcPr>
            <w:tcW w:w="640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</w:p>
        </w:tc>
        <w:tc>
          <w:tcPr>
            <w:tcW w:w="1907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</w:p>
        </w:tc>
        <w:tc>
          <w:tcPr>
            <w:tcW w:w="773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152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7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8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9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6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4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4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3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3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3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73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152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7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8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9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6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4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4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3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3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3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73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152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7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8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9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6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4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4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3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3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3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73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7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8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9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6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4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4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3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3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3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73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4" w:type="dxa"/>
            <w:gridSpan w:val="18"/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备注：</w:t>
            </w:r>
            <w:r>
              <w:rPr>
                <w:kern w:val="0"/>
                <w:szCs w:val="21"/>
              </w:rPr>
              <w:t>1.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团组名称：可用</w:t>
            </w:r>
            <w:r>
              <w:rPr>
                <w:kern w:val="0"/>
                <w:szCs w:val="21"/>
              </w:rPr>
              <w:t>“</w:t>
            </w:r>
            <w:r>
              <w:rPr>
                <w:rFonts w:hAnsi="宋体"/>
                <w:kern w:val="0"/>
                <w:szCs w:val="21"/>
              </w:rPr>
              <w:t>赴</w:t>
            </w:r>
            <w:r>
              <w:rPr>
                <w:kern w:val="0"/>
                <w:szCs w:val="21"/>
              </w:rPr>
              <w:t>XX</w:t>
            </w:r>
            <w:r>
              <w:rPr>
                <w:rFonts w:hAnsi="宋体"/>
                <w:kern w:val="0"/>
                <w:szCs w:val="21"/>
              </w:rPr>
              <w:t>国家</w:t>
            </w:r>
            <w:r>
              <w:rPr>
                <w:kern w:val="0"/>
                <w:szCs w:val="21"/>
              </w:rPr>
              <w:t>/</w:t>
            </w:r>
            <w:r>
              <w:rPr>
                <w:rFonts w:hAnsi="宋体"/>
                <w:kern w:val="0"/>
                <w:szCs w:val="21"/>
              </w:rPr>
              <w:t>地区</w:t>
            </w:r>
            <w:r>
              <w:rPr>
                <w:kern w:val="0"/>
                <w:szCs w:val="21"/>
              </w:rPr>
              <w:t>+</w:t>
            </w:r>
            <w:r>
              <w:rPr>
                <w:rFonts w:hAnsi="宋体"/>
                <w:kern w:val="0"/>
                <w:szCs w:val="21"/>
              </w:rPr>
              <w:t>任务</w:t>
            </w:r>
            <w:r>
              <w:rPr>
                <w:kern w:val="0"/>
                <w:szCs w:val="21"/>
              </w:rPr>
              <w:t>”</w:t>
            </w:r>
            <w:r>
              <w:rPr>
                <w:rFonts w:hAnsi="宋体"/>
                <w:kern w:val="0"/>
                <w:szCs w:val="21"/>
              </w:rPr>
              <w:t>命名。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kern w:val="0"/>
                <w:szCs w:val="21"/>
              </w:rPr>
              <w:t xml:space="preserve">      2.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职务（级别）：分为</w:t>
            </w:r>
            <w:r>
              <w:rPr>
                <w:kern w:val="0"/>
                <w:szCs w:val="21"/>
              </w:rPr>
              <w:t>“</w:t>
            </w:r>
            <w:r>
              <w:rPr>
                <w:rFonts w:hAnsi="宋体"/>
                <w:kern w:val="0"/>
                <w:szCs w:val="21"/>
              </w:rPr>
              <w:t>厅级</w:t>
            </w:r>
            <w:r>
              <w:rPr>
                <w:kern w:val="0"/>
                <w:szCs w:val="21"/>
              </w:rPr>
              <w:t>”</w:t>
            </w:r>
            <w:r>
              <w:rPr>
                <w:rFonts w:hAnsi="宋体"/>
                <w:kern w:val="0"/>
                <w:szCs w:val="21"/>
              </w:rPr>
              <w:t>、</w:t>
            </w:r>
            <w:r>
              <w:rPr>
                <w:kern w:val="0"/>
                <w:szCs w:val="21"/>
              </w:rPr>
              <w:t>“</w:t>
            </w:r>
            <w:r>
              <w:rPr>
                <w:rFonts w:hAnsi="宋体"/>
                <w:kern w:val="0"/>
                <w:szCs w:val="21"/>
              </w:rPr>
              <w:t>处级</w:t>
            </w:r>
            <w:r>
              <w:rPr>
                <w:kern w:val="0"/>
                <w:szCs w:val="21"/>
              </w:rPr>
              <w:t>”</w:t>
            </w:r>
            <w:r>
              <w:rPr>
                <w:rFonts w:hAnsi="宋体"/>
                <w:kern w:val="0"/>
                <w:szCs w:val="21"/>
              </w:rPr>
              <w:t>、</w:t>
            </w:r>
            <w:r>
              <w:rPr>
                <w:kern w:val="0"/>
                <w:szCs w:val="21"/>
              </w:rPr>
              <w:t>“</w:t>
            </w:r>
            <w:r>
              <w:rPr>
                <w:rFonts w:hAnsi="宋体"/>
                <w:kern w:val="0"/>
                <w:szCs w:val="21"/>
              </w:rPr>
              <w:t>科级</w:t>
            </w:r>
            <w:r>
              <w:rPr>
                <w:kern w:val="0"/>
                <w:szCs w:val="21"/>
              </w:rPr>
              <w:t>”</w:t>
            </w:r>
            <w:r>
              <w:rPr>
                <w:rFonts w:hAnsi="宋体"/>
                <w:kern w:val="0"/>
                <w:szCs w:val="21"/>
              </w:rPr>
              <w:t>及</w:t>
            </w:r>
            <w:r>
              <w:rPr>
                <w:kern w:val="0"/>
                <w:szCs w:val="21"/>
              </w:rPr>
              <w:t>“</w:t>
            </w:r>
            <w:r>
              <w:rPr>
                <w:rFonts w:hAnsi="宋体"/>
                <w:kern w:val="0"/>
                <w:szCs w:val="21"/>
              </w:rPr>
              <w:t>普通</w:t>
            </w:r>
            <w:r>
              <w:rPr>
                <w:kern w:val="0"/>
                <w:szCs w:val="21"/>
              </w:rPr>
              <w:t>”</w:t>
            </w:r>
            <w:r>
              <w:rPr>
                <w:rFonts w:hAnsi="宋体"/>
                <w:kern w:val="0"/>
                <w:szCs w:val="21"/>
              </w:rPr>
              <w:t>。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kern w:val="0"/>
                <w:szCs w:val="21"/>
              </w:rPr>
              <w:t xml:space="preserve">      3.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出访性质：分为</w:t>
            </w:r>
            <w:r>
              <w:rPr>
                <w:kern w:val="0"/>
                <w:szCs w:val="21"/>
              </w:rPr>
              <w:t>“</w:t>
            </w:r>
            <w:r>
              <w:rPr>
                <w:rFonts w:hAnsi="宋体"/>
                <w:kern w:val="0"/>
                <w:szCs w:val="21"/>
              </w:rPr>
              <w:t>赴国外</w:t>
            </w:r>
            <w:r>
              <w:rPr>
                <w:kern w:val="0"/>
                <w:szCs w:val="21"/>
              </w:rPr>
              <w:t>”</w:t>
            </w:r>
            <w:r>
              <w:rPr>
                <w:rFonts w:hAnsi="宋体"/>
                <w:kern w:val="0"/>
                <w:szCs w:val="21"/>
              </w:rPr>
              <w:t>和</w:t>
            </w:r>
            <w:r>
              <w:rPr>
                <w:kern w:val="0"/>
                <w:szCs w:val="21"/>
              </w:rPr>
              <w:t>“</w:t>
            </w:r>
            <w:r>
              <w:rPr>
                <w:rFonts w:hAnsi="宋体"/>
                <w:kern w:val="0"/>
                <w:szCs w:val="21"/>
              </w:rPr>
              <w:t>赴港澳</w:t>
            </w:r>
            <w:r>
              <w:rPr>
                <w:kern w:val="0"/>
                <w:szCs w:val="21"/>
              </w:rPr>
              <w:t>”</w:t>
            </w:r>
            <w:r>
              <w:rPr>
                <w:rFonts w:hAnsi="宋体"/>
                <w:kern w:val="0"/>
                <w:szCs w:val="21"/>
              </w:rPr>
              <w:t>。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kern w:val="0"/>
                <w:szCs w:val="21"/>
              </w:rPr>
              <w:t xml:space="preserve">      4.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出访任务：分为</w:t>
            </w:r>
            <w:r>
              <w:rPr>
                <w:kern w:val="0"/>
                <w:szCs w:val="21"/>
              </w:rPr>
              <w:t>“</w:t>
            </w:r>
            <w:r>
              <w:rPr>
                <w:rFonts w:hAnsi="宋体"/>
                <w:kern w:val="0"/>
                <w:szCs w:val="21"/>
              </w:rPr>
              <w:t>国际友城</w:t>
            </w:r>
            <w:r>
              <w:rPr>
                <w:kern w:val="0"/>
                <w:szCs w:val="21"/>
              </w:rPr>
              <w:t>”“</w:t>
            </w:r>
            <w:r>
              <w:rPr>
                <w:rFonts w:hAnsi="宋体"/>
                <w:kern w:val="0"/>
                <w:szCs w:val="21"/>
              </w:rPr>
              <w:t>经贸合作</w:t>
            </w:r>
            <w:r>
              <w:rPr>
                <w:kern w:val="0"/>
                <w:szCs w:val="21"/>
              </w:rPr>
              <w:t>”“</w:t>
            </w:r>
            <w:r>
              <w:rPr>
                <w:rFonts w:hAnsi="宋体"/>
                <w:kern w:val="0"/>
                <w:szCs w:val="21"/>
              </w:rPr>
              <w:t>科技交流</w:t>
            </w:r>
            <w:r>
              <w:rPr>
                <w:kern w:val="0"/>
                <w:szCs w:val="21"/>
              </w:rPr>
              <w:t>”“</w:t>
            </w:r>
            <w:r>
              <w:rPr>
                <w:rFonts w:hAnsi="宋体"/>
                <w:kern w:val="0"/>
                <w:szCs w:val="21"/>
              </w:rPr>
              <w:t>人文交流</w:t>
            </w:r>
            <w:r>
              <w:rPr>
                <w:kern w:val="0"/>
                <w:szCs w:val="21"/>
              </w:rPr>
              <w:t>”“</w:t>
            </w:r>
            <w:r>
              <w:rPr>
                <w:rFonts w:hAnsi="宋体"/>
                <w:kern w:val="0"/>
                <w:szCs w:val="21"/>
              </w:rPr>
              <w:t>学习研修</w:t>
            </w:r>
            <w:r>
              <w:rPr>
                <w:kern w:val="0"/>
                <w:szCs w:val="21"/>
              </w:rPr>
              <w:t>”“</w:t>
            </w:r>
            <w:r>
              <w:rPr>
                <w:rFonts w:hAnsi="宋体"/>
                <w:kern w:val="0"/>
                <w:szCs w:val="21"/>
              </w:rPr>
              <w:t>校际交流</w:t>
            </w:r>
            <w:r>
              <w:rPr>
                <w:kern w:val="0"/>
                <w:szCs w:val="21"/>
              </w:rPr>
              <w:t>”“</w:t>
            </w:r>
            <w:r>
              <w:rPr>
                <w:rFonts w:hAnsi="宋体"/>
                <w:kern w:val="0"/>
                <w:szCs w:val="21"/>
              </w:rPr>
              <w:t>学术交流</w:t>
            </w:r>
            <w:r>
              <w:rPr>
                <w:kern w:val="0"/>
                <w:szCs w:val="21"/>
              </w:rPr>
              <w:t>”“</w:t>
            </w:r>
            <w:r>
              <w:rPr>
                <w:rFonts w:hAnsi="宋体"/>
                <w:kern w:val="0"/>
                <w:szCs w:val="21"/>
              </w:rPr>
              <w:t>境外常驻</w:t>
            </w:r>
            <w:r>
              <w:rPr>
                <w:kern w:val="0"/>
                <w:szCs w:val="21"/>
              </w:rPr>
              <w:t>”</w:t>
            </w:r>
            <w:r>
              <w:rPr>
                <w:rFonts w:hAnsi="宋体"/>
                <w:kern w:val="0"/>
                <w:szCs w:val="21"/>
              </w:rPr>
              <w:t>和</w:t>
            </w:r>
            <w:r>
              <w:rPr>
                <w:kern w:val="0"/>
                <w:szCs w:val="21"/>
              </w:rPr>
              <w:t>“</w:t>
            </w:r>
            <w:r>
              <w:rPr>
                <w:rFonts w:hAnsi="宋体"/>
                <w:kern w:val="0"/>
                <w:szCs w:val="21"/>
              </w:rPr>
              <w:t>其他</w:t>
            </w:r>
            <w:r>
              <w:rPr>
                <w:kern w:val="0"/>
                <w:szCs w:val="21"/>
              </w:rPr>
              <w:t>”</w:t>
            </w:r>
            <w:r>
              <w:rPr>
                <w:rFonts w:hAnsi="宋体"/>
                <w:kern w:val="0"/>
                <w:szCs w:val="21"/>
              </w:rPr>
              <w:t>。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kern w:val="0"/>
                <w:szCs w:val="21"/>
              </w:rPr>
              <w:t xml:space="preserve">      5.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具体任务内容：请详细填写，控制在</w:t>
            </w:r>
            <w:r>
              <w:rPr>
                <w:kern w:val="0"/>
                <w:szCs w:val="21"/>
              </w:rPr>
              <w:t>50</w:t>
            </w:r>
            <w:r>
              <w:rPr>
                <w:rFonts w:hAnsi="宋体"/>
                <w:kern w:val="0"/>
                <w:szCs w:val="21"/>
              </w:rPr>
              <w:t>字以内。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kern w:val="0"/>
                <w:szCs w:val="21"/>
              </w:rPr>
              <w:t xml:space="preserve">      6.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出访时间：具体到相应月份。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kern w:val="0"/>
                <w:szCs w:val="21"/>
              </w:rPr>
              <w:t xml:space="preserve">      7.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经费来源：分为</w:t>
            </w:r>
            <w:r>
              <w:rPr>
                <w:kern w:val="0"/>
                <w:szCs w:val="21"/>
              </w:rPr>
              <w:t>“</w:t>
            </w:r>
            <w:r>
              <w:rPr>
                <w:rFonts w:hAnsi="宋体"/>
                <w:kern w:val="0"/>
                <w:szCs w:val="21"/>
              </w:rPr>
              <w:t>财政经费</w:t>
            </w:r>
            <w:r>
              <w:rPr>
                <w:kern w:val="0"/>
                <w:szCs w:val="21"/>
              </w:rPr>
              <w:t>”“</w:t>
            </w:r>
            <w:r>
              <w:rPr>
                <w:rFonts w:hAnsi="宋体"/>
                <w:kern w:val="0"/>
                <w:szCs w:val="21"/>
              </w:rPr>
              <w:t>外事经费</w:t>
            </w:r>
            <w:r>
              <w:rPr>
                <w:kern w:val="0"/>
                <w:szCs w:val="21"/>
              </w:rPr>
              <w:t>”“</w:t>
            </w:r>
            <w:r>
              <w:rPr>
                <w:rFonts w:hAnsi="宋体"/>
                <w:kern w:val="0"/>
                <w:szCs w:val="21"/>
              </w:rPr>
              <w:t>科研经费</w:t>
            </w:r>
            <w:r>
              <w:rPr>
                <w:kern w:val="0"/>
                <w:szCs w:val="21"/>
              </w:rPr>
              <w:t>”“</w:t>
            </w:r>
            <w:r>
              <w:rPr>
                <w:rFonts w:hAnsi="宋体"/>
                <w:kern w:val="0"/>
                <w:szCs w:val="21"/>
              </w:rPr>
              <w:t>专项经费</w:t>
            </w:r>
            <w:r>
              <w:rPr>
                <w:kern w:val="0"/>
                <w:szCs w:val="21"/>
              </w:rPr>
              <w:t>”“</w:t>
            </w:r>
            <w:r>
              <w:rPr>
                <w:rFonts w:hAnsi="宋体"/>
                <w:kern w:val="0"/>
                <w:szCs w:val="21"/>
              </w:rPr>
              <w:t>外方承担</w:t>
            </w:r>
            <w:r>
              <w:rPr>
                <w:kern w:val="0"/>
                <w:szCs w:val="21"/>
              </w:rPr>
              <w:t>”“</w:t>
            </w:r>
            <w:r>
              <w:rPr>
                <w:rFonts w:hAnsi="宋体"/>
                <w:kern w:val="0"/>
                <w:szCs w:val="21"/>
              </w:rPr>
              <w:t>双方承担</w:t>
            </w:r>
            <w:r>
              <w:rPr>
                <w:kern w:val="0"/>
                <w:szCs w:val="21"/>
              </w:rPr>
              <w:t>”</w:t>
            </w:r>
            <w:r>
              <w:rPr>
                <w:rFonts w:hAnsi="宋体"/>
                <w:kern w:val="0"/>
                <w:szCs w:val="21"/>
              </w:rPr>
              <w:t>和</w:t>
            </w:r>
            <w:r>
              <w:rPr>
                <w:kern w:val="0"/>
                <w:szCs w:val="21"/>
              </w:rPr>
              <w:t>“</w:t>
            </w:r>
            <w:r>
              <w:rPr>
                <w:rFonts w:hAnsi="宋体"/>
                <w:kern w:val="0"/>
                <w:szCs w:val="21"/>
              </w:rPr>
              <w:t>其他</w:t>
            </w:r>
            <w:r>
              <w:rPr>
                <w:kern w:val="0"/>
                <w:szCs w:val="21"/>
              </w:rPr>
              <w:t>”</w:t>
            </w:r>
            <w:r>
              <w:rPr>
                <w:rFonts w:hAnsi="宋体"/>
                <w:kern w:val="0"/>
                <w:szCs w:val="21"/>
              </w:rPr>
              <w:t>。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kern w:val="0"/>
                <w:szCs w:val="21"/>
              </w:rPr>
              <w:t xml:space="preserve">      8.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赴港澳团组占各派员单位和个人</w:t>
            </w:r>
            <w:r>
              <w:rPr>
                <w:kern w:val="0"/>
                <w:szCs w:val="21"/>
              </w:rPr>
              <w:t>2022</w:t>
            </w:r>
            <w:r>
              <w:rPr>
                <w:rFonts w:hAnsi="宋体"/>
                <w:kern w:val="0"/>
                <w:szCs w:val="21"/>
              </w:rPr>
              <w:t>年度计划数。</w:t>
            </w:r>
          </w:p>
        </w:tc>
      </w:tr>
    </w:tbl>
    <w:p/>
    <w:p>
      <w:pPr>
        <w:adjustRightInd w:val="0"/>
        <w:snapToGrid w:val="0"/>
        <w:spacing w:line="570" w:lineRule="exact"/>
        <w:sectPr>
          <w:pgSz w:w="16840" w:h="11907" w:orient="landscape"/>
          <w:pgMar w:top="1531" w:right="1418" w:bottom="1531" w:left="1418" w:header="709" w:footer="1361" w:gutter="0"/>
          <w:cols w:space="720" w:num="1"/>
          <w:docGrid w:linePitch="435" w:charSpace="811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FFF03AB"/>
    <w:rsid w:val="CFFF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Char Char3 Char Char Char Char Char Char Char Char Char Char Char Char Char Char Char Char Char Char Char Char Char Char"/>
    <w:basedOn w:val="2"/>
    <w:qFormat/>
    <w:uiPriority w:val="0"/>
    <w:pPr>
      <w:widowControl/>
      <w:snapToGrid w:val="0"/>
      <w:ind w:firstLine="454"/>
      <w:jc w:val="left"/>
    </w:pPr>
    <w:rPr>
      <w:rFonts w:ascii="Tahoma" w:hAnsi="Tahoma" w:eastAsia="方正仿宋_GBK" w:cs="宋体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2021-11-11T09:18:00Z</dcterms:created>
  <dc:creator>kylin</dc:creator>
  <cp:lastModifiedBy>kylin</cp:lastModifiedBy>
  <dcterms:modified xsi:type="dcterms:W3CDTF">2021-11-11T09:19:08Z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