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2022年市级水利工程维修项目汇总表</w:t>
      </w:r>
    </w:p>
    <w:tbl>
      <w:tblPr>
        <w:tblStyle w:val="3"/>
        <w:tblW w:w="13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2900"/>
        <w:gridCol w:w="8315"/>
        <w:gridCol w:w="1170"/>
        <w:gridCol w:w="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9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序号</w:t>
            </w:r>
          </w:p>
        </w:tc>
        <w:tc>
          <w:tcPr>
            <w:tcW w:w="29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项目名称</w:t>
            </w:r>
          </w:p>
        </w:tc>
        <w:tc>
          <w:tcPr>
            <w:tcW w:w="83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主要建设内容</w:t>
            </w:r>
          </w:p>
        </w:tc>
        <w:tc>
          <w:tcPr>
            <w:tcW w:w="117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金额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（万元）</w:t>
            </w:r>
          </w:p>
        </w:tc>
        <w:tc>
          <w:tcPr>
            <w:tcW w:w="69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79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1</w:t>
            </w:r>
          </w:p>
        </w:tc>
        <w:tc>
          <w:tcPr>
            <w:tcW w:w="29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横塘河北枢纽液压油缸更新改造工程</w:t>
            </w:r>
          </w:p>
        </w:tc>
        <w:tc>
          <w:tcPr>
            <w:tcW w:w="8315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横塘河北枢纽16缸液压油缸更新改造，1孔4缸，4孔16缸</w:t>
            </w:r>
          </w:p>
        </w:tc>
        <w:tc>
          <w:tcPr>
            <w:tcW w:w="117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200</w:t>
            </w:r>
          </w:p>
        </w:tc>
        <w:tc>
          <w:tcPr>
            <w:tcW w:w="69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79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2·</w:t>
            </w:r>
          </w:p>
        </w:tc>
        <w:tc>
          <w:tcPr>
            <w:tcW w:w="29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大运河东枢纽节制闸防腐及整形工程</w:t>
            </w:r>
          </w:p>
        </w:tc>
        <w:tc>
          <w:tcPr>
            <w:tcW w:w="8315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东枢纽节制闸多年运行闸门局部锈蚀，两扇闸门多次被过往船只碰撞局部变形，计划对闸门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进行整形，并</w:t>
            </w:r>
            <w:r>
              <w:rPr>
                <w:rFonts w:ascii="Times New Roman" w:hAnsi="Times New Roman" w:eastAsia="方正仿宋_GBK" w:cs="Times New Roman"/>
                <w:sz w:val="24"/>
              </w:rPr>
              <w:t>防腐出新</w:t>
            </w:r>
          </w:p>
        </w:tc>
        <w:tc>
          <w:tcPr>
            <w:tcW w:w="117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115</w:t>
            </w:r>
          </w:p>
        </w:tc>
        <w:tc>
          <w:tcPr>
            <w:tcW w:w="69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79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3</w:t>
            </w:r>
          </w:p>
        </w:tc>
        <w:tc>
          <w:tcPr>
            <w:tcW w:w="29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2022年金属结构防腐维护</w:t>
            </w:r>
          </w:p>
        </w:tc>
        <w:tc>
          <w:tcPr>
            <w:tcW w:w="8315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湖塘片管理所南运河枢纽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等枢纽金属结构防腐出新；</w:t>
            </w:r>
            <w:r>
              <w:rPr>
                <w:rFonts w:ascii="Times New Roman" w:hAnsi="Times New Roman" w:eastAsia="方正仿宋_GBK" w:cs="Times New Roman"/>
                <w:sz w:val="24"/>
              </w:rPr>
              <w:t>雕庄片管理所金属结构出新；北港片管理所童子河闸站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等闸站</w:t>
            </w:r>
            <w:r>
              <w:rPr>
                <w:rFonts w:ascii="Times New Roman" w:hAnsi="Times New Roman" w:eastAsia="方正仿宋_GBK" w:cs="Times New Roman"/>
                <w:sz w:val="24"/>
              </w:rPr>
              <w:t>金属结构防腐出新</w:t>
            </w:r>
          </w:p>
        </w:tc>
        <w:tc>
          <w:tcPr>
            <w:tcW w:w="117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40</w:t>
            </w:r>
          </w:p>
        </w:tc>
        <w:tc>
          <w:tcPr>
            <w:tcW w:w="69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4</w:t>
            </w:r>
          </w:p>
        </w:tc>
        <w:tc>
          <w:tcPr>
            <w:tcW w:w="29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青龙片管理所现地控制柜及厂房动力柜更换项目</w:t>
            </w:r>
          </w:p>
        </w:tc>
        <w:tc>
          <w:tcPr>
            <w:tcW w:w="8315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因</w:t>
            </w:r>
            <w:r>
              <w:rPr>
                <w:rFonts w:ascii="Times New Roman" w:hAnsi="Times New Roman" w:eastAsia="方正仿宋_GBK" w:cs="Times New Roman"/>
                <w:sz w:val="24"/>
              </w:rPr>
              <w:t>电气设备陈旧、老化，且多次发生故障，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对</w:t>
            </w:r>
            <w:r>
              <w:rPr>
                <w:rFonts w:ascii="Times New Roman" w:hAnsi="Times New Roman" w:eastAsia="方正仿宋_GBK" w:cs="Times New Roman"/>
                <w:sz w:val="24"/>
              </w:rPr>
              <w:t>青龙片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管理所</w:t>
            </w:r>
            <w:r>
              <w:rPr>
                <w:rFonts w:ascii="Times New Roman" w:hAnsi="Times New Roman" w:eastAsia="方正仿宋_GBK" w:cs="Times New Roman"/>
                <w:sz w:val="24"/>
              </w:rPr>
              <w:t>所辖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各</w:t>
            </w:r>
            <w:r>
              <w:rPr>
                <w:rFonts w:ascii="Times New Roman" w:hAnsi="Times New Roman" w:eastAsia="方正仿宋_GBK" w:cs="Times New Roman"/>
                <w:sz w:val="24"/>
              </w:rPr>
              <w:t>枢纽现地控制柜改造</w:t>
            </w:r>
          </w:p>
        </w:tc>
        <w:tc>
          <w:tcPr>
            <w:tcW w:w="117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67.5</w:t>
            </w:r>
          </w:p>
        </w:tc>
        <w:tc>
          <w:tcPr>
            <w:tcW w:w="69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79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5</w:t>
            </w:r>
          </w:p>
        </w:tc>
        <w:tc>
          <w:tcPr>
            <w:tcW w:w="29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现地控制柜及厂房动力柜更换项目</w:t>
            </w:r>
          </w:p>
        </w:tc>
        <w:tc>
          <w:tcPr>
            <w:tcW w:w="8315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湖塘片管理所</w:t>
            </w:r>
            <w:r>
              <w:rPr>
                <w:rFonts w:ascii="Times New Roman" w:hAnsi="Times New Roman" w:eastAsia="方正仿宋_GBK" w:cs="Times New Roman"/>
                <w:sz w:val="24"/>
              </w:rPr>
              <w:t>南运河枢纽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等枢纽现地控制</w:t>
            </w:r>
            <w:r>
              <w:rPr>
                <w:rFonts w:ascii="Times New Roman" w:hAnsi="Times New Roman" w:eastAsia="方正仿宋_GBK" w:cs="Times New Roman"/>
                <w:sz w:val="24"/>
              </w:rPr>
              <w:t>封堵，线路整理、行车钢丝绳更换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；</w:t>
            </w:r>
            <w:r>
              <w:rPr>
                <w:rFonts w:ascii="Times New Roman" w:hAnsi="Times New Roman" w:eastAsia="方正仿宋_GBK" w:cs="Times New Roman"/>
                <w:sz w:val="24"/>
              </w:rPr>
              <w:t>雕庄片管理所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丁</w:t>
            </w:r>
            <w:r>
              <w:rPr>
                <w:rFonts w:ascii="Times New Roman" w:hAnsi="Times New Roman" w:eastAsia="方正仿宋_GBK" w:cs="Times New Roman"/>
                <w:sz w:val="24"/>
              </w:rPr>
              <w:t>横河枢纽现地控制柜改造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及各枢纽控制柜线路整理</w:t>
            </w:r>
          </w:p>
        </w:tc>
        <w:tc>
          <w:tcPr>
            <w:tcW w:w="117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60</w:t>
            </w:r>
          </w:p>
        </w:tc>
        <w:tc>
          <w:tcPr>
            <w:tcW w:w="69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79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6</w:t>
            </w:r>
          </w:p>
        </w:tc>
        <w:tc>
          <w:tcPr>
            <w:tcW w:w="29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三宝浜换水泵站等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6</w:t>
            </w:r>
            <w:r>
              <w:rPr>
                <w:rFonts w:ascii="Times New Roman" w:hAnsi="Times New Roman" w:eastAsia="方正仿宋_GBK" w:cs="Times New Roman"/>
                <w:sz w:val="24"/>
              </w:rPr>
              <w:t>个闸站安全鉴定</w:t>
            </w:r>
          </w:p>
        </w:tc>
        <w:tc>
          <w:tcPr>
            <w:tcW w:w="8315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三宝浜换水泵站、西涵洞泵站、洪庄河泵站、三井河西站、翠竹泵站、横塘浜换水泵站等7个闸做安全鉴定</w:t>
            </w:r>
          </w:p>
        </w:tc>
        <w:tc>
          <w:tcPr>
            <w:tcW w:w="117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7</w:t>
            </w:r>
            <w:r>
              <w:rPr>
                <w:rFonts w:ascii="Times New Roman" w:hAnsi="Times New Roman" w:eastAsia="方正仿宋_GBK" w:cs="Times New Roman"/>
                <w:sz w:val="24"/>
              </w:rPr>
              <w:t>0</w:t>
            </w:r>
          </w:p>
        </w:tc>
        <w:tc>
          <w:tcPr>
            <w:tcW w:w="69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9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7</w:t>
            </w:r>
          </w:p>
        </w:tc>
        <w:tc>
          <w:tcPr>
            <w:tcW w:w="29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刘塘浜泵站闸门更新改造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工程</w:t>
            </w:r>
          </w:p>
        </w:tc>
        <w:tc>
          <w:tcPr>
            <w:tcW w:w="8315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刘塘浜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泵站</w:t>
            </w:r>
            <w:r>
              <w:rPr>
                <w:rFonts w:ascii="Times New Roman" w:hAnsi="Times New Roman" w:eastAsia="方正仿宋_GBK" w:cs="Times New Roman"/>
                <w:sz w:val="24"/>
              </w:rPr>
              <w:t>闸门已运行多年，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外河侧进水侧闸门一破损，且几扇</w:t>
            </w:r>
            <w:r>
              <w:rPr>
                <w:rFonts w:ascii="Times New Roman" w:hAnsi="Times New Roman" w:eastAsia="方正仿宋_GBK" w:cs="Times New Roman"/>
                <w:sz w:val="24"/>
              </w:rPr>
              <w:t>闸门吊点老化严重，易断裂，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闸门门槽设计也存在缺陷，</w:t>
            </w:r>
            <w:r>
              <w:rPr>
                <w:rFonts w:ascii="Times New Roman" w:hAnsi="Times New Roman" w:eastAsia="方正仿宋_GBK" w:cs="Times New Roman"/>
                <w:sz w:val="24"/>
              </w:rPr>
              <w:t>需对闸门进行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整体</w:t>
            </w:r>
            <w:r>
              <w:rPr>
                <w:rFonts w:ascii="Times New Roman" w:hAnsi="Times New Roman" w:eastAsia="方正仿宋_GBK" w:cs="Times New Roman"/>
                <w:sz w:val="24"/>
              </w:rPr>
              <w:t>改造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，并对螺杆启闭机进行维护保养</w:t>
            </w:r>
          </w:p>
        </w:tc>
        <w:tc>
          <w:tcPr>
            <w:tcW w:w="117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50</w:t>
            </w:r>
          </w:p>
        </w:tc>
        <w:tc>
          <w:tcPr>
            <w:tcW w:w="69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9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8</w:t>
            </w:r>
          </w:p>
        </w:tc>
        <w:tc>
          <w:tcPr>
            <w:tcW w:w="29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澡港河南枢纽清污机链轮更换</w:t>
            </w:r>
          </w:p>
        </w:tc>
        <w:tc>
          <w:tcPr>
            <w:tcW w:w="8315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澡港河南枢纽清污机多年运行，尼龙滚轮链条老化，磨损严重，且运行不稳定，需对内外河10台清污机尼龙链条进行更换不锈钢滚轮</w:t>
            </w:r>
          </w:p>
        </w:tc>
        <w:tc>
          <w:tcPr>
            <w:tcW w:w="117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16</w:t>
            </w:r>
          </w:p>
        </w:tc>
        <w:tc>
          <w:tcPr>
            <w:tcW w:w="69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79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9</w:t>
            </w:r>
          </w:p>
        </w:tc>
        <w:tc>
          <w:tcPr>
            <w:tcW w:w="29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澡港河南枢纽清淤项目</w:t>
            </w:r>
          </w:p>
        </w:tc>
        <w:tc>
          <w:tcPr>
            <w:tcW w:w="8315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泵站进出水池淤泥淤积，影响机组运行（约7000方）</w:t>
            </w:r>
          </w:p>
        </w:tc>
        <w:tc>
          <w:tcPr>
            <w:tcW w:w="117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35</w:t>
            </w:r>
          </w:p>
        </w:tc>
        <w:tc>
          <w:tcPr>
            <w:tcW w:w="69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  <w:jc w:val="center"/>
        </w:trPr>
        <w:tc>
          <w:tcPr>
            <w:tcW w:w="79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10</w:t>
            </w:r>
          </w:p>
        </w:tc>
        <w:tc>
          <w:tcPr>
            <w:tcW w:w="29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2022年</w:t>
            </w:r>
            <w:r>
              <w:rPr>
                <w:rFonts w:ascii="Times New Roman" w:hAnsi="Times New Roman" w:eastAsia="方正仿宋_GBK" w:cs="Times New Roman"/>
                <w:sz w:val="24"/>
              </w:rPr>
              <w:t>建筑物维修工程</w:t>
            </w:r>
          </w:p>
        </w:tc>
        <w:tc>
          <w:tcPr>
            <w:tcW w:w="8315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因省级水管单位创建，需对湖塘片管理所建筑物整体出新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；</w:t>
            </w:r>
            <w:r>
              <w:rPr>
                <w:rFonts w:ascii="Times New Roman" w:hAnsi="Times New Roman" w:eastAsia="方正仿宋_GBK" w:cs="Times New Roman"/>
                <w:sz w:val="24"/>
              </w:rPr>
              <w:t>因管理需要，需对北港片管理所花园后塘河泵站内墙粉刷出新，后塘河西泵站泵站内墙粉刷出新、窗户漏水维修，童子河闸站窗户漏水维修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等。</w:t>
            </w:r>
          </w:p>
        </w:tc>
        <w:tc>
          <w:tcPr>
            <w:tcW w:w="117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200</w:t>
            </w:r>
          </w:p>
        </w:tc>
        <w:tc>
          <w:tcPr>
            <w:tcW w:w="69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79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11</w:t>
            </w:r>
          </w:p>
        </w:tc>
        <w:tc>
          <w:tcPr>
            <w:tcW w:w="29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采菱港枢纽水工建筑物维修</w:t>
            </w:r>
          </w:p>
        </w:tc>
        <w:tc>
          <w:tcPr>
            <w:tcW w:w="8315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对采菱港枢纽翼墙、岸墙、分水墩、导航墩进行维修，计划采用钢板包护、混凝土浇筑方式进行维修</w:t>
            </w:r>
          </w:p>
        </w:tc>
        <w:tc>
          <w:tcPr>
            <w:tcW w:w="117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50</w:t>
            </w:r>
          </w:p>
        </w:tc>
        <w:tc>
          <w:tcPr>
            <w:tcW w:w="69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79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12</w:t>
            </w:r>
          </w:p>
        </w:tc>
        <w:tc>
          <w:tcPr>
            <w:tcW w:w="29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孟城水闸配电间改造</w:t>
            </w:r>
          </w:p>
        </w:tc>
        <w:tc>
          <w:tcPr>
            <w:tcW w:w="8315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孟城水闸配电间渗水、辅房墙面开裂严重，需进行改造</w:t>
            </w:r>
          </w:p>
        </w:tc>
        <w:tc>
          <w:tcPr>
            <w:tcW w:w="117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40</w:t>
            </w:r>
          </w:p>
        </w:tc>
        <w:tc>
          <w:tcPr>
            <w:tcW w:w="69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79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13</w:t>
            </w:r>
          </w:p>
        </w:tc>
        <w:tc>
          <w:tcPr>
            <w:tcW w:w="29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丁横河等枢纽防碳化工程</w:t>
            </w:r>
          </w:p>
        </w:tc>
        <w:tc>
          <w:tcPr>
            <w:tcW w:w="8315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丁横河枢纽、龙游河南枢纽、龙游河北站防碳化处理（1000平方）</w:t>
            </w:r>
          </w:p>
        </w:tc>
        <w:tc>
          <w:tcPr>
            <w:tcW w:w="117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10</w:t>
            </w:r>
          </w:p>
        </w:tc>
        <w:tc>
          <w:tcPr>
            <w:tcW w:w="69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D915C5"/>
    <w:rsid w:val="00BD2AE7"/>
    <w:rsid w:val="00C221AB"/>
    <w:rsid w:val="02CC5147"/>
    <w:rsid w:val="10A96657"/>
    <w:rsid w:val="14131015"/>
    <w:rsid w:val="14CB7A5E"/>
    <w:rsid w:val="17221ADF"/>
    <w:rsid w:val="28E2445C"/>
    <w:rsid w:val="2E3F24B5"/>
    <w:rsid w:val="33FF51BE"/>
    <w:rsid w:val="342101A7"/>
    <w:rsid w:val="34621663"/>
    <w:rsid w:val="3C0716D7"/>
    <w:rsid w:val="46381F78"/>
    <w:rsid w:val="46803EDB"/>
    <w:rsid w:val="46FC01D5"/>
    <w:rsid w:val="4A4B7A84"/>
    <w:rsid w:val="51C11AAF"/>
    <w:rsid w:val="52D464F9"/>
    <w:rsid w:val="52D915C5"/>
    <w:rsid w:val="532C1EF1"/>
    <w:rsid w:val="58651377"/>
    <w:rsid w:val="5F5203C3"/>
    <w:rsid w:val="61166D3B"/>
    <w:rsid w:val="658300E1"/>
    <w:rsid w:val="6C9226E3"/>
    <w:rsid w:val="71346F7B"/>
    <w:rsid w:val="73C83028"/>
    <w:rsid w:val="746A6336"/>
    <w:rsid w:val="7DD63920"/>
    <w:rsid w:val="7E53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648"/>
    </w:pPr>
    <w:rPr>
      <w:rFonts w:ascii="仿宋_GB2312" w:eastAsia="仿宋_GB2312"/>
      <w:sz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FollowedHyperlink"/>
    <w:basedOn w:val="5"/>
    <w:qFormat/>
    <w:uiPriority w:val="0"/>
    <w:rPr>
      <w:color w:val="333333"/>
      <w:u w:val="none"/>
    </w:rPr>
  </w:style>
  <w:style w:type="character" w:styleId="7">
    <w:name w:val="Hyperlink"/>
    <w:basedOn w:val="5"/>
    <w:qFormat/>
    <w:uiPriority w:val="0"/>
    <w:rPr>
      <w:color w:val="333333"/>
      <w:u w:val="none"/>
    </w:rPr>
  </w:style>
  <w:style w:type="character" w:customStyle="1" w:styleId="8">
    <w:name w:val="font11"/>
    <w:basedOn w:val="5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9">
    <w:name w:val="font2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0">
    <w:name w:val="font01"/>
    <w:basedOn w:val="5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191</Words>
  <Characters>1094</Characters>
  <Lines>9</Lines>
  <Paragraphs>2</Paragraphs>
  <TotalTime>1</TotalTime>
  <ScaleCrop>false</ScaleCrop>
  <LinksUpToDate>false</LinksUpToDate>
  <CharactersWithSpaces>1283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2020-02-24T01:42:00Z</dcterms:created>
  <dc:creator>jj</dc:creator>
  <cp:lastModifiedBy>刘国锋</cp:lastModifiedBy>
  <cp:lastPrinted>2022-02-07T02:31:00Z</cp:lastPrinted>
  <dcterms:modified xsi:type="dcterms:W3CDTF">2022-02-08T02:54:34Z</dcterms:modified>
  <dc:title>常州市水利局关于2022年市级水利工程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C95F8ECDEBA44DDAA6F61B28BF0DB830</vt:lpwstr>
  </property>
</Properties>
</file>