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00" w:lineRule="exact"/>
        <w:jc w:val="left"/>
        <w:rPr>
          <w:rFonts w:eastAsia="黑体"/>
          <w:snapToGrid w:val="0"/>
          <w:kern w:val="0"/>
          <w:position w:val="1"/>
          <w:sz w:val="32"/>
          <w:szCs w:val="32"/>
        </w:rPr>
      </w:pPr>
      <w:r>
        <w:rPr>
          <w:rFonts w:hAnsi="黑体" w:eastAsia="黑体"/>
          <w:snapToGrid w:val="0"/>
          <w:kern w:val="0"/>
          <w:position w:val="1"/>
          <w:sz w:val="32"/>
          <w:szCs w:val="32"/>
        </w:rPr>
        <w:t>附件</w:t>
      </w:r>
      <w:r>
        <w:rPr>
          <w:rFonts w:eastAsia="黑体"/>
          <w:snapToGrid w:val="0"/>
          <w:kern w:val="0"/>
          <w:position w:val="1"/>
          <w:sz w:val="32"/>
          <w:szCs w:val="32"/>
        </w:rPr>
        <w:t>1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00" w:lineRule="exact"/>
        <w:jc w:val="center"/>
        <w:rPr>
          <w:rFonts w:ascii="黑体" w:hAnsi="黑体" w:eastAsia="黑体"/>
          <w:snapToGrid w:val="0"/>
          <w:kern w:val="0"/>
          <w:position w:val="1"/>
          <w:sz w:val="44"/>
          <w:szCs w:val="44"/>
        </w:rPr>
      </w:pPr>
    </w:p>
    <w:p>
      <w:pPr>
        <w:kinsoku w:val="0"/>
        <w:overflowPunct w:val="0"/>
        <w:autoSpaceDE w:val="0"/>
        <w:autoSpaceDN w:val="0"/>
        <w:adjustRightInd w:val="0"/>
        <w:snapToGrid w:val="0"/>
        <w:spacing w:line="500" w:lineRule="exact"/>
        <w:jc w:val="center"/>
        <w:rPr>
          <w:rFonts w:eastAsia="方正小标宋简体"/>
          <w:snapToGrid w:val="0"/>
          <w:kern w:val="0"/>
          <w:position w:val="1"/>
          <w:sz w:val="44"/>
          <w:szCs w:val="44"/>
        </w:rPr>
      </w:pPr>
      <w:r>
        <w:rPr>
          <w:rFonts w:eastAsia="方正小标宋简体"/>
          <w:snapToGrid w:val="0"/>
          <w:kern w:val="0"/>
          <w:position w:val="1"/>
          <w:sz w:val="44"/>
          <w:szCs w:val="44"/>
        </w:rPr>
        <w:t>2022年常州市科技计划体系</w:t>
      </w:r>
    </w:p>
    <w:p>
      <w:pPr>
        <w:kinsoku w:val="0"/>
        <w:overflowPunct w:val="0"/>
        <w:autoSpaceDE w:val="0"/>
        <w:autoSpaceDN w:val="0"/>
        <w:adjustRightInd w:val="0"/>
        <w:snapToGrid w:val="0"/>
        <w:spacing w:line="500" w:lineRule="exact"/>
        <w:jc w:val="center"/>
        <w:rPr>
          <w:rFonts w:ascii="黑体" w:hAnsi="黑体" w:eastAsia="黑体"/>
          <w:snapToGrid w:val="0"/>
          <w:kern w:val="0"/>
          <w:position w:val="1"/>
          <w:sz w:val="44"/>
          <w:szCs w:val="44"/>
        </w:rPr>
      </w:pPr>
    </w:p>
    <w:tbl>
      <w:tblPr>
        <w:tblStyle w:val="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5"/>
        <w:gridCol w:w="1233"/>
        <w:gridCol w:w="4305"/>
        <w:gridCol w:w="456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tblHeader/>
          <w:jc w:val="center"/>
        </w:trPr>
        <w:tc>
          <w:tcPr>
            <w:tcW w:w="393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hAnsi="黑体" w:eastAsia="黑体"/>
                <w:color w:val="000000"/>
                <w:sz w:val="28"/>
                <w:szCs w:val="28"/>
              </w:rPr>
              <w:t>类别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hAnsi="黑体" w:eastAsia="黑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1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hAnsi="黑体" w:eastAsia="黑体"/>
                <w:color w:val="000000"/>
                <w:sz w:val="28"/>
                <w:szCs w:val="28"/>
              </w:rPr>
              <w:t>计划名称</w:t>
            </w:r>
          </w:p>
        </w:tc>
        <w:tc>
          <w:tcPr>
            <w:tcW w:w="437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黑体"/>
                <w:color w:val="000000"/>
                <w:sz w:val="28"/>
                <w:szCs w:val="28"/>
              </w:rPr>
            </w:pPr>
            <w:r>
              <w:rPr>
                <w:rFonts w:hAnsi="黑体" w:eastAsia="黑体"/>
                <w:color w:val="000000"/>
                <w:sz w:val="28"/>
                <w:szCs w:val="28"/>
              </w:rPr>
              <w:t>业务处室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3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基础研究计划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41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应用基础研究</w:t>
            </w:r>
          </w:p>
        </w:tc>
        <w:tc>
          <w:tcPr>
            <w:tcW w:w="437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农村与社会发展科技处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3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重点研发计划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41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工业科技支撑</w:t>
            </w:r>
          </w:p>
        </w:tc>
        <w:tc>
          <w:tcPr>
            <w:tcW w:w="437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高新技术处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3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41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农业科技支撑</w:t>
            </w:r>
          </w:p>
        </w:tc>
        <w:tc>
          <w:tcPr>
            <w:tcW w:w="437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农村与社会发展科技处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3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41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社会发展科技支撑</w:t>
            </w:r>
          </w:p>
        </w:tc>
        <w:tc>
          <w:tcPr>
            <w:tcW w:w="437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农村与社会发展科技处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3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科技成果转化培育计划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41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科技成果转化培育</w:t>
            </w:r>
          </w:p>
        </w:tc>
        <w:tc>
          <w:tcPr>
            <w:tcW w:w="437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科技服务业处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38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科技基础设施建设计划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6</w:t>
            </w:r>
          </w:p>
        </w:tc>
        <w:tc>
          <w:tcPr>
            <w:tcW w:w="41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科技基础设施建设</w:t>
            </w:r>
          </w:p>
        </w:tc>
        <w:tc>
          <w:tcPr>
            <w:tcW w:w="437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产学研合作处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38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政策引导类计划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7</w:t>
            </w:r>
          </w:p>
        </w:tc>
        <w:tc>
          <w:tcPr>
            <w:tcW w:w="41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国际科技合作/港澳台科技合作</w:t>
            </w:r>
          </w:p>
        </w:tc>
        <w:tc>
          <w:tcPr>
            <w:tcW w:w="437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对外合作与人才处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938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80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8</w:t>
            </w:r>
          </w:p>
        </w:tc>
        <w:tc>
          <w:tcPr>
            <w:tcW w:w="4119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软科学研究</w:t>
            </w:r>
          </w:p>
        </w:tc>
        <w:tc>
          <w:tcPr>
            <w:tcW w:w="4371" w:type="dxa"/>
            <w:noWrap w:val="0"/>
            <w:vAlign w:val="center"/>
          </w:tcPr>
          <w:p>
            <w:pPr>
              <w:adjustRightInd w:val="0"/>
              <w:snapToGrid w:val="0"/>
              <w:spacing w:line="320" w:lineRule="exact"/>
              <w:jc w:val="left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>科技评估与诚信建设处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531" w:right="1417" w:bottom="1531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6D49AC"/>
    <w:rsid w:val="616D49AC"/>
    <w:rsid w:val="68682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2022-04-02T08:41:00Z</dcterms:created>
  <dc:creator>秦</dc:creator>
  <cp:lastModifiedBy>秦</cp:lastModifiedBy>
  <dcterms:modified xsi:type="dcterms:W3CDTF">2022-04-02T08:42:42Z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5CDB615FEA6F43E0A3B7EBD4160741D4</vt:lpwstr>
  </property>
</Properties>
</file>