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740" w:lineRule="exact"/>
        <w:jc w:val="left"/>
        <w:rPr>
          <w:rFonts w:hint="eastAsia" w:eastAsia="黑体"/>
          <w:color w:val="000000"/>
          <w:sz w:val="32"/>
          <w:szCs w:val="32"/>
        </w:rPr>
      </w:pPr>
      <w:bookmarkStart w:id="0" w:name="_GoBack"/>
      <w:bookmarkEnd w:id="0"/>
      <w:r>
        <w:rPr>
          <w:rFonts w:eastAsia="黑体"/>
          <w:color w:val="000000"/>
          <w:sz w:val="32"/>
          <w:szCs w:val="32"/>
        </w:rPr>
        <w:t>附件</w:t>
      </w:r>
    </w:p>
    <w:p>
      <w:pPr>
        <w:spacing w:line="740" w:lineRule="exact"/>
        <w:jc w:val="left"/>
        <w:rPr>
          <w:rFonts w:eastAsia="黑体"/>
          <w:color w:val="000000"/>
          <w:sz w:val="32"/>
          <w:szCs w:val="32"/>
        </w:rPr>
      </w:pPr>
    </w:p>
    <w:p>
      <w:pPr>
        <w:adjustRightInd w:val="0"/>
        <w:snapToGrid w:val="0"/>
        <w:spacing w:line="288" w:lineRule="auto"/>
        <w:jc w:val="center"/>
        <w:rPr>
          <w:rFonts w:eastAsia="方正小标宋简体"/>
          <w:color w:val="FF0000"/>
          <w:w w:val="90"/>
          <w:sz w:val="76"/>
          <w:szCs w:val="76"/>
        </w:rPr>
      </w:pPr>
      <w:r>
        <w:rPr>
          <w:rFonts w:eastAsia="方正小标宋简体"/>
          <w:color w:val="FF0000"/>
          <w:w w:val="90"/>
          <w:sz w:val="76"/>
          <w:szCs w:val="76"/>
        </w:rPr>
        <w:t>常州市公安局交通警察支队</w:t>
      </w:r>
    </w:p>
    <w:p>
      <w:pPr>
        <w:spacing w:line="560" w:lineRule="exact"/>
      </w:pPr>
      <w:r>
        <mc:AlternateContent>
          <mc:Choice Requires="wps">
            <w:drawing>
              <wp:anchor distT="0" distB="0" distL="114300" distR="114300" simplePos="0" relativeHeight="251659264" behindDoc="0" locked="0" layoutInCell="1" allowOverlap="1">
                <wp:simplePos x="0" y="0"/>
                <wp:positionH relativeFrom="column">
                  <wp:posOffset>-104775</wp:posOffset>
                </wp:positionH>
                <wp:positionV relativeFrom="paragraph">
                  <wp:posOffset>12700</wp:posOffset>
                </wp:positionV>
                <wp:extent cx="5544185" cy="0"/>
                <wp:effectExtent l="0" t="28575" r="3175" b="32385"/>
                <wp:wrapNone/>
                <wp:docPr id="1" name="Line 2"/>
                <wp:cNvGraphicFramePr/>
                <a:graphic xmlns:a="http://schemas.openxmlformats.org/drawingml/2006/main">
                  <a:graphicData uri="http://schemas.microsoft.com/office/word/2010/wordprocessingShape">
                    <wps:wsp>
                      <wps:cNvSpPr/>
                      <wps:spPr>
                        <a:xfrm>
                          <a:off x="0" y="0"/>
                          <a:ext cx="5544185" cy="0"/>
                        </a:xfrm>
                        <a:prstGeom prst="line">
                          <a:avLst/>
                        </a:prstGeom>
                        <a:ln w="57150" cap="flat" cmpd="thickThin">
                          <a:solidFill>
                            <a:srgbClr val="FF0000"/>
                          </a:solidFill>
                          <a:prstDash val="solid"/>
                          <a:headEnd type="none" w="med" len="med"/>
                          <a:tailEnd type="none" w="med" len="med"/>
                        </a:ln>
                      </wps:spPr>
                      <wps:bodyPr upright="1"/>
                    </wps:wsp>
                  </a:graphicData>
                </a:graphic>
              </wp:anchor>
            </w:drawing>
          </mc:Choice>
          <mc:Fallback>
            <w:pict>
              <v:line id="Line 2" o:spid="_x0000_s1026" o:spt="20" style="position:absolute;left:0pt;margin-left:-8.25pt;margin-top:1pt;height:0pt;width:436.55pt;z-index:251659264;mso-width-relative:page;mso-height-relative:page;" filled="f" stroked="t" coordsize="21600,21600" o:gfxdata="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">
                <v:fill on="f" focussize="0,0"/>
                <v:stroke weight="4.5pt" color="#FF0000" linestyle="thickThin" joinstyle="round"/>
                <v:imagedata o:title=""/>
                <o:lock v:ext="edit" aspectratio="f"/>
              </v:line>
            </w:pict>
          </mc:Fallback>
        </mc:AlternateContent>
      </w:r>
    </w:p>
    <w:p>
      <w:pPr>
        <w:spacing w:line="560" w:lineRule="exact"/>
        <w:jc w:val="center"/>
        <w:rPr>
          <w:rFonts w:ascii="方正小标宋简体" w:eastAsia="方正小标宋简体"/>
          <w:sz w:val="44"/>
          <w:szCs w:val="44"/>
        </w:rPr>
      </w:pPr>
      <w:r>
        <w:rPr>
          <w:rFonts w:hint="eastAsia" w:ascii="方正小标宋简体" w:eastAsia="方正小标宋简体"/>
          <w:sz w:val="44"/>
          <w:szCs w:val="44"/>
        </w:rPr>
        <w:t>关于逾期不接受处理的机动车交通违法行为拟作出行政处罚的告知公告</w:t>
      </w:r>
    </w:p>
    <w:p>
      <w:pPr>
        <w:spacing w:line="560" w:lineRule="exact"/>
        <w:jc w:val="left"/>
        <w:rPr>
          <w:rFonts w:hint="eastAsia" w:ascii="Times New Roman" w:hAnsi="Times New Roman" w:eastAsia="仿宋_GB2312"/>
          <w:snapToGrid w:val="0"/>
          <w:kern w:val="0"/>
          <w:sz w:val="28"/>
          <w:szCs w:val="28"/>
        </w:rPr>
      </w:pPr>
    </w:p>
    <w:p>
      <w:pPr>
        <w:spacing w:line="560" w:lineRule="exact"/>
        <w:jc w:val="left"/>
        <w:rPr>
          <w:rFonts w:ascii="Times New Roman" w:hAnsi="Times New Roman" w:eastAsia="仿宋_GB2312"/>
          <w:snapToGrid w:val="0"/>
          <w:sz w:val="28"/>
          <w:szCs w:val="28"/>
        </w:rPr>
      </w:pPr>
      <w:r>
        <w:rPr>
          <w:rFonts w:hint="eastAsia" w:ascii="Times New Roman" w:hAnsi="Times New Roman" w:eastAsia="仿宋_GB2312"/>
          <w:snapToGrid w:val="0"/>
          <w:kern w:val="0"/>
          <w:sz w:val="28"/>
          <w:szCs w:val="28"/>
        </w:rPr>
        <w:t>张瑾</w:t>
      </w:r>
      <w:r>
        <w:rPr>
          <w:rFonts w:hint="eastAsia" w:ascii="Times New Roman" w:hAnsi="Times New Roman" w:eastAsia="仿宋_GB2312"/>
          <w:snapToGrid w:val="0"/>
          <w:sz w:val="28"/>
          <w:szCs w:val="28"/>
        </w:rPr>
        <w:t>：</w:t>
      </w:r>
    </w:p>
    <w:p>
      <w:pPr>
        <w:spacing w:line="560" w:lineRule="exact"/>
        <w:ind w:firstLine="560" w:firstLineChars="200"/>
        <w:jc w:val="left"/>
        <w:rPr>
          <w:rFonts w:ascii="Times New Roman" w:hAnsi="Times New Roman" w:eastAsia="仿宋_GB2312"/>
          <w:snapToGrid w:val="0"/>
          <w:sz w:val="28"/>
          <w:szCs w:val="28"/>
        </w:rPr>
      </w:pPr>
      <w:r>
        <w:rPr>
          <w:rFonts w:hint="eastAsia" w:ascii="Times New Roman" w:hAnsi="Times New Roman" w:eastAsia="仿宋_GB2312"/>
          <w:snapToGrid w:val="0"/>
          <w:sz w:val="28"/>
          <w:szCs w:val="28"/>
        </w:rPr>
        <w:t>你所有的号牌号码为苏DS7251的机动车，已有2起未处理道路交通安全违法行为。本大队于2022年5月31日作出的编号为320401600000085的《机动车未处理道路交通安全违法行为告知书》在互联网进行公告。在三十日内未申请延期处理、未接受处理，现依照《道路交通安全违法行为处理程序规定》第五十四条之规定，将拟作出的行政处罚决定的事实、理由、依据公告如下：</w:t>
      </w:r>
    </w:p>
    <w:p>
      <w:pPr>
        <w:ind w:firstLine="560" w:firstLineChars="200"/>
        <w:rPr>
          <w:rFonts w:ascii="Times New Roman" w:hAnsi="Times New Roman" w:eastAsia="仿宋_GB2312"/>
          <w:snapToGrid w:val="0"/>
          <w:sz w:val="28"/>
          <w:szCs w:val="28"/>
        </w:rPr>
      </w:pPr>
      <w:r>
        <w:rPr>
          <w:rFonts w:hint="eastAsia" w:ascii="仿宋_GB2312" w:hAnsi="Times New Roman" w:eastAsia="仿宋_GB2312"/>
          <w:snapToGrid w:val="0"/>
          <w:sz w:val="28"/>
          <w:szCs w:val="28"/>
        </w:rPr>
        <w:t>一、</w:t>
      </w:r>
      <w:r>
        <w:rPr>
          <w:rFonts w:hint="eastAsia" w:ascii="仿宋_GB2312" w:eastAsia="仿宋_GB2312"/>
          <w:color w:val="000000"/>
          <w:sz w:val="28"/>
          <w:szCs w:val="28"/>
          <w:u w:val="single"/>
        </w:rPr>
        <w:t>2020</w:t>
      </w:r>
      <w:r>
        <w:rPr>
          <w:rFonts w:hint="eastAsia" w:ascii="仿宋_GB2312" w:eastAsia="仿宋_GB2312"/>
          <w:color w:val="000000"/>
          <w:sz w:val="28"/>
          <w:szCs w:val="28"/>
        </w:rPr>
        <w:t>年</w:t>
      </w:r>
      <w:r>
        <w:rPr>
          <w:rFonts w:hint="eastAsia" w:ascii="仿宋_GB2312" w:eastAsia="仿宋_GB2312"/>
          <w:color w:val="000000"/>
          <w:sz w:val="28"/>
          <w:szCs w:val="28"/>
          <w:u w:val="single"/>
        </w:rPr>
        <w:t>10</w:t>
      </w:r>
      <w:r>
        <w:rPr>
          <w:rFonts w:hint="eastAsia" w:ascii="仿宋_GB2312" w:eastAsia="仿宋_GB2312"/>
          <w:color w:val="000000"/>
          <w:sz w:val="28"/>
          <w:szCs w:val="28"/>
        </w:rPr>
        <w:t>月</w:t>
      </w:r>
      <w:r>
        <w:rPr>
          <w:rFonts w:hint="eastAsia" w:ascii="仿宋_GB2312" w:eastAsia="仿宋_GB2312"/>
          <w:color w:val="000000"/>
          <w:sz w:val="28"/>
          <w:szCs w:val="28"/>
          <w:u w:val="single"/>
        </w:rPr>
        <w:t>24</w:t>
      </w:r>
      <w:r>
        <w:rPr>
          <w:rFonts w:hint="eastAsia" w:ascii="仿宋_GB2312" w:eastAsia="仿宋_GB2312"/>
          <w:color w:val="000000"/>
          <w:sz w:val="28"/>
          <w:szCs w:val="28"/>
        </w:rPr>
        <w:t>日</w:t>
      </w:r>
      <w:r>
        <w:rPr>
          <w:rFonts w:hint="eastAsia" w:ascii="仿宋_GB2312" w:eastAsia="仿宋_GB2312"/>
          <w:color w:val="000000"/>
          <w:sz w:val="28"/>
          <w:szCs w:val="28"/>
          <w:u w:val="single"/>
        </w:rPr>
        <w:t>16</w:t>
      </w:r>
      <w:r>
        <w:rPr>
          <w:rFonts w:hint="eastAsia" w:ascii="仿宋_GB2312" w:eastAsia="仿宋_GB2312"/>
          <w:color w:val="000000"/>
          <w:sz w:val="28"/>
          <w:szCs w:val="28"/>
        </w:rPr>
        <w:t>时</w:t>
      </w:r>
      <w:r>
        <w:rPr>
          <w:rFonts w:hint="eastAsia" w:ascii="仿宋_GB2312" w:eastAsia="仿宋_GB2312"/>
          <w:color w:val="000000"/>
          <w:sz w:val="28"/>
          <w:szCs w:val="28"/>
          <w:u w:val="single"/>
        </w:rPr>
        <w:t>46</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hint="eastAsia" w:ascii="仿宋_GB2312" w:eastAsia="仿宋_GB2312"/>
          <w:color w:val="000000"/>
          <w:sz w:val="28"/>
          <w:szCs w:val="28"/>
          <w:u w:val="single"/>
        </w:rPr>
        <w:t>孙武路与乐安大街路口南350米处（新天地门口）</w:t>
      </w:r>
      <w:r>
        <w:rPr>
          <w:rFonts w:hint="eastAsia" w:ascii="仿宋_GB2312" w:eastAsia="仿宋_GB2312"/>
          <w:color w:val="000000"/>
          <w:sz w:val="28"/>
          <w:szCs w:val="28"/>
        </w:rPr>
        <w:t>有</w:t>
      </w:r>
      <w:r>
        <w:rPr>
          <w:rFonts w:hint="eastAsia" w:ascii="仿宋_GB2312" w:eastAsia="仿宋_GB2312"/>
          <w:sz w:val="28"/>
          <w:szCs w:val="28"/>
          <w:u w:val="single"/>
        </w:rPr>
        <w:t>遇行人正在通过人行横道时未停车让行的</w:t>
      </w:r>
      <w:r>
        <w:rPr>
          <w:rFonts w:hint="eastAsia" w:ascii="Times New Roman" w:hAnsi="Times New Roman" w:eastAsia="仿宋_GB2312"/>
          <w:snapToGrid w:val="0"/>
          <w:sz w:val="28"/>
          <w:szCs w:val="28"/>
        </w:rPr>
        <w:t>违法行为（代码13570），违反了《中华人民共和国道路交通安全法》第四十七条第一款的规定，依据《中华人民共和国道路交通安全法》第一百一十四条、第九十条，应当处以</w:t>
      </w:r>
      <w:r>
        <w:rPr>
          <w:rFonts w:hint="eastAsia" w:ascii="Times New Roman" w:hAnsi="Times New Roman" w:eastAsia="仿宋_GB2312"/>
          <w:snapToGrid w:val="0"/>
          <w:sz w:val="28"/>
          <w:szCs w:val="28"/>
          <w:u w:val="single"/>
        </w:rPr>
        <w:t>50</w:t>
      </w:r>
      <w:r>
        <w:rPr>
          <w:rFonts w:hint="eastAsia" w:ascii="Times New Roman" w:hAnsi="Times New Roman" w:eastAsia="仿宋_GB2312"/>
          <w:snapToGrid w:val="0"/>
          <w:sz w:val="28"/>
          <w:szCs w:val="28"/>
        </w:rPr>
        <w:t>元罚款。</w:t>
      </w:r>
    </w:p>
    <w:p>
      <w:pPr>
        <w:ind w:firstLine="560" w:firstLineChars="200"/>
        <w:rPr>
          <w:rFonts w:ascii="仿宋_GB2312" w:hAnsi="Times New Roman" w:eastAsia="仿宋_GB2312"/>
          <w:snapToGrid w:val="0"/>
          <w:sz w:val="28"/>
          <w:szCs w:val="28"/>
        </w:rPr>
      </w:pPr>
      <w:r>
        <w:rPr>
          <w:rFonts w:hint="eastAsia" w:ascii="仿宋_GB2312" w:hAnsi="Times New Roman" w:eastAsia="仿宋_GB2312"/>
          <w:snapToGrid w:val="0"/>
          <w:sz w:val="28"/>
          <w:szCs w:val="28"/>
        </w:rPr>
        <w:t>二、</w:t>
      </w:r>
      <w:r>
        <w:rPr>
          <w:rFonts w:hint="eastAsia" w:ascii="仿宋_GB2312" w:eastAsia="仿宋_GB2312"/>
          <w:color w:val="000000"/>
          <w:sz w:val="28"/>
          <w:szCs w:val="28"/>
          <w:u w:val="single"/>
        </w:rPr>
        <w:t>2020</w:t>
      </w:r>
      <w:r>
        <w:rPr>
          <w:rFonts w:hint="eastAsia" w:ascii="仿宋_GB2312" w:eastAsia="仿宋_GB2312"/>
          <w:color w:val="000000"/>
          <w:sz w:val="28"/>
          <w:szCs w:val="28"/>
        </w:rPr>
        <w:t>年</w:t>
      </w:r>
      <w:r>
        <w:rPr>
          <w:rFonts w:hint="eastAsia" w:ascii="仿宋_GB2312" w:eastAsia="仿宋_GB2312"/>
          <w:color w:val="000000"/>
          <w:sz w:val="28"/>
          <w:szCs w:val="28"/>
          <w:u w:val="single"/>
        </w:rPr>
        <w:t>11</w:t>
      </w:r>
      <w:r>
        <w:rPr>
          <w:rFonts w:hint="eastAsia" w:ascii="仿宋_GB2312" w:eastAsia="仿宋_GB2312"/>
          <w:color w:val="000000"/>
          <w:sz w:val="28"/>
          <w:szCs w:val="28"/>
        </w:rPr>
        <w:t>月</w:t>
      </w:r>
      <w:r>
        <w:rPr>
          <w:rFonts w:hint="eastAsia" w:ascii="仿宋_GB2312" w:eastAsia="仿宋_GB2312"/>
          <w:color w:val="000000"/>
          <w:sz w:val="28"/>
          <w:szCs w:val="28"/>
          <w:u w:val="single"/>
        </w:rPr>
        <w:t>15</w:t>
      </w:r>
      <w:r>
        <w:rPr>
          <w:rFonts w:hint="eastAsia" w:ascii="仿宋_GB2312" w:eastAsia="仿宋_GB2312"/>
          <w:color w:val="000000"/>
          <w:sz w:val="28"/>
          <w:szCs w:val="28"/>
        </w:rPr>
        <w:t>日</w:t>
      </w:r>
      <w:r>
        <w:rPr>
          <w:rFonts w:hint="eastAsia" w:ascii="仿宋_GB2312" w:eastAsia="仿宋_GB2312"/>
          <w:color w:val="000000"/>
          <w:sz w:val="28"/>
          <w:szCs w:val="28"/>
          <w:u w:val="single"/>
        </w:rPr>
        <w:t>13</w:t>
      </w:r>
      <w:r>
        <w:rPr>
          <w:rFonts w:hint="eastAsia" w:ascii="仿宋_GB2312" w:eastAsia="仿宋_GB2312"/>
          <w:color w:val="000000"/>
          <w:sz w:val="28"/>
          <w:szCs w:val="28"/>
        </w:rPr>
        <w:t>时</w:t>
      </w:r>
      <w:r>
        <w:rPr>
          <w:rFonts w:hint="eastAsia" w:ascii="仿宋_GB2312" w:eastAsia="仿宋_GB2312"/>
          <w:color w:val="000000"/>
          <w:sz w:val="28"/>
          <w:szCs w:val="28"/>
          <w:u w:val="single"/>
        </w:rPr>
        <w:t>24</w:t>
      </w:r>
      <w:r>
        <w:rPr>
          <w:rFonts w:hint="eastAsia" w:ascii="仿宋_GB2312" w:eastAsia="仿宋_GB2312"/>
          <w:color w:val="000000"/>
          <w:sz w:val="28"/>
          <w:szCs w:val="28"/>
        </w:rPr>
        <w:t>分在</w:t>
      </w:r>
      <w:r>
        <w:rPr>
          <w:rFonts w:hint="eastAsia" w:ascii="仿宋_GB2312" w:eastAsia="仿宋_GB2312"/>
          <w:color w:val="000000"/>
          <w:sz w:val="28"/>
          <w:szCs w:val="28"/>
          <w:u w:val="single"/>
        </w:rPr>
        <w:t>东营区辽河路与东旭路路段</w:t>
      </w:r>
      <w:r>
        <w:rPr>
          <w:rFonts w:hint="eastAsia" w:ascii="Times New Roman" w:hAnsi="Times New Roman" w:eastAsia="仿宋_GB2312"/>
          <w:snapToGrid w:val="0"/>
          <w:sz w:val="28"/>
          <w:szCs w:val="28"/>
        </w:rPr>
        <w:t>有</w:t>
      </w:r>
      <w:r>
        <w:rPr>
          <w:rFonts w:ascii="Times New Roman" w:hAnsi="Times New Roman" w:eastAsia="仿宋_GB2312"/>
          <w:snapToGrid w:val="0"/>
          <w:sz w:val="28"/>
          <w:szCs w:val="28"/>
          <w:u w:val="single"/>
        </w:rPr>
        <w:t>机动车违反禁令标志指示的</w:t>
      </w:r>
      <w:r>
        <w:rPr>
          <w:rFonts w:hint="eastAsia" w:ascii="Times New Roman" w:hAnsi="Times New Roman" w:eastAsia="仿宋_GB2312"/>
          <w:snapToGrid w:val="0"/>
          <w:sz w:val="28"/>
          <w:szCs w:val="28"/>
        </w:rPr>
        <w:t>违法行为（代码11160），违反了《中华人民共和国道路交通安全法》第三十八条的规定，依据《中华人民共和国道路交通安全法》第一百一十四条、第九十条，应当处以</w:t>
      </w:r>
      <w:r>
        <w:rPr>
          <w:rFonts w:hint="eastAsia" w:ascii="Times New Roman" w:hAnsi="Times New Roman" w:eastAsia="仿宋_GB2312"/>
          <w:snapToGrid w:val="0"/>
          <w:sz w:val="28"/>
          <w:szCs w:val="28"/>
          <w:u w:val="single"/>
        </w:rPr>
        <w:t>200</w:t>
      </w:r>
      <w:r>
        <w:rPr>
          <w:rFonts w:hint="eastAsia" w:ascii="Times New Roman" w:hAnsi="Times New Roman" w:eastAsia="仿宋_GB2312"/>
          <w:snapToGrid w:val="0"/>
          <w:sz w:val="28"/>
          <w:szCs w:val="28"/>
        </w:rPr>
        <w:t>元罚款。</w:t>
      </w:r>
    </w:p>
    <w:p>
      <w:pPr>
        <w:spacing w:line="560" w:lineRule="exact"/>
        <w:ind w:firstLine="560" w:firstLineChars="200"/>
        <w:jc w:val="left"/>
        <w:rPr>
          <w:rFonts w:ascii="Times New Roman" w:hAnsi="Times New Roman" w:eastAsia="仿宋_GB2312"/>
          <w:snapToGrid w:val="0"/>
          <w:sz w:val="28"/>
          <w:szCs w:val="28"/>
        </w:rPr>
      </w:pPr>
      <w:r>
        <w:rPr>
          <w:rFonts w:hint="eastAsia" w:ascii="Times New Roman" w:hAnsi="Times New Roman" w:eastAsia="仿宋_GB2312"/>
          <w:snapToGrid w:val="0"/>
          <w:sz w:val="28"/>
          <w:szCs w:val="28"/>
        </w:rPr>
        <w:t>根据《道路交通安全违法行为处理程序规定》第五十四条之规定，你有权自本公告公示7日内向本大队提出陈述申辩意见，如未提出陈述申辩意见的，公告期满后本大队将依法作出行政处罚决定，并制作行政处罚决定书。</w:t>
      </w:r>
    </w:p>
    <w:p>
      <w:pPr>
        <w:spacing w:line="560" w:lineRule="exact"/>
        <w:ind w:firstLine="560" w:firstLineChars="200"/>
        <w:jc w:val="left"/>
        <w:rPr>
          <w:rFonts w:ascii="Times New Roman" w:hAnsi="Times New Roman" w:eastAsia="仿宋_GB2312"/>
          <w:snapToGrid w:val="0"/>
          <w:sz w:val="28"/>
          <w:szCs w:val="28"/>
        </w:rPr>
      </w:pPr>
      <w:r>
        <w:rPr>
          <w:rFonts w:hint="eastAsia" w:ascii="Times New Roman" w:hAnsi="Times New Roman" w:eastAsia="仿宋_GB2312"/>
          <w:snapToGrid w:val="0"/>
          <w:sz w:val="28"/>
          <w:szCs w:val="28"/>
        </w:rPr>
        <w:t>公安机关交通管理部门地址：常州市公安局交通警察支队车辆管理所（江苏省常州市天宁区中吴大道1519号）</w:t>
      </w:r>
      <w:r>
        <w:rPr>
          <w:rFonts w:ascii="Times New Roman" w:hAnsi="Times New Roman" w:eastAsia="仿宋_GB2312"/>
          <w:snapToGrid w:val="0"/>
          <w:sz w:val="28"/>
          <w:szCs w:val="28"/>
        </w:rPr>
        <w:t xml:space="preserve">                                          </w:t>
      </w:r>
    </w:p>
    <w:p>
      <w:pPr>
        <w:spacing w:line="560" w:lineRule="exact"/>
        <w:ind w:firstLine="560" w:firstLineChars="200"/>
        <w:jc w:val="left"/>
        <w:rPr>
          <w:rFonts w:ascii="Times New Roman" w:hAnsi="Times New Roman" w:eastAsia="仿宋_GB2312"/>
          <w:snapToGrid w:val="0"/>
          <w:sz w:val="28"/>
          <w:szCs w:val="28"/>
        </w:rPr>
      </w:pPr>
      <w:r>
        <w:rPr>
          <w:rFonts w:hint="eastAsia" w:ascii="Times New Roman" w:hAnsi="Times New Roman" w:eastAsia="仿宋_GB2312"/>
          <w:snapToGrid w:val="0"/>
          <w:sz w:val="28"/>
          <w:szCs w:val="28"/>
        </w:rPr>
        <w:t>联系电话：</w:t>
      </w:r>
      <w:r>
        <w:rPr>
          <w:rFonts w:ascii="Times New Roman" w:hAnsi="Times New Roman" w:eastAsia="仿宋_GB2312"/>
          <w:snapToGrid w:val="0"/>
          <w:sz w:val="28"/>
          <w:szCs w:val="28"/>
        </w:rPr>
        <w:t xml:space="preserve"> </w:t>
      </w:r>
      <w:r>
        <w:rPr>
          <w:rFonts w:hint="eastAsia" w:ascii="Times New Roman" w:hAnsi="Times New Roman" w:eastAsia="仿宋_GB2312"/>
          <w:snapToGrid w:val="0"/>
          <w:sz w:val="28"/>
          <w:szCs w:val="28"/>
        </w:rPr>
        <w:t>0519-86643679</w:t>
      </w:r>
      <w:r>
        <w:rPr>
          <w:rFonts w:ascii="Times New Roman" w:hAnsi="Times New Roman" w:eastAsia="仿宋_GB2312"/>
          <w:snapToGrid w:val="0"/>
          <w:sz w:val="28"/>
          <w:szCs w:val="28"/>
        </w:rPr>
        <w:t xml:space="preserve">  </w:t>
      </w:r>
    </w:p>
    <w:p>
      <w:pPr>
        <w:spacing w:line="560" w:lineRule="exact"/>
        <w:ind w:firstLine="560" w:firstLineChars="200"/>
        <w:jc w:val="left"/>
        <w:rPr>
          <w:rFonts w:ascii="Times New Roman" w:hAnsi="Times New Roman" w:eastAsia="仿宋_GB2312"/>
          <w:snapToGrid w:val="0"/>
          <w:sz w:val="28"/>
          <w:szCs w:val="28"/>
        </w:rPr>
      </w:pPr>
      <w:r>
        <w:rPr>
          <w:rFonts w:hint="eastAsia" w:ascii="Times New Roman" w:hAnsi="Times New Roman" w:eastAsia="仿宋_GB2312"/>
          <w:snapToGrid w:val="0"/>
          <w:sz w:val="28"/>
          <w:szCs w:val="28"/>
        </w:rPr>
        <w:t>特此公告</w:t>
      </w:r>
    </w:p>
    <w:p>
      <w:pPr>
        <w:spacing w:line="560" w:lineRule="exact"/>
        <w:ind w:firstLine="560" w:firstLineChars="200"/>
        <w:jc w:val="left"/>
        <w:rPr>
          <w:rFonts w:ascii="Times New Roman" w:hAnsi="Times New Roman" w:eastAsia="仿宋_GB2312"/>
          <w:snapToGrid w:val="0"/>
          <w:sz w:val="28"/>
          <w:szCs w:val="28"/>
        </w:rPr>
      </w:pPr>
    </w:p>
    <w:p>
      <w:pPr>
        <w:spacing w:line="560" w:lineRule="exact"/>
        <w:ind w:firstLine="560" w:firstLineChars="200"/>
        <w:jc w:val="left"/>
        <w:rPr>
          <w:rFonts w:ascii="Times New Roman" w:hAnsi="Times New Roman" w:eastAsia="仿宋_GB2312"/>
          <w:snapToGrid w:val="0"/>
          <w:sz w:val="28"/>
          <w:szCs w:val="28"/>
        </w:rPr>
      </w:pPr>
    </w:p>
    <w:p>
      <w:pPr>
        <w:adjustRightInd w:val="0"/>
        <w:spacing w:line="560" w:lineRule="exact"/>
        <w:jc w:val="right"/>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常州市公安局交通警察支队机动（侦查）大队</w:t>
      </w:r>
    </w:p>
    <w:p>
      <w:pPr>
        <w:wordWrap w:val="0"/>
        <w:spacing w:line="560" w:lineRule="exact"/>
        <w:ind w:right="560" w:firstLine="2800" w:firstLineChars="10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 xml:space="preserve">         2022年</w:t>
      </w:r>
      <w:r>
        <w:rPr>
          <w:rFonts w:ascii="Times New Roman" w:hAnsi="Times New Roman" w:eastAsia="仿宋_GB2312"/>
          <w:snapToGrid w:val="0"/>
          <w:sz w:val="28"/>
          <w:szCs w:val="28"/>
        </w:rPr>
        <w:t xml:space="preserve"> </w:t>
      </w:r>
      <w:r>
        <w:rPr>
          <w:rFonts w:hint="eastAsia" w:ascii="Times New Roman" w:hAnsi="Times New Roman" w:eastAsia="仿宋_GB2312"/>
          <w:snapToGrid w:val="0"/>
          <w:sz w:val="28"/>
          <w:szCs w:val="28"/>
        </w:rPr>
        <w:t>7月1日</w:t>
      </w:r>
    </w:p>
    <w:p>
      <w:pPr>
        <w:jc w:val="center"/>
        <w:rPr>
          <w:szCs w:val="28"/>
        </w:rPr>
      </w:pPr>
    </w:p>
    <w:p>
      <w:pPr>
        <w:jc w:val="center"/>
        <w:rPr>
          <w:szCs w:val="28"/>
        </w:rPr>
      </w:pPr>
    </w:p>
    <w:p>
      <w:pPr>
        <w:jc w:val="center"/>
        <w:rPr>
          <w:szCs w:val="28"/>
        </w:rPr>
      </w:pPr>
    </w:p>
    <w:p>
      <w:pPr>
        <w:jc w:val="center"/>
        <w:rPr>
          <w:szCs w:val="28"/>
        </w:rPr>
      </w:pPr>
    </w:p>
    <w:p>
      <w:pPr>
        <w:rPr>
          <w:szCs w:val="28"/>
        </w:rPr>
      </w:pPr>
    </w:p>
    <w:p>
      <w:pPr>
        <w:rPr>
          <w:szCs w:val="28"/>
        </w:rPr>
      </w:pPr>
    </w:p>
    <w:sectPr>
      <w:pgSz w:w="11906" w:h="16838"/>
      <w:pgMar w:top="1440" w:right="1758" w:bottom="1440" w:left="1758"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panose1 w:val="02000000000000000000"/>
    <w:charset w:val="86"/>
    <w:family w:val="script"/>
    <w:pitch w:val="default"/>
    <w:sig w:usb0="A00002BF" w:usb1="184F6CFA" w:usb2="00000012" w:usb3="00000000" w:csb0="00040001" w:csb1="00000000"/>
  </w:font>
  <w:font w:name="楷体_GB2312">
    <w:panose1 w:val="02010609030101010101"/>
    <w:charset w:val="86"/>
    <w:family w:val="modern"/>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mEyNjBhZTY4OGRiMjU4ZjliODMzMjgyODIzYmQyZjgifQ=="/>
  </w:docVars>
  <w:rsids>
    <w:rsidRoot w:val="00D97A71"/>
    <w:rsid w:val="00094B26"/>
    <w:rsid w:val="000A6102"/>
    <w:rsid w:val="000A772B"/>
    <w:rsid w:val="000B7B19"/>
    <w:rsid w:val="000D09E5"/>
    <w:rsid w:val="000D253A"/>
    <w:rsid w:val="001222DB"/>
    <w:rsid w:val="00142808"/>
    <w:rsid w:val="0016675F"/>
    <w:rsid w:val="00170848"/>
    <w:rsid w:val="00177198"/>
    <w:rsid w:val="001A7A3F"/>
    <w:rsid w:val="002912FF"/>
    <w:rsid w:val="002B00AE"/>
    <w:rsid w:val="002E6B31"/>
    <w:rsid w:val="00310548"/>
    <w:rsid w:val="00343251"/>
    <w:rsid w:val="00357D58"/>
    <w:rsid w:val="00392B2F"/>
    <w:rsid w:val="003A3B41"/>
    <w:rsid w:val="003B292A"/>
    <w:rsid w:val="003E7FE6"/>
    <w:rsid w:val="004238DA"/>
    <w:rsid w:val="0044132D"/>
    <w:rsid w:val="00450CD8"/>
    <w:rsid w:val="00475D80"/>
    <w:rsid w:val="004A01C0"/>
    <w:rsid w:val="004D034A"/>
    <w:rsid w:val="004F7819"/>
    <w:rsid w:val="00536CE8"/>
    <w:rsid w:val="00562888"/>
    <w:rsid w:val="00575B41"/>
    <w:rsid w:val="00584AA4"/>
    <w:rsid w:val="00587C5D"/>
    <w:rsid w:val="0059197A"/>
    <w:rsid w:val="005B44AF"/>
    <w:rsid w:val="005C07CA"/>
    <w:rsid w:val="005E0C92"/>
    <w:rsid w:val="006216AA"/>
    <w:rsid w:val="00654F8C"/>
    <w:rsid w:val="00673EC4"/>
    <w:rsid w:val="00696B37"/>
    <w:rsid w:val="006B666F"/>
    <w:rsid w:val="006C233E"/>
    <w:rsid w:val="006D19C0"/>
    <w:rsid w:val="006D4CCE"/>
    <w:rsid w:val="006E32D0"/>
    <w:rsid w:val="006F5367"/>
    <w:rsid w:val="006F70FF"/>
    <w:rsid w:val="00702CFB"/>
    <w:rsid w:val="00706D86"/>
    <w:rsid w:val="007078E6"/>
    <w:rsid w:val="00710755"/>
    <w:rsid w:val="00717509"/>
    <w:rsid w:val="00720D30"/>
    <w:rsid w:val="00724972"/>
    <w:rsid w:val="00755C23"/>
    <w:rsid w:val="007674DF"/>
    <w:rsid w:val="007E3D96"/>
    <w:rsid w:val="00816777"/>
    <w:rsid w:val="008301B6"/>
    <w:rsid w:val="008332EE"/>
    <w:rsid w:val="00842F73"/>
    <w:rsid w:val="00856F22"/>
    <w:rsid w:val="008C2D27"/>
    <w:rsid w:val="008E5ECC"/>
    <w:rsid w:val="0090103A"/>
    <w:rsid w:val="009277DA"/>
    <w:rsid w:val="00951896"/>
    <w:rsid w:val="00980352"/>
    <w:rsid w:val="009E4CE6"/>
    <w:rsid w:val="00A61360"/>
    <w:rsid w:val="00A777FA"/>
    <w:rsid w:val="00A95B6C"/>
    <w:rsid w:val="00AA0EDF"/>
    <w:rsid w:val="00AC2BB1"/>
    <w:rsid w:val="00AE2D2A"/>
    <w:rsid w:val="00B15D95"/>
    <w:rsid w:val="00B8653D"/>
    <w:rsid w:val="00C13F6D"/>
    <w:rsid w:val="00C677A0"/>
    <w:rsid w:val="00C8026E"/>
    <w:rsid w:val="00C825FF"/>
    <w:rsid w:val="00C935EC"/>
    <w:rsid w:val="00CC4A92"/>
    <w:rsid w:val="00CF5326"/>
    <w:rsid w:val="00D43526"/>
    <w:rsid w:val="00D43697"/>
    <w:rsid w:val="00D6291A"/>
    <w:rsid w:val="00D736AD"/>
    <w:rsid w:val="00D97A71"/>
    <w:rsid w:val="00DA3A0E"/>
    <w:rsid w:val="00DB4869"/>
    <w:rsid w:val="00DD06AA"/>
    <w:rsid w:val="00DE5149"/>
    <w:rsid w:val="00E74EAA"/>
    <w:rsid w:val="00EC7C98"/>
    <w:rsid w:val="00F209B1"/>
    <w:rsid w:val="00F404F6"/>
    <w:rsid w:val="00F564B6"/>
    <w:rsid w:val="00F84D39"/>
    <w:rsid w:val="00FA4237"/>
    <w:rsid w:val="00FE3CE4"/>
    <w:rsid w:val="116C286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2"/>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7">
    <w:name w:val="Default Paragraph Font"/>
    <w:semiHidden/>
    <w:unhideWhenUsed/>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2">
    <w:name w:val="Date"/>
    <w:basedOn w:val="1"/>
    <w:next w:val="1"/>
    <w:link w:val="11"/>
    <w:semiHidden/>
    <w:unhideWhenUsed/>
    <w:qFormat/>
    <w:uiPriority w:val="99"/>
    <w:pPr>
      <w:ind w:left="100" w:leftChars="2500"/>
    </w:pPr>
  </w:style>
  <w:style w:type="paragraph" w:styleId="3">
    <w:name w:val="Balloon Text"/>
    <w:basedOn w:val="1"/>
    <w:link w:val="10"/>
    <w:semiHidden/>
    <w:unhideWhenUsed/>
    <w:qFormat/>
    <w:uiPriority w:val="99"/>
    <w:rPr>
      <w:sz w:val="18"/>
      <w:szCs w:val="18"/>
    </w:rPr>
  </w:style>
  <w:style w:type="paragraph" w:styleId="4">
    <w:name w:val="footer"/>
    <w:basedOn w:val="1"/>
    <w:link w:val="9"/>
    <w:semiHidden/>
    <w:unhideWhenUsed/>
    <w:uiPriority w:val="99"/>
    <w:pPr>
      <w:tabs>
        <w:tab w:val="center" w:pos="4153"/>
        <w:tab w:val="right" w:pos="8306"/>
      </w:tabs>
      <w:snapToGrid w:val="0"/>
      <w:jc w:val="left"/>
    </w:pPr>
    <w:rPr>
      <w:sz w:val="18"/>
      <w:szCs w:val="18"/>
    </w:rPr>
  </w:style>
  <w:style w:type="paragraph" w:styleId="5">
    <w:name w:val="header"/>
    <w:basedOn w:val="1"/>
    <w:link w:val="8"/>
    <w:semiHidden/>
    <w:unhideWhenUsed/>
    <w:uiPriority w:val="99"/>
    <w:pPr>
      <w:pBdr>
        <w:bottom w:val="single" w:color="auto" w:sz="6" w:space="1"/>
      </w:pBdr>
      <w:tabs>
        <w:tab w:val="center" w:pos="4153"/>
        <w:tab w:val="right" w:pos="8306"/>
      </w:tabs>
      <w:snapToGrid w:val="0"/>
      <w:jc w:val="center"/>
    </w:pPr>
    <w:rPr>
      <w:sz w:val="18"/>
      <w:szCs w:val="18"/>
    </w:rPr>
  </w:style>
  <w:style w:type="character" w:customStyle="1" w:styleId="8">
    <w:name w:val="页眉 Char"/>
    <w:basedOn w:val="7"/>
    <w:link w:val="5"/>
    <w:semiHidden/>
    <w:uiPriority w:val="99"/>
    <w:rPr>
      <w:sz w:val="18"/>
      <w:szCs w:val="18"/>
    </w:rPr>
  </w:style>
  <w:style w:type="character" w:customStyle="1" w:styleId="9">
    <w:name w:val="页脚 Char"/>
    <w:basedOn w:val="7"/>
    <w:link w:val="4"/>
    <w:semiHidden/>
    <w:uiPriority w:val="99"/>
    <w:rPr>
      <w:sz w:val="18"/>
      <w:szCs w:val="18"/>
    </w:rPr>
  </w:style>
  <w:style w:type="character" w:customStyle="1" w:styleId="10">
    <w:name w:val="批注框文本 Char"/>
    <w:basedOn w:val="7"/>
    <w:link w:val="3"/>
    <w:semiHidden/>
    <w:uiPriority w:val="99"/>
    <w:rPr>
      <w:sz w:val="18"/>
      <w:szCs w:val="18"/>
    </w:rPr>
  </w:style>
  <w:style w:type="character" w:customStyle="1" w:styleId="11">
    <w:name w:val="日期 Char"/>
    <w:basedOn w:val="7"/>
    <w:link w:val="2"/>
    <w:semiHidden/>
    <w:uiPriority w:val="99"/>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2.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72AEFDF1-A3A0-448E-9766-AEC4A1DEE9A7}">
  <ds:schemaRefs/>
</ds:datastoreItem>
</file>

<file path=docProps/app.xml><?xml version="1.0" encoding="utf-8"?>
<Properties xmlns="http://schemas.openxmlformats.org/officeDocument/2006/extended-properties" xmlns:vt="http://schemas.openxmlformats.org/officeDocument/2006/docPropsVTypes">
  <Template>Normal.dotm</Template>
  <Company>CGS</Company>
  <Pages>3</Pages>
  <Words>947</Words>
  <Characters>1028</Characters>
  <Lines>8</Lines>
  <Paragraphs>2</Paragraphs>
  <TotalTime>116</TotalTime>
  <ScaleCrop>false</ScaleCrop>
  <LinksUpToDate>false</LinksUpToDate>
  <CharactersWithSpaces>1092</CharactersWithSpaces>
  <Application>WPS Office_11.1.0.11830_F1E327BC-269C-435d-A152-05C5408002CA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2020-12-21T06:55:00Z</dcterms:created>
  <dc:creator>Administrator</dc:creator>
  <cp:lastModifiedBy>CSYATM</cp:lastModifiedBy>
  <dcterms:modified xsi:type="dcterms:W3CDTF">2022-07-01T09:09:54Z</dcterms:modified>
  <cp:revision>52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2052-11.1.0.11830</vt:lpwstr>
  </property>
  <property fmtid="{D5CDD505-2E9C-101B-9397-08002B2CF9AE}" pid="3" name="ICV">
    <vt:lpwstr>BDC0A2E734284227AEDB5FBC42E77E1E</vt:lpwstr>
  </property>
</Properties>
</file>