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jc w:val="center"/>
        <w:rPr>
          <w:rFonts w:eastAsia="方正小标宋简体"/>
          <w:color w:val="FF0000"/>
          <w:w w:val="90"/>
          <w:sz w:val="76"/>
          <w:szCs w:val="76"/>
        </w:rPr>
      </w:pPr>
      <w:bookmarkStart w:id="0" w:name="_GoBack"/>
      <w:bookmarkEnd w:id="0"/>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李宇杰</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66U67的机动车，已有28起未处理道路交通安全违法行为。本大队于2022年6月8日作出的编号为320401600000089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沪渝高速261公里700米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驾驶中型以上载客载货汽车、校车、危险物品运输车辆以外的其他机动车在高速公路上行驶超过规定时速20%以上未达到50%的</w:t>
      </w:r>
      <w:r>
        <w:rPr>
          <w:rFonts w:hint="eastAsia" w:ascii="Times New Roman" w:hAnsi="Times New Roman" w:eastAsia="仿宋_GB2312"/>
          <w:snapToGrid w:val="0"/>
          <w:sz w:val="28"/>
          <w:szCs w:val="28"/>
        </w:rPr>
        <w:t>违法行为（代码1636B），违反了《中华人民共和国道路交通安全法》第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分在</w:t>
      </w:r>
      <w:r>
        <w:rPr>
          <w:rFonts w:hint="eastAsia" w:ascii="仿宋_GB2312" w:eastAsia="仿宋_GB2312"/>
          <w:color w:val="000000"/>
          <w:sz w:val="28"/>
          <w:szCs w:val="28"/>
          <w:u w:val="single"/>
        </w:rPr>
        <w:t>徐淮高速155公里300米由南向北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京台高速835公里500米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京港澳高速北行2226公里600米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非紧急情况时在高速公路应急车道上行驶的</w:t>
      </w:r>
      <w:r>
        <w:rPr>
          <w:rFonts w:hint="eastAsia"/>
        </w:rPr>
        <w:t>，</w:t>
      </w:r>
      <w:r>
        <w:rPr>
          <w:rFonts w:hint="eastAsia" w:ascii="Times New Roman" w:hAnsi="Times New Roman" w:eastAsia="仿宋_GB2312"/>
          <w:snapToGrid w:val="0"/>
          <w:sz w:val="28"/>
          <w:szCs w:val="28"/>
        </w:rPr>
        <w:t>违法行为（代码4608），违反了《中华人民共和国道路交通安全法实施条例》第八十二条第四项、《中华人民共和国道路交通安全法》第九十条、《广东省道路交通安全条例》第五十七条第十三项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站前一路计星岗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通过路口遇停止信号时，停在停止线以内或路口内的</w:t>
      </w:r>
      <w:r>
        <w:rPr>
          <w:rFonts w:hint="eastAsia" w:ascii="Times New Roman" w:hAnsi="Times New Roman" w:eastAsia="仿宋_GB2312"/>
          <w:snapToGrid w:val="0"/>
          <w:sz w:val="28"/>
          <w:szCs w:val="28"/>
        </w:rPr>
        <w:t>违法行为（代码6090），违反了《中华人民共和国道路交通安全法实施条例》第五十一条第五项、《中华人民共和国道路交通安全法》第九十条、《广东省道路交通安全条例》第五十七条第七项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站前一路计星岗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通过路口遇停止信号时，停在停止线以内或路口内的</w:t>
      </w:r>
      <w:r>
        <w:rPr>
          <w:rFonts w:hint="eastAsia" w:ascii="Times New Roman" w:hAnsi="Times New Roman" w:eastAsia="仿宋_GB2312"/>
          <w:snapToGrid w:val="0"/>
          <w:sz w:val="28"/>
          <w:szCs w:val="28"/>
        </w:rPr>
        <w:t>违法行为（代码6090），违反了《中华人民共和国道路交通安全法实施条例》第五十一条第五项、《中华人民共和国道路交通安全法》第九十条、《广东省道路交通安全条例》第五十七条第七项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青洋路高架2人民路出口至人民路入口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长虹路武宜路段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青洋路高架1竹林北路出口至竹林北路入口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驾驶中型以上载客载货汽车、校车、危险物品运输车辆以外的机动车行驶超过规定时速</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u w:val="single"/>
        </w:rPr>
        <w:t>0%以上的</w:t>
      </w:r>
      <w:r>
        <w:rPr>
          <w:rFonts w:hint="eastAsia" w:ascii="Times New Roman" w:hAnsi="Times New Roman" w:eastAsia="仿宋_GB2312"/>
          <w:snapToGrid w:val="0"/>
          <w:sz w:val="28"/>
          <w:szCs w:val="28"/>
        </w:rPr>
        <w:t>违法行为（代码17212），违反了《中华人民共和国道路交通安全法》第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、第四十六的规定，依据《中华人民共和国道路交通安全法》第九十条第一款第四项、《江苏省道路交通安全条例》第六十四条第四项，应当处以</w:t>
      </w:r>
      <w:r>
        <w:rPr>
          <w:rFonts w:hint="eastAsia" w:ascii="Times New Roman" w:hAnsi="Times New Roman" w:eastAsia="仿宋_GB2312"/>
          <w:snapToGrid w:val="0"/>
          <w:sz w:val="28"/>
          <w:szCs w:val="28"/>
          <w:u w:val="single"/>
        </w:rPr>
        <w:t>2000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常武路（武南路以南）000公里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武宜路（武南路以南）00公里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常武路（武南路以南）000公里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龙城大道昆仑东西路段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驾驶中型以上载客载货汽车、校车、危险物品运输车辆以外的机动车行驶超过规定时速50%以上未达70%的</w:t>
      </w:r>
      <w:r>
        <w:rPr>
          <w:rFonts w:hint="eastAsia" w:ascii="Times New Roman" w:hAnsi="Times New Roman" w:eastAsia="仿宋_GB2312"/>
          <w:snapToGrid w:val="0"/>
          <w:sz w:val="28"/>
          <w:szCs w:val="28"/>
        </w:rPr>
        <w:t>违法行为（代码17211），违反了《中华人民共和国道路交通安全法》第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桂江路(衡山路至嵩山路)段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凤栖路（武进高新区）凤栖路龙潜路段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桂江路(衡山路至嵩山路)段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616" w:firstLineChars="22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淹城路虹西路段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206省道81公里800米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616" w:firstLineChars="22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青弋江大道与日新路交叉口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616" w:firstLineChars="22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武宜路（武南路以南）0000公里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616" w:firstLineChars="22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龙锦路通江路口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616" w:firstLineChars="22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淹城路</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616" w:firstLineChars="22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珠江路(晋陵北路至惠山路)段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武宜路鸣新路段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长虹路</w:t>
      </w:r>
      <w:r>
        <w:rPr>
          <w:rFonts w:hint="eastAsia" w:ascii="仿宋_GB2312" w:eastAsia="仿宋_GB2312"/>
          <w:color w:val="000000"/>
          <w:sz w:val="28"/>
          <w:szCs w:val="28"/>
          <w:u w:val="single"/>
        </w:rPr>
        <w:t>武宜路段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二十八、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河海路泰山路路口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wordWrap w:val="0"/>
        <w:spacing w:line="560" w:lineRule="exact"/>
        <w:ind w:right="560" w:firstLine="2800" w:firstLineChars="10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7月11日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4B26"/>
    <w:rsid w:val="000A6102"/>
    <w:rsid w:val="000A772B"/>
    <w:rsid w:val="000B7B19"/>
    <w:rsid w:val="000D253A"/>
    <w:rsid w:val="001222DB"/>
    <w:rsid w:val="00142808"/>
    <w:rsid w:val="0016675F"/>
    <w:rsid w:val="00170848"/>
    <w:rsid w:val="00177198"/>
    <w:rsid w:val="001A7A3F"/>
    <w:rsid w:val="002912FF"/>
    <w:rsid w:val="002913E0"/>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B6C04"/>
    <w:rsid w:val="004D034A"/>
    <w:rsid w:val="004F7819"/>
    <w:rsid w:val="00536CE8"/>
    <w:rsid w:val="00562888"/>
    <w:rsid w:val="00575B41"/>
    <w:rsid w:val="00584AA4"/>
    <w:rsid w:val="00587C5D"/>
    <w:rsid w:val="0059197A"/>
    <w:rsid w:val="005920B5"/>
    <w:rsid w:val="005B44AF"/>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74DF"/>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16CD0"/>
    <w:rsid w:val="00B8653D"/>
    <w:rsid w:val="00C13F6D"/>
    <w:rsid w:val="00C677A0"/>
    <w:rsid w:val="00C8026E"/>
    <w:rsid w:val="00C825FF"/>
    <w:rsid w:val="00C935EC"/>
    <w:rsid w:val="00CC4A92"/>
    <w:rsid w:val="00CF5326"/>
    <w:rsid w:val="00D43526"/>
    <w:rsid w:val="00D43697"/>
    <w:rsid w:val="00D6291A"/>
    <w:rsid w:val="00D736AD"/>
    <w:rsid w:val="00D80293"/>
    <w:rsid w:val="00D97A71"/>
    <w:rsid w:val="00DA3A0E"/>
    <w:rsid w:val="00DB4869"/>
    <w:rsid w:val="00DD06AA"/>
    <w:rsid w:val="00DE5149"/>
    <w:rsid w:val="00E74EAA"/>
    <w:rsid w:val="00EC7C98"/>
    <w:rsid w:val="00EE04F0"/>
    <w:rsid w:val="00F209B1"/>
    <w:rsid w:val="00F404F6"/>
    <w:rsid w:val="00F84D39"/>
    <w:rsid w:val="00FA4237"/>
    <w:rsid w:val="00FE3CE4"/>
    <w:rsid w:val="3CE90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10</Pages>
  <Words>5254</Words>
  <Characters>5696</Characters>
  <Lines>41</Lines>
  <Paragraphs>11</Paragraphs>
  <TotalTime>126</TotalTime>
  <ScaleCrop>false</ScaleCrop>
  <LinksUpToDate>false</LinksUpToDate>
  <CharactersWithSpaces>5760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2022-07-11T07:41:17Z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B963ECCEF33B4D57B5354959DF47EACC</vt:lpwstr>
  </property>
</Properties>
</file>