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陈家虎</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05G72的机动车，已有6起未处理道路交通安全违法行为。本大队于2022年11月1日作出的编号为320401600000116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常合高速13公里600米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w:t>
      </w:r>
      <w:r>
        <w:rPr>
          <w:rFonts w:hint="eastAsia" w:ascii="Times New Roman" w:hAnsi="Times New Roman" w:eastAsia="仿宋_GB2312"/>
          <w:snapToGrid w:val="0"/>
          <w:sz w:val="28"/>
          <w:szCs w:val="28"/>
          <w:u w:val="single"/>
        </w:rPr>
        <w:t>止标线</w:t>
      </w:r>
      <w:r>
        <w:rPr>
          <w:rFonts w:ascii="Times New Roman" w:hAnsi="Times New Roman" w:eastAsia="仿宋_GB2312"/>
          <w:snapToGrid w:val="0"/>
          <w:sz w:val="28"/>
          <w:szCs w:val="28"/>
          <w:u w:val="single"/>
        </w:rPr>
        <w:t>指示的</w:t>
      </w:r>
      <w:r>
        <w:rPr>
          <w:rFonts w:hint="eastAsia" w:ascii="Times New Roman" w:hAnsi="Times New Roman" w:eastAsia="仿宋_GB2312"/>
          <w:snapToGrid w:val="0"/>
          <w:sz w:val="28"/>
          <w:szCs w:val="28"/>
        </w:rPr>
        <w:t>违法行为（代码1117），违反了《中华人民共和国道路交通安全法》第三十八条的规定，依据《中华人民共和国道路交通安全法》第一百一十四条、第九十条，应当处以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山深线1338公里79米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w:t>
      </w:r>
      <w:r>
        <w:rPr>
          <w:rFonts w:ascii="Times New Roman" w:hAnsi="Times New Roman" w:eastAsia="仿宋_GB2312"/>
          <w:snapToGrid w:val="0"/>
          <w:sz w:val="28"/>
          <w:szCs w:val="28"/>
          <w:u w:val="single"/>
        </w:rPr>
        <w:t>危险物品运输车辆以外的机动车</w:t>
      </w:r>
      <w:r>
        <w:rPr>
          <w:rFonts w:hint="eastAsia" w:ascii="Times New Roman" w:hAnsi="Times New Roman" w:eastAsia="仿宋_GB2312"/>
          <w:snapToGrid w:val="0"/>
          <w:sz w:val="28"/>
          <w:szCs w:val="28"/>
          <w:u w:val="single"/>
        </w:rPr>
        <w:t>行驶超过规定时速百分之十以上未达到百分之二十的</w:t>
      </w:r>
      <w:r>
        <w:rPr>
          <w:rFonts w:hint="eastAsia" w:ascii="Times New Roman" w:hAnsi="Times New Roman" w:eastAsia="仿宋_GB2312"/>
          <w:snapToGrid w:val="0"/>
          <w:sz w:val="28"/>
          <w:szCs w:val="28"/>
        </w:rPr>
        <w:t>违法行为（代码6093A），违反了《中华人民共和国道路交通安全法》第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02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西瀛里杨柳巷路口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11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劳动中路至清凉东路段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东河沿(广化桥至嘉宏盛世段）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芜合高速安徽段101公里800米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驾驶校车、中型以上载客载货汽车、危险物品运输车辆以外的机动车在高速公路上行驶超过规定时速百分之十以上未达到百分之二十的</w:t>
      </w:r>
      <w:r>
        <w:rPr>
          <w:rFonts w:hint="eastAsia" w:ascii="Times New Roman" w:hAnsi="Times New Roman" w:eastAsia="仿宋_GB2312"/>
          <w:snapToGrid w:val="0"/>
          <w:sz w:val="28"/>
          <w:szCs w:val="28"/>
        </w:rPr>
        <w:t>违法行为（代码6093B），违反了《中华人民共和国道路交通安全法》第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条的规定，依据《中华人民共和国道路交通安全法》第一百一十四条、第九十条、《安徽省实施&lt;中华人民共和国道路交通安全法&gt;办法》第七十条第一项，应当处以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2022年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12月2日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4B26"/>
    <w:rsid w:val="000A40E3"/>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B00AE"/>
    <w:rsid w:val="002E6B31"/>
    <w:rsid w:val="00310548"/>
    <w:rsid w:val="00343251"/>
    <w:rsid w:val="00357D58"/>
    <w:rsid w:val="00392B2F"/>
    <w:rsid w:val="003A3B41"/>
    <w:rsid w:val="003B292A"/>
    <w:rsid w:val="003E7FE6"/>
    <w:rsid w:val="00413BDB"/>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D0B07"/>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23143"/>
    <w:rsid w:val="00E74EAA"/>
    <w:rsid w:val="00EC7C98"/>
    <w:rsid w:val="00ED23FD"/>
    <w:rsid w:val="00EE04F0"/>
    <w:rsid w:val="00F209B1"/>
    <w:rsid w:val="00F211CF"/>
    <w:rsid w:val="00F404F6"/>
    <w:rsid w:val="00F84D39"/>
    <w:rsid w:val="00FA4237"/>
    <w:rsid w:val="00FE3CE4"/>
    <w:rsid w:val="3DE43E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1667</Words>
  <Characters>1810</Characters>
  <Lines>13</Lines>
  <Paragraphs>3</Paragraphs>
  <TotalTime>149</TotalTime>
  <ScaleCrop>false</ScaleCrop>
  <LinksUpToDate>false</LinksUpToDate>
  <CharactersWithSpaces>1882</CharactersWithSpaces>
  <Application>WPS Office_11.1.0.12975_F1E327BC-269C-435d-A152-05C5408002CA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2022-12-02T07:40:12Z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2052-11.1.0.12975</vt:lpwstr>
  </property>
  <property fmtid="{D5CDD505-2E9C-101B-9397-08002B2CF9AE}" pid="3" name="ICV">
    <vt:lpwstr>DB7C942E096747B297D421EE17A79A64</vt:lpwstr>
  </property>
</Properties>
</file>