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before="240" w:after="240" w:line="560" w:lineRule="exact"/>
        <w:jc w:val="center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2022年第四批常州市高新技术产品认定名单</w:t>
      </w:r>
    </w:p>
    <w:tbl>
      <w:tblPr>
        <w:tblStyle w:val="21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696"/>
        <w:gridCol w:w="6033"/>
        <w:gridCol w:w="4024"/>
        <w:gridCol w:w="16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tblHeader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认定编号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申报地区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智能红外线测温窗口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江苏恒洲智能科技有限公司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高稳定电气控制柜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江苏恒洲智能科技有限公司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安控基于物联网的一体化数据远传装置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江苏安控智汇科技股份有限公司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圆柱齿轮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上齿集团有限公司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螺旋锥齿轮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上齿集团有限公司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轨道列车转向架用牵引拉杆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溧阳市振大铁路设备有限公司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铁路客车转向架用橡胶节点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溧阳市振大铁路设备有限公司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铁路客车转向架用弹性定位套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溧阳市振大铁路设备有限公司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铁路客车转向架用横向缓冲器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溧阳市振大铁路设备有限公司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动车组抗侧滚扭杆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溧阳市振大铁路设备有限公司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阀体类铸件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溧阳市新力机械铸造有限公司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高精度薄壁医疗器械铸件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溧阳市新力机械铸造有限公司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快速成型的高强度高韧性高精度铸件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溧阳市新力机械铸造有限公司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高精度、高性能传动机械的箱体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溧阳市新力机械铸造有限公司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智能环保型除尘器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溧阳市金牛环保机械有限公司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304、316L系列不锈钢金属制品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溧阳市嘉雄不锈钢设备有限公司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新型碳钢系列金属制品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溧阳市嘉雄不锈钢设备有限公司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高耐腐不锈钢金属制品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溧阳市嘉雄不锈钢设备有限公司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电梯用精密组装件（30#箱）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溧阳市飞跃机电有限公司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焊接模块化齿轮箱(齿轮箱)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溧阳市飞跃机电有限公司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电梯用绳头组合（绳头组合）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溧阳市飞跃机电有限公司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电梯用涨紧轮组件（涨紧轮组件）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溧阳市飞跃机电有限公司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风力发电机用盘类件（刹车盘）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溧阳市飞跃机电有限公司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风力发电机用支架、底座（支架、底座）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溧阳市飞跃机电有限公司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风力发电机用机壳（机壳）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溧阳市飞跃机电有限公司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全自动高效等压注液机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江苏中关村嘉拓新能源设备有限公司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双层高速涂布机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江苏中关村嘉拓新能源设备有限公司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RTC双齿辊破碎机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江苏羚羊机械有限公司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预焊焊接机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江苏联赢激光有限公司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转接片激光焊接机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江苏联赢激光有限公司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轿底组件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江苏立达电梯有限公司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TWJ杂物电梯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江苏立达电梯有限公司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TKJ乘客电梯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江苏立达电梯有限公司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电梯开门机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江苏立达电梯有限公司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智能弹药销毁设备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江苏军智增材航空科技有限公司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基站天线安装部件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江苏劲连通信技术有限公司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镀铝镁锌光伏钢边框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江苏国强兴晟能源科技有限公司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AKDQ-ZN电器智能控制系统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常州安控电器成套设备有限公司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AHFZ移动式投料口振动筛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202204LY037B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高档宠物食品生产线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无机硅酸锌车间底漆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冶建新材料股份有限公司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高容量人造石墨负极材料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溧阳紫宸新材料科技有限公司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耐锂离子电池电解液腐蚀尼龙膜表面用铝塑膜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溧阳卓越新材料科技有限公司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高性能环保型碳酸钙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溧阳艺佳超微粉体科技有限公司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有机硅密封胶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溧阳市宇峰新材料有限公司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陶瓷化硅橡胶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溧阳市天盛绝缘材料有限公司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阻燃高抗拉硅橡胶（硅橡胶）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溧阳市天盛绝缘材料有限公司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汽车轮罩隔音垫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溧阳市山湖实业有限公司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路面机械高屈服强度铸态球墨铸铁转向架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高性能锂离子电池用涂覆隔膜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江苏卓高新材料科技有限公司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木糖液脱色用活性炭（ZX-303）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江苏竹溪活性炭有限公司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环保治理用煤基活性炭（ZX-240）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江苏竹溪活性炭有限公司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双组份高导热有机硅凝胶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江苏中恒电子新材料有限公司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单组份耐高温有机硅密封胶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江苏中恒电子新材料有限公司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长寿命耐碾压锌基料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江苏冶建锌业有限公司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汽油机油SL 5W-30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抗磨液压油L-HM 68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汽油机油SL 10W-40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抗磨液压油L-HM 46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PTFE套管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江苏三十六科技股份有限公司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热缩编织管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江苏三十六科技股份有限公司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HF型热缩管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江苏三十六科技股份有限公司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高精度薄壁异形铝合金装饰材料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江苏恒吉达建材科技有限公司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PTFE高频基片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常州福升新材料科技有限公司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钢板筒仓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江苏恒欣仓储设备有限公司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储粮钢板仓系统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江苏恒欣仓储设备有限公司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炉甘石洗剂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甲钴胺片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圆柱钠离子电芯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溧阳中科海钠科技有限责任公司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钠电单晶三元NaNi1/3Fe1/3Mn1/3O2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江苏翔鹰新能源科技有限公司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偏比例多晶三元LiNi0.55Co0.15Mn0.3O2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江苏翔鹰新能源科技有限公司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偏比例多晶三元LiNi0.6Co0.1Mn0.3O2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江苏翔鹰新能源科技有限公司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高镍多晶动力型三元LiNi0.83Co0.11Mn0.06O2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江苏翔鹰新能源科技有限公司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新型反刍饲料机组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202204LY007E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高效智能化预混合饲料机组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202204LY008E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新型发酵饲料机组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202204LY009E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环保生物有机肥料成型机组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202204LY010E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半直驱式永磁风力发电机齿轮箱配套组件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江苏金源高端装备股份有限公司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标准地铁列车齿轮箱组件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江苏金源高端装备股份有限公司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6MW及以上风电偏航变桨齿轮箱组件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江苏金源高端装备股份有限公司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新型高水密性能的铝合金门窗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江苏金百合门窗科技有限公司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隔音隔热高性能门窗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江苏金百合门窗科技有限公司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10kV冷缩直通接头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10kV冷缩户内终端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202204LY017E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10kV冷缩户外终端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202204LY018E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64/110kV 交联聚乙烯绝缘电力电缆用整体预制橡胶绝缘件绝缘接头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202204LY019E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64/110kV 交联聚乙烯绝缘电力电缆用整体预制橡胶绝缘件直通接头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202204LY020E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中间接头防水防爆灭火保护壳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220kV及以下交叉互联箱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金刚线切割液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非晶硅刻蚀辅助品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硅片清洗添加剂CM1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晶硅单面制绒辅助品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202204LY026E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晶硅太阳电池界面钝化设备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再生循环利用的覆膜砂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柳晶科技集团股份有限公司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202204LY002F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再生循环利用的覆膜砂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柳晶（溧阳）环保科技有限公司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202204LY003F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蓄热式热氧化废气净化设备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江苏兆年智能科技有限公司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202204LY004F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两轮摩托车Flash系列（50/125/150/180）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常州汉德机车工业有限公司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202204LY005F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两轮巡航摩托车系列（B50/B40/B15）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常州汉德机车工业有限公司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202204LY006F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两轮摩托车NK系列（50/125/250/300S）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常州汉德机车工业有限公司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202204LY007F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两轮复古跨骑摩托车H系列(HC/HS50/125/250,RAW50/125/250)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常州汉德机车工业有限公司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固定电感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江苏华兴电子有限公司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Key-Line 智能旅客检查系统及其组件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同方威视科技江苏有限公司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CT型行李/物品检查系统及其组件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同方威视科技江苏有限公司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智慧停车管理系统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水滴智汇停车（常州）有限公司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高可靠性长寿命变速箱轴承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江苏天驰轴承有限公司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燃油箱总成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江苏亨泰汽车零部件有限公司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高耐磨电机齿轮（齿轮、齿轮箱）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常州市鑫愉宝传动部件有限公司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高精密电机轴心（轴、轴心、轴套）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常州市鑫愉宝传动部件有限公司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喷油嘴偶件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常州市奥亚油泵油嘴有限公司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实验用离心机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常州金坛良友仪器有限公司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水浴锅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常州金坛良友仪器有限公司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振荡器摇床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常州金坛良友仪器有限公司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VL 200 GT倒立式车磨复合加工机床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埃马克（中国）机械有限公司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VT 4-4 双刀塔倒立式数控车窗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埃马克（中国）机械有限公司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高精度钢筋混凝土PC构件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上海建工常州建亚建筑构件制品有限公司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高强度钢筋混泥土管片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上海建工常州建亚建筑构件制品有限公司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焊带铜丝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江苏泰力松新材料有限公司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江苏泰力松新材料有限公司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钢管管路系统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江苏帕卓管路系统股份有限公司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垂向减震组件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江苏路博减振技术有限公司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低酸耐腐蚀太阳能光伏组件封装胶膜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异质结(HJT)电池光伏组件封装胶膜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太阳能电池封装用黑色胶膜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太阳能电池封装用三层共挤聚烯烃（EPE）胶膜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CCA铜包铝合金线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江苏华旺新材料有限公司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漆包铜包铝圆绕组线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江苏华旺新材料有限公司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亚临界锅炉用高压锅炉管T91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中低压气瓶用无缝钢管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油气集输系统用抗硫管线管 L360NS/X52NS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D3级高压锅炉管 SA192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JH11EV-仪表板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江苏艾龙森汽车部件有限公司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复合材料电池箱盖类系列产品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飞荣达科技（江苏）有限公司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202204JT019C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车用型高阻燃热缩保护套管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常州市沃尔核材有限公司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202204JT020C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新型胶管总成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常州市沐泽流体科技有限公司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202204JT021C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风力发电用组合型钢管总成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常州市沐泽流体科技有限公司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202204JT022C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高性能改性树脂材料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常州杰铭新材料科技有限公司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202204JT023C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特种尼龙改性树脂材料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常州杰铭新材料科技有限公司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99%2-甲氨基-4-甲氧基-6-甲基-1,3,5-三嗪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醚苯磺隆原药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99%邻甲酸甲酯苯磺酰胺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噻苯隆原药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60%甲磺隆水分散粒剂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盐酸美西律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替米沙坦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脂肪酸甲酯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常州市金坛区维格生物科技有限公司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202204JT009D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油酸甲酯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常州市金坛区维格生物科技有限公司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储能锂离子电池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江苏天辉锂电池有限公司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202204JT001F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移动式SCR催化剂吸尘车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江苏肯创催化剂再生技术有限公司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煤矿电力监控系统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中央空调控制器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三通（常州）电子科技有限公司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家用电器和电动工具用集成EMC的高性能电源线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贸联电子（常州）有限公司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集成化家电线束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贸联电子（常州）有限公司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煤矿瓦斯抽采（放）监控系统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全栈智能交通综合管理系统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江苏全栈智能科技有限公司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全栈智能工程管理系统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江苏全栈智能科技有限公司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巨数创新嵌入式智能自适应渐进式软启动取暖器控制软件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江苏巨数智能科技有限公司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巨数创新取暖器蓝牙控制系统软件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江苏巨数智能科技有限公司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电流传感器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3HPD系列压缩机内置式保护器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HPA系列压缩机内置式保护器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二极管组件（二极管）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常州永华电子有限公司 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低饱和压降三极管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碳化硅肖特基二极管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薄膜光伏二极管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FRD快恢复二极管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高密度封装贴片二极管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超高压电泳工艺二极管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220CA双向瞬态电压抑制二极管芯片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高可靠性能晶体三极管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高导热大功率整流二极管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常州星海电子股份有限公司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低热阻便贴式平脚二极管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常州星海电子股份有限公司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电磁兼容集成静电保护式电动汽车智能仪表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常州新思维新能源汽车技术有限公司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新型高清成像IOT大尺寸全息智能展示柜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常州无极管理咨询有限公司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娱乐系统显示器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常州市新科汽车电子有限公司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LEDCube任一照明场景模拟器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常州千明智能照明科技有限公司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LEDPanel多通道LED校准光源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常州千明智能照明科技有限公司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千帆云移动开放平台应用软件 [简称：千帆云移动平台]V2.0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常州千帆网络科技有限公司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高可靠低功耗肖特基整流桥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常州佳讯光电产业发展有限公司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微型高频贴片二极管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常州佳讯光电产业发展有限公司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高频开关整流二极管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常州佳讯光电产业发展有限公司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智能呼叫中心运营平台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常州飞润信息技术有限公司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安防监测侦察系统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目标指示雷达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便携式地面目标探测雷达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轻小型圆极化天线卫星定位装置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第二代导轨式电能表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常州常工电子科技股份有限公司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智能供水管网渗漏监测系统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常州常工电子科技股份有限公司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动力环境监控主机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常州埃依琦科技有限公司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61850规约通讯管理机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常州埃依琦科技有限公司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云门禁系统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常州埃依琦科技有限公司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半主动可调电控减振器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天纳克（常州）减振系统有限公司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低噪音减振器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天纳克（常州）减振系统有限公司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Trina Tracker智能光伏跟踪支架系统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物位传感器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MILL P高性能铣削加工中心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乔治费歇尔机床（常州）有限公司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智能电子称重系统（智能电子地磅、包裹快速收寄秤）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磐石电气（常州）有限公司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数字化智能重力货道及其组件（智能货柜、智能资产柜   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磐石电气（常州）有限公司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多功能精准智能激光标线仪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莱赛激光科技股份有限公司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集装箱空箱堆高机关键核心部件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江苏天元智能装备股份有限公司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装载机关键零部件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江苏天元智能装备股份有限公司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集装箱正面吊装机关键核心部件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江苏天元智能装备股份有限公司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挖掘机关键零部件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江苏天元智能装备股份有限公司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加气混凝土切割机成套设备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江苏天元智能装备股份有限公司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高密封外齿式回转支承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江苏瑞特回转支承有限公司 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减震榫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减震拉杆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GXL低压成套开关设备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SVC低压成套无功功率补偿装置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BlokSeT 低压成套开关设备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KYN28-12金属铠装移开式开关设备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高效电机电枢铁芯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安全气囊用药杯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高强高稳液压破碎锤总成及组件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江苏古川机械有限公司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储能电池管理系统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江苏德春电力科技股份有限公司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10kV SF6全绝缘断路器自动化成套设备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江苏德春电力科技股份有限公司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BZW线束智能制造成套设备程序系统软件V1.0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江苏博之旺自动化设备有限公司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含锂溶液高效蒸发与冷冻结晶成套装置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常州中源工程技术有限公司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ONO非均布功率加热地板系统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常州长青科技股份有限公司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高精度传动链轮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常州长江齿轮有限公司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精密齿轮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常州长江齿轮有限公司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整体硬质合金直柄立铣刀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常州冶戈工具有限公司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复合式包装系统（复合式包装机、自动定量包装机、苯酐定量包装系统、苯酐包装系统）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常州雁衡智能科技有限公司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负极全自动包装系统（负极吨包装系统、负极小包装系统）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常州雁衡智能科技有限公司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NCA全自动包装机（NCA吨包装机、NCA小包装机）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常州雁衡智能科技有限公司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正极全自动包装系统（正极吨包装系统、正极小包装系统）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常州雁衡智能科技有限公司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应用烫印技术进行饰圈黑色装饰的尾灯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应用带集成遮光结构的均匀发光后组合灯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抗低温微功耗多稳态液晶显示屏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常州新思维电子股份有限公司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碳化硅设备框架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高速列车空调箱体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无线数据监控终端单元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常州维格电子有限公司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计量管理与监控终端单元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常州维格电子有限公司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TH9010/A并行交直流耐压绝缘测试仪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TH9201/B/C/S交/直流耐压绝缘测试仪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TH2840系列自动变压器综合测试系统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TH6600系列能量回馈式可编程大功率直流电源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TH1953/63系列台式数字多用表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TH33XX系列小型单相数字功率计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TH9110/A交直流耐压绝缘测试仪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TH2690系列高阻计/静电计/飞安表/皮安表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TH2838/39系列高精密LCR数字电桥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TH283X系列紧凑型LCR数字电桥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TH8602线材测试仪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TH2851精密阻抗分析仪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TH2638系列高速精密电容测量仪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超大型精密齿圈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常州天山重工机械有限公司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Blokset 低压成套开关设备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四刃立铣刀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常州市新西华亚工具有限公司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整体硬质合金直柄立铣刀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常州市明锐工具有限公司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挖掘机油箱总成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常州市宏光机械有限公司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挖掘机底封板总成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常州市宏光机械有限公司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挖掘机侧门总成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常州市宏光机械有限公司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新能源汽车座椅用异型管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常州市恒德汽车部件有限公司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汽车轻质蹬步踏板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常州市豪德车辆配件有限公司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高可靠性能风轮锁紧装置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常州市韩翔机械制造有限公司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金刚石涂层硬质合金铣刀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常州市海力工具有限公司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智能安防电控门锁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常州市大华锁厂有限公司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合成泡沫灭火装置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自动灭火装置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整体硬质合金直柄立铣刀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常州市博裕数控刀具有限公司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关节轴承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常州市滨加机械有限公司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油缸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常州市滨加机械有限公司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整体硬质合金直柄立铣刀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常州市宝珂精密工具有限公司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高精度光学透镜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常州市奥普泰克光电科技有限公司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环保高精光学透镜基片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常州市奥普泰克光电科技有限公司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再生太阳能组件（电池组件）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常州瑞赛环保科技有限公司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太阳能拆解高纯塑料胶膜（EVA/POE）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常州瑞赛环保科技有限公司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太阳能拆解再生高纯玻璃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常州瑞赛环保科技有限公司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202204XB079B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无内胎轮毂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常州理工科技股份有限公司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轿车轻质轮毂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常州理工科技股份有限公司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轿车高强度铝合金轮毂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常州理工科技股份有限公司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BPX低噪音高可靠排水电机组件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常州雷利电机科技有限公司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整体硬质合金直柄立铣刀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常州科力源工具有限公司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直柄合金钻头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常州钧焯工具有限公司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智能涂覆生产线（套）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常州君合科技股份有限公司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智能化仪器仪表调控设备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常州恒烁电子有限公司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挤压丝锥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常州恒鼎工具制造有限公司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破碎机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常州好迪机械有限公司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202204XB089B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振动通过式抛丸机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常州好迪机械有限公司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电机绕线自动化生产线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常州航空工模具有限公司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汽车排气管焊接生产线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常州航空工模具有限公司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绿色环保真空镀膜车灯注塑件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常州海卓精密模具有限公司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精密复杂车灯注塑模具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常州海卓精密模具有限公司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硬质合金铣刀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常州国锐工具有限公司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绕组绝缘性能改善的步进电机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常州富兴机电有限公司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HALL元件内嵌定位的无刷电机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常州富兴机电有限公司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大电流外转子无刷电机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常州富兴机电有限公司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高强抗脱静电粉末喷涂扣件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常州丰恒机械科技有限公司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202204XB099B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气弹簧专用油封（油封）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常州多密特密封科技有限公司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高精度凸度滚针轴承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常州东风轴承有限公司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伺服子系统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智能驱动电源开关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常州常一联电子科技有限公司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新型合金高强度锻钢冷轧辊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常州宝隆冶金设备制造有限公司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电液式轮胎定型硫化机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常州宝菱重工机械有限公司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ESP连铸设备系列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常州宝菱重工机械有限公司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硅钢轧制设备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常州宝菱重工机械有限公司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单刃铣刀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常州柏鹭工具科技有限公司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整体硬质合金直柄立铣刀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常州艾姆格精密工具制造有限公司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新能源汽车超级快充充电接口组件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汽车安全带滑动开关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车载高频高速连接器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新能源汽车耐振动连接器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汽车低压变速箱连接器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新能源汽车大电流扁端子连接器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汽车接地保护的安全气囊连接器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安费诺汽车连接系统（常州）有限公司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蒸馏装置（分子蒸馏、薄膜蒸发、反应釜、连续、间歇蒸馏装置）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艾生科（江苏）化工科技有限公司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精馏装置（连续、间歇、高纯、小试、中试精馏装置）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艾生科（江苏）化工科技有限公司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202204XB118B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钨钢铣刀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常州锐胜切削技术有限公司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TY50-6气体保护焊丝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江苏中江焊丝有限公司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氟碳喷涂铝板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江苏正能量新材料科技有限公司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环保型车用绿色涤纶丝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环保型户外绿色涤纶丝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新型黄金甲涂层(硬质涂层TiN)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氮化铬涂层（硬质涂层CrN）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高效氮化铝钛涂层（硬质涂层TiAlN）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飞行器碳纤维复合材料舱体构件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江苏三强复合材料有限公司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低成本轻质热防护材料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江苏三强复合材料有限公司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大型碳纤维复合材料无人机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江苏三强复合材料有限公司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PE涂膜专用色母料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免喷涂塑料专用色母料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新型高性能开口母料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PP发泡专用色母料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农地膜专用黑色母料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高耐候聚烯烃色母粒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高强度耐腐蚀输送带用钢丝绳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江苏福尔特金属制品有限公司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高效抗菌防腐面料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东嘉麻棉（常州）有限公司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汽车散热器水室（汽车水室、聚酰胺汽车水槽）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德嘉汽车配件（常州）有限公司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高强玻璃纤维无捻粗纱布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常州众杰复合材料有限公司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高性能颜料糊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常州众杰复合材料有限公司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高强高模玻璃纤维缝编复合织物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常州众杰复合材料有限公司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一种弹性效果好的染丝纱线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常州永宝利染丝有限公司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大功率可变速行星转架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常州新联铸业有限公司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倾斜式可快速排油齿轮箱箱体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常州新联铸业有限公司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一次性使用非吸收性医用缝合线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常州苏川医疗科技有限公司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骨牵引针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常州苏川医疗科技有限公司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韧带重建用打孔钻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常州苏川医疗科技有限公司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阻燃针布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常州市中大无纺制品有限公司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方管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常州市兆华塑料制品有限公司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刀片盒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常州市兆华塑料制品有限公司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碳纤维成套生产装备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常州市新创智能科技有限公司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碳纤维拉挤板材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常州市新创智能科技有限公司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高耐弯折加热线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常州市利多合金材料有限公司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一次性使用切口保护套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常州市康心医疗器械有限公司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一次性使用体外循环配套动脉插管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常州市康心医疗器械有限公司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一次性使用体外循环配套静脉插管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常州市康心医疗器械有限公司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一次性使用左心引流管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常州市康心医疗器械有限公司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202204XB039C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一次性使用缝线排线器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常州市康心医疗器械有限公司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高性能低成本碳/玻层间混编材料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高性能大丝束碳纤维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绿色高雾度高透光LED灯罩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常州盛达伯乐马塑料型材有限公司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绿色环保高透光高光亮管材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常州盛达伯乐马塑料型材有限公司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铂催化活性电子浆料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常州联德陶业有限公司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抗裂防渗工程纤维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常州利尔德通新材料科技有限公司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EVA低烟无卤电缆料高光润滑母料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常州可赛成功塑胶材料有限公司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粉末冶金环保高效复合润滑材料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常州可赛成功塑胶材料有限公司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太阳能硅晶片清洗剂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常州君合科技股份有限公司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202204XB049C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超薄壁空调用铜管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常州汇春铜业有限公司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高精度冰箱蒸发器用铝管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常州汇春铜业有限公司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风叶、造船等模具材料用气干性不饱和聚酯树脂（HS-1102、HS-2307DT、HS-123、HS-2119E、HS-1105）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高性能透光耐老化采光板不饱和聚酯树脂（HS-1026、HS-1060、HS-1010、HS-1008A、HS-1013）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高档气干性木器涂料用不饱和聚酯树脂（HS-108、HS-196、HS-8016、HS-102、HS-8020）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高强高韧性耐疲劳性能优异的真空导入用不饱和聚酯树脂（HS-1001、HS-189、HS-191、HS-1180、HS-2320）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无卤低烟低毒反应型高效阻燃树脂（HS-307、HS-1503、HS-270、HS-990、HS-504PTF-2）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高耐候热熔压敏胶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常州都铂高分子有限公司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紫外光减压敏胶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常州都铂高分子有限公司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高耐水乳液压敏胶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常州都铂高分子有限公司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202204XB059C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高固环保型丙烯酸压敏胶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常州都铂高分子有限公司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阻燃丙烯酸压敏胶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常州都铂高分子有限公司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一次性防溢乳垫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常州德利斯护理用品有限公司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有机管式滤膜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波塞冬（江苏）新材料科技有限公司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高品质环保型硬脂酸锌稳定剂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百尔罗赫新材料科技有限公司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202204XB064C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乙丙橡胶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阿朗新科高性能弹性体（常州）有限公司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新型骨科创伤类器械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派瑞格医疗器械(常州)有限公司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新型人体脊柱类手术器械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派瑞格医疗器械(常州)有限公司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综合性医院临床微生物实验室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绿色智慧医院净化手术室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一次性使用直线型吻合器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一次性使用直线型吻合器及组件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一次性使用肛肠吻合器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一次性使用直线型切割吻合器及切割组件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202204XB009D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一次性使用管型消化道吻合器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202204XB010D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一次性使用直线型切割吻合器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氧阿苯达唑（阿苯达唑亚砜）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氯氰碘柳胺钠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甲苯咪唑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常州汉森机械股份有限公司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氢能自行车系统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永安行科技股份有限公司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200KVA以上大型带油箱底座开架式柴油发电机组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雅柯斯电力科技（中国）有限公司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户外防雨型柴油发电机组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雅柯斯电力科技（中国）有限公司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Vertex S至尊小金刚超高功率组件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高效高功率高可靠性多主栅光伏组件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高功率高转换效率晶硅太阳电池片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202204XB007E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Vertex至尊超高功率组件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202204XB008E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多主栅高密度晶体硅电池组件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天合光能（常州）科技有限公司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202204XB009E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超高效三相永磁同步电机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江苏祝尔慷电机节能技术有限公司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202204XB010E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空气源热泵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江苏英泊索尔新能源有限公司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高强度防水铆钉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江苏省艾维德紧固件有限公司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高强度异形螺钉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江苏省艾维德紧固件有限公司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基于BIM技术的可组装模块化手术部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模块化一体式智能化方舱医院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太阳能开水器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江苏贝德莱特太阳能科技有限公司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WNS系列冷凝一体式锅炉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迪森（常州）能源装备有限公司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202204XB017E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变频蒸汽机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迪森（常州）能源装备有限公司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202204XB018E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干式电力变压器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202204XB019E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卷铁心牵引变压器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202204XB020E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新能源锂电材料干燥焙烧系统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常州市范群干燥设备有限公司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节能净化水汽取样系统设备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常州瑞福电力成套设备有限公司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N型TOPCon电池用高效成套导电银浆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常州聚和新材料股份有限公司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高导电性HJT电池用低温银浆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常州聚和新材料股份有限公司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返工片清洗设备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泵驱热管冷却装置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常州贺斯特科技股份有限公司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电除盐污水处理计量泵加药设备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常州大唐环境工程有限公司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202204XB027E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注塑机烘料节能伺服器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爱滴生（江苏）节能科技有限公司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一体化智慧截流提升井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舒朋士环境科技（常州）股份有限公司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202204XB002F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一体化预制泵站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舒朋士环境科技（常州）股份有限公司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202204XB003F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工业废水零排放处理系统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江苏源拓环境科技有限公司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202204XB004F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洁净手术室空气净化系统及洁净组件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江苏鑫亚环境集团有限公司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202204XB005F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水质处理及转炉污水处理系统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江苏精科霞峰环保科技有限公司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202204XB006F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水处理剂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江苏精科霞峰环保科技有限公司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202204XB007F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有机废水深度处理回用集成装置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恩宜瑞（江苏）环境发展有限公司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202204XB008F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TP型智能扁袋除尘系统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常州三思环保科技有限公司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202204XB009F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EDI电除盐污水净化系统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常州海欣环保科技有限公司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202204XB010F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含锌废物自动采集沉淀液压处理系统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常州哈特德环境工程技术有限公司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高亮度高均匀度LED闪光灯（A-SL）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江苏欧密格光电科技股份有限公司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长寿命微型chip LED发光二极管（A-SP）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江苏欧密格光电科技股份有限公司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高效能锂电动力连接件（香蕉插头、连接器、插头、插座、连接线）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常州市艾迈斯电子有限公司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集成式长效高通汽车灯泡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常州光明灯泡有限公司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苏管家售电智慧运营管理系统软件[简称：SdCloud]V1.0.0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苏文电能科技股份有限公司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电气火灾监控系统[简称：EFMS]V1.0.0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苏文电能科技股份有限公司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氘灯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常州玉宇电光器件有限公司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电影机用数字氙灯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常州玉宇电光器件有限公司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车用氧传感器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车用智能型氮氧传感器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数字式智能调光器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英特曼电工(常州)有限公司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智能型万能式断路器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思贝尔电气有限公司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新型模块化户内交流高压真空断路器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思贝尔电气有限公司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新型塑料外壳式断路器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思贝尔电气有限公司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欧V排放内燃机零部件(837081485、837081301、837081021、837081085、ACW347323A)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无座圈四气门缸盖（1003010-1_DW55DG、1003010S3_BM59RT、4G33V16-021000E、1003010-5_CW65-U、1003010_BM66UT）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高致密、耐高压压缩机螺杆箱（1092165227、1623749101、1623752800、1623754500、1623536000）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智能大功率空气压缩机零部件（1623627400、1635185400、1635185500、1635185600、1635407701）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天然气V8机体（A0001656625）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国VI排放柴油机缸盖（1003010AE20-0000、1003010-E45-0000、1003010AE06-0000、1003010BE00-0000、1003010-E20-0000J）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高集成压缩机零件（02250097-517、02250097-607、02250171-683、02250170-016、221626）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无油空压机曲轴箱（1622079200、2024306402、2024306403、2024302203、2024302401）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机器人模块化零部件（3HNA007903-001、3HAC045482-001、025-0989-006、025-0990-003、025-0914-002）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堆垛机器人零部件（手臂、机架、连杆、底脚、底座）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高性能干式真空泵零部件（1639000006、1639000041、1639000129、1639000133、1639000025）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汽车发动机机油尺总成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新型增压器冷却进水管总成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新型机油冷却器出水管总成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汽车机油集滤器总成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汽车涡轮增压器用连接杆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汽车空调压缩机精密端盖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江苏普斯森精密机械有限公司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防泄漏汽车空调压缩机壳体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江苏普斯森精密机械有限公司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环保气体绝缘柜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江苏洛凯智能科技有限公司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齿轮减速马达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城邦晟邦精密机械（江苏）有限公司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环保无尘抛丸机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常州泰盛机械设备有限公司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全自动无气喷砂机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常州泰盛机械设备有限公司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低噪音、低震动步进电机（步进电机）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常州市旭泉精密电机有限公司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矿山充填设备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常州市新武机械有限公司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机壳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常州市武进亚太机电配件有限公司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汽车和挂车用气压制动用储气筒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常州市武进东风汽车部件有限公司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高性能汽车踏板装置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常州市武进东风汽车部件有限公司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保护盖/游戏机零件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常州市威普电子科技有限公司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节能低耗型减速机（减速机）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常州市威尔强传动机械有限公司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高性能高效搅拌设备（机架、搅拌器）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常州市蓝马机械制造有限公司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防阻型摆线针轮减速机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常州市科协减速机制造有限公司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高效节能耐高温环保除尘关风器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常州市科协减速机制造有限公司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栅格天线（栅格天线座架）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常州市军锐机械有限公司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二维转台（转台、云台）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常州市军锐机械有限公司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桁架机器人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常州市巨人机器人科技有限公司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高精密大型振动台构件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常州市金兔机械有限公司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高精密平稳传动耐冲击销轴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常州市家柯机械有限公司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折线机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常州市辉廷机械有限公司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精密叠装定转子铁芯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常州市华东冲片有限公司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滚子轴承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常州市大洋轴承制造有限公司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滚针轴承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常州市大洋轴承制造有限公司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高性能减速机部件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常州市醇通机械科技有限公司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高精密长寿命轴承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常州市贝瑞轴承有限公司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快插式阀门配件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常州时进精密机械有限公司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有色金属拉丝机（扁线拉丝机）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常州日月机械有限公司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液压拉拔机（拉拔矫直一体机）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常州日月机械有限公司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连续挤压机（连铸机、铜/铝连续挤压机）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常州日月机械有限公司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安全型气弹簧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常州气弹簧有限公司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智能麻类并条机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常州金德纺机科技有限公司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智能麻类栉成机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常州金德纺机科技有限公司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适配型齿轮减速机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常州江泉传动科技有限公司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高精度耐用轻型气缸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常州恒立气动科技有限公司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智能高效泵阀组装自动化系统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常州恒立气动科技有限公司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高稳定性多用途电磁阀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常州恒立气动科技有限公司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202204WJ059B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手控器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常州登丰电气有限公司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电动线性推杆（电机）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常州登丰电气有限公司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智能集成电控系统设备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常州大全电气有限公司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高强度合金轧辊（轧辊）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常州驰鑫机械有限公司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新型耐磨柱塞（柱塞）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常州驰鑫机械有限公司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混凝土制品及固废物处置全自动生产线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贝赛尔科技（常州）有限公司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高速自动穿经机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永旭晟机电科技（常州）有限公司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斜齿圆柱齿轮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威世特汽车部件(常州)有限公司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换挡器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江苏中科朗恩斯车辆科技有限公司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螺旋同轴管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常州腾龙汽车零部件股份有限公司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202204WJ069B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PHEV混合动力汽车空调管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常州腾龙汽车零部件股份有限公司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摇臂轴承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整体淬火冲压外圈滚针轴承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精品连杆大头滚针轴承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异型滚子式单向离合器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XYZ三轴运动控制装置（电机、模组、模块）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常州市聚光宇业机电有限公司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移液装置（电机、模组、模块）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常州市聚光宇业机电有限公司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升降变频电机（马达）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常州姆驰机电有限公司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高端智能柔性自动滚边系统集成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常州孟腾智能装备有限公司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智能自动切换焊装生产线系统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常州孟腾智能装备有限公司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202204WJ079B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高压型大曲率全通换向阀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常州常衡德宇粉体集成系统有限公司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防堵料清洗型回转锁气阀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常州常衡德宇粉体集成系统有限公司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吨袋卸料粉尘过滤收集站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常州常衡德宇粉体集成系统有限公司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自动配料系统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常州常衡德宇粉体集成系统有限公司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气力（流）输送系统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常州常衡德宇粉体集成系统有限公司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锂电池材料高效绿色智能生产系统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物联网管控平台系统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吨袋包装系统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高效节能型窑炉装备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202204WJ088B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磷酸铁锂智能化生产线（Ⅱ型）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轨道交通用客室座椅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客室端墙间璧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高稳定型侧顶(墙)板组成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高安全性、易安装的立罩板组成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分散红92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江苏亚邦染料股份有限公司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溴氨酸钠盐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江苏亚邦染料股份有限公司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绿色健康智能教室照明灯具（教室灯、黑板灯）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江苏普森帝照明有限公司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三防灯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江苏普森帝照明有限公司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弹性建筑涂料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江苏晨光涂料有限公司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超强PVC带胶膜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常州正邦数码科技有限公司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气垫胶布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常州新区盛晖针纺织品有限公司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气垫底布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常州新区盛晖针纺织品有限公司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土壤调理剂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常州市五洲环保科技有限公司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助加工型干化污泥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常州市五洲环保科技有限公司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高强涤纶丝（涤纶丝）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常州市盛杰合力化纤有限公司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高强丙纶丝（丙纶丝）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常州市盛杰合力化纤有限公司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高精度铝制壳部件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常州市蓝托金属制品有限公司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强稳性能滤波器铝框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常州市蓝托金属制品有限公司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阳离子法兰绒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常州市春晖纺织染整有限公司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玉兔绒（仿真兔毛）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常州市春晖纺织染整有限公司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高精度数控轧辊磨床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常州曲线数控科技有限公司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高性能复合活性矿粉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常州坚鹏建材有限公司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减震高粘密封海绵胶带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常州丰锦塑胶科技有限公司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轻质阻燃隔音毡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常州丰锦塑胶科技有限公司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车用空调保温密封海绵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常州丰锦塑胶科技有限公司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高稳定发泡保温管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常州丰锦塑胶科技有限公司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静电滤棉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常州百朋纺织有限公司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无水印染用纳米高分子色浆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常州安达环保科技有限公司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202204WJ029C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无托槽隐性牙颌矫治产品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可丽尔医疗科技（常州）有限公司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医用冲洗器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江苏爱厚朴医疗器械有限公司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带袢钛板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江苏爱厚朴医疗器械有限公司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不可吸收带线锚钉系统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江苏爱厚朴医疗器械有限公司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塑胶镀膜用氧化硅氧化铝混合物（硅铝混合物）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常州瞻驰光电科技股份有限公司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高光洁度镀膜用石英环（石英环）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常州瞻驰光电科技股份有限公司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新型高密非化学计量五氧化二钽（五氧化二钽）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常州瞻驰光电科技股份有限公司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玻璃钢管道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常州天常管道系统有限公司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新型结构防伪塑料包装桶（塑料桶、密封桶、油品桶）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常州胜威塑料有限公司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车用排气温度传感器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202204WJ039C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五线宽域氧传感器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石墨烯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常州第六元素材料科技股份有限公司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202204WJ041C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氧化石墨烯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常州第六元素材料科技股份有限公司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一次性使用内窥镜套扎器（GM-EL-10、GM-EL-6、GM-EL-4）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江苏格里特医疗科技有限公司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一次性使用多通道单孔腹腔镜手术穿刺器（GM-QP-S-80C-220、GM-QP-S-60A-130、GM-QP-S-80A-130、GM-QP-S-60A-220、GM-QP-S-80A-220）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江苏格里特医疗科技有限公司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一次性内镜用软管式活组织取样钳（GM-FB-A-S-23-2300、GM-FB-A-N-10-1050、GM-FB-A-N-10-1200、GM-FB-C-N-10-1200）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江苏格里特医疗科技有限公司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一次性内镜用软管式活组织取样钳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江苏常美医疗器械有限公司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轮式拖拉机（CFK2204、CFK2304、CFK2404）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复配营养强化剂（维生素、矿物质）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普惠瑞欣(常州)营养科技有限公司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射频美容仪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纳华生物科技（常州）有限公司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人类免疫缺陷病毒抗体（HIV1/2)口腔分泌物检测试剂盒（胶体金法）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江苏维尔生物科技有限公司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202204WJ009D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毒品类唾液检测试剂盒（胶体金法）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江苏维尔生物科技有限公司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202204WJ010D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高频电刀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常州市延陵电子设备有限公司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一次性使用高频电刀笔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常州市延陵电子设备有限公司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交锁髓内钉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常州市南翔医疗器械有限公司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金属接骨板及金属接骨螺钉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常州市南翔医疗器械有限公司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支气管导航定位设备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常州朗合医疗器械有限公司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一次性使用支气管导航定位设备用导管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常州朗合医疗器械有限公司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内毒素去除试剂盒（ENDOCLING）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常州鸿蒙生物科技有限公司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GST抗体（Anti-GST mAb）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常州鸿蒙生物科技有限公司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根管治疗仪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常州博美医疗科技有限公司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202204WJ019D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口腔颌面锥形束计算机体层摄影设备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常州博恩中鼎医疗科技有限公司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风电箱变智能监控装置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常州思瑞电力科技有限公司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光伏箱变智能监控装置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常州思瑞电力科技有限公司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浸入式循环泵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常州市洛锐电器有限公司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立式多级离心泵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常州市洛锐电器有限公司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KPR96旋叶式汽车空调压缩机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常州康普瑞汽车空调有限公司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202204WJ006E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地面基础工程机械部件（旋挖钻机、掘进机配套部件）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常州堡玛升机械科技有限公司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紫外线消毒器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江苏恒泰泳池科技股份有限公司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202204WJ002F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负压真空纳米过滤系统 （生物尿素降解装置）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江苏恒泰泳池科技股份有限公司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202204WJ003F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蒸发式闭式冷却塔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江苏海鸥冷却塔股份有限公司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一种贴片型正温度系数热敏电阻器（K）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一种贴片型负温度系数热敏电阻器（SC*、58*、69*）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一种车用负温度系数热敏电阻传感器（NTS*、TT*、DHT*、C09*、TSM*）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LED线条灯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LED投光灯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LED洗墙灯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低频电缆及组件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射频连接器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光缆组件及接插件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射频电缆组件及接插件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电动车仪表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常州市武进华瑞电子有限公司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六轴力传感器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常州坤维传感科技有限公司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Paladin BMA背板连接器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Xcede HD  DC 子卡连接器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Xcede HDU 连接器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企业安全生产全流程管理系统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江苏欣华天泰安全系统工程有限公司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轨道交通认证检测系统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江苏天佑路航认证检测有限公司 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城市轨道及接触网几何参数评估测试系统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江苏天佑路航认证检测有限公司 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数字孪生工厂三维可视化系统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常州奥视科技有限公司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南通地铁2号线一期工程牵引系统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合肥市轨道交通一号线三期工程车辆牵引系统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兰州市轨道交通2号线工程车辆牵引系统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选择焊设备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快克智能装备股份有限公司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自动化生产线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快克智能装备股份有限公司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激光焊设备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快克智能装备股份有限公司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热压焊设备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快克智能装备股份有限公司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通用焊接设备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快克智能装备股份有限公司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V系列立式加工中心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江苏新瑞重工科技有限公司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TC40（A）数控钻铣中心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江苏新瑞重工科技有限公司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水泵轴承（WR系列、WB系列）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江苏容天乐机械股份有限公司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高承载密度单向离合器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江苏南方精工股份有限公司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起停电机长寿命滚针轴承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江苏南方精工股份有限公司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汽车制动系统精密零部件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江苏南方精工股份有限公司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低扭矩节气门滚针轴承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江苏南方精工股份有限公司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电缆故障预警与精确定位装置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伸缩节在线监测系统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变（配）站所智能综合监控装置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局放在线监测系统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基于智能视觉物联网的变电站红外热成像在线监测系统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HB工业齿轮箱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JSES系列斜齿轮蜗轮蜗杆减速电机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JSDF系列平行轴斜齿轮减速电机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数控转台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江苏德速智能机械股份有限公司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高精密谐波减速机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国茂精密传动(常州)有限公司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风能发电机组的液压缸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格力乐液压系统（常州）有限公司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龙门式旋转摩擦焊接机（模具）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德召尼克（常州）焊接科技有限公司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特种步进电机精密配件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常州元驰精密电机科技有限公司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202204WG029B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汽车发动机用皮带轮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常州数加机械有限公司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汽车发动机用轮轴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常州数加机械有限公司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高散热低噪传动链轮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常州市武进良发机械传动件有限公司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螺旋伞齿轮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常州市格里森前进齿轮有限公司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圆柱齿轮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常州市格里森前进齿轮有限公司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锂电池极片精密辊压机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常州纳科诺尔精密轧制设备有限公司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高性能精密机械结构件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常州凯泽环保科技有限公司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北京市轨道交通17号线工程电动客车无人驾驶操纵台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时速350公里复兴号8编组智能动车组（E69）辅助供电系统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电箱装配线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eastAsiaTheme="minorEastAsia"/>
                <w:color w:val="000000"/>
                <w:spacing w:val="-6"/>
                <w:kern w:val="0"/>
                <w:szCs w:val="21"/>
              </w:rPr>
              <w:t>常州华数锦明智能装备技术研究院有限公司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202204WG039B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模组下线集成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eastAsiaTheme="minorEastAsia"/>
                <w:color w:val="000000"/>
                <w:spacing w:val="-6"/>
                <w:kern w:val="0"/>
                <w:szCs w:val="21"/>
              </w:rPr>
              <w:t>常州华数锦明智能装备技术研究院有限公司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液压系统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常州合卓机电科技有限公司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液压控制阀块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常州合卓机电科技有限公司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汽车高精密电机壳体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常州工利精机科技有限公司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汽车用冷却水泵铁芯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常州工利精机科技有限公司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高精密减速机齿轮（轴）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常州冈一机电科技有限公司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自动化智能装配流水线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常州东杰自动化设备有限公司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HZS型多回转小转矩核级（1E级）交流阀门电动执行机构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SND智能型非侵入式电动执行机构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HQB型1E级阀门用部分回转电动装置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202204WG049B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机器人柔性工作站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中国机械总院集团江苏分院有限公司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FS系列柜式点胶机器人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全自动贴装机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精密压力机头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五轴柜式点胶机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数字式全功能点胶控制器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压电喷射系统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走形部在线检测系统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常州路航轨道交通科技有限公司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动车组车载安全监控系统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常州路航轨道交通科技有限公司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多弧离子镀设备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常州夸克涂层科技有限公司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202204WG059B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Y轴动力刀塔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常州亘源数控设备有限公司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燃料电池金属双极板涂层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常州翊迈新材料科技有限公司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燃料电池金属双极板涂层装备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常州翊迈新材料科技有限公司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家用型中空纤维超滤膜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常州市美纤膜技术有限公司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聚碳酸酯制板（后盖板）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常州奥智高分子集团股份有限公司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复杂构件3D打印模具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中国机械总院集团江苏分院有限公司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高分散氧化锌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江苏爱特恩高分子材料有限公司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电子防眩视镜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常州雅谱新材料有限公司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高速乘坐式插秧机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多功能骨水泥填充装置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常州百隆微创医疗器械科技有限公司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新型椎体扩张器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常州百隆微创医疗器械科技有限公司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新型设向弯角手钻（骨钻）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常州百隆微创医疗器械科技有限公司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重组人Annexin V变体蛋白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江苏靶标生物医药研究所有限公司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重组人TRAIL蛋白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江苏靶标生物医药研究所有限公司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202204WG007D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4-(2-溴乙基)-1,3-二氢-2H-吲哚-2-酮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常州锐博生物科技有限公司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202204WG008D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2-溴苯磺酰氯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常州锐博生物科技有限公司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高压开关柜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卡雷迪电气（常州）有限公司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低压开关柜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卡雷迪电气（常州）有限公司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车轮总成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常州申鸿汽车零部件有限公司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202204WG004E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风力发电机组-风电齿轮箱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常州朗锐铸造有限公司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精密注塑零部件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江苏日盈电子股份有限公司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天窗控制器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江苏日盈电子股份有限公司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线路板总成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常州协和光电器件有限公司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高可靠性压敏电阻片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常州泰捷防雷科技有限公司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高效电动车控制器（控制器、控制器组件）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常州市易尔通电子有限公司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轻型桁架机器人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中井兴机器人（常州）有限公司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重型桁架机器人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中井兴机器人（常州）有限公司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出口泰国低轴重交流传动内燃机车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中车戚墅堰机车有限公司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出口几内亚4400马力交流传动货运内燃机车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中车戚墅堰机车有限公司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大功率机车活塞环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轨道交通轴箱装置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大型养路机械捣固稳定装置及关键零部件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轨道交通车辆用制动盘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新型空调导风机构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智能冰箱出冰机构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自动化长寿命步进电机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智能化箱式变电站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江苏安睿德电力科技有限公司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无刷直流永磁电机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大澳电器（江苏）有限公司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电机精密件（电机定子、绝缘骨架、轴套）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常州卓优电器有限公司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高精度涂布机（涂布机）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常州市永高机械有限公司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多种应用场景的同步运动升降电机（直流电机、线性驱动器、办公桌铁架、导轨组件）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常州市凯迪电器股份有限公司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面向办公场景的智能驱动控制器（控制盒、手控器、适配器、电器盒）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常州市凯迪电器股份有限公司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区域冷却自动控制系统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常州市汇丰船舶附件制造有限公司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轴流式风机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常州市汇丰船舶附件制造有限公司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超高速智能甩干机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常州科沛达清洗技术股份有限公司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锂电池隔膜单层涂布机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常州红壹智能装备有限公司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锂电池隔膜双层涂布机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常州红壹智能装备有限公司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可编排式水性漆浓度自调节喷涂装置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常州合则科技有限公司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LED工厂灯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LED墙壁灯(LED壁灯)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LED洗墙灯(LED线型灯/LED线条灯)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LED庭院灯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加强型弯板链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常州东传链传动科技股份有限公司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202204JK029B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抗压型输送链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常州东传链传动科技股份有限公司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202204JK030B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高强度功能型微型直流电机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常州锝莱电机有限公司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202204JK031B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金属封闭开关设备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202204JK032B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GIS电子式互感器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202204JK033B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压缩空气泡沫灭火装置（CAFS）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202204JK034B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户外高压柱上开关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202204JK035B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直流测量装置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202204JK036B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节能高效交流电动机（单相交流电动机）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常州宝捷电机制造有限公司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高强轻质双曲铝单板幕墙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江苏银装铝饰新材料有限公司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新型石墨烯复合导电浆料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江苏杉元科技有限公司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高性能石墨烯导电浆料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江苏杉元科技有限公司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室外膨胀型钢结构防火涂料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室外非膨胀型型钢结构防火涂料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室内膨胀型钢结构防火涂料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非调高强高韧J55(加厚)油井管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高强高抗挤毁N80钢级油井管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高强度抗应力腐蚀C110油井管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高强高抗挤毁P110钢级油井管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防水透气流延膜卫生材料(流延膜)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常州唯尔福卫生用品有限公司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信道机箱结构件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常州市瑞昱通信设备制造有限公司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波导变频结构件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常州市瑞昱通信设备制造有限公司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无碱玻璃纤维布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常州市群丰玻纤制品有限公司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免胶可重复使用环保纸箱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常州市恒祥纸箱包装有限公司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耐磨粉冶金传动件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常州富格斯粉末冶金有限公司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超（超）临界电站锅炉用碳钢无缝钢管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常州常宝精特钢管有限公司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202204JK018C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超（超）临界电站锅炉用合金钢管—T91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常州常宝精特钢管有限公司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N-端脑利钠肽前体检测试剂盒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常州博闻迪医药股份有限公司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心肌肌钙蛋白I /肌酸激酶同工酶/肌红蛋白检测试剂盒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常州博闻迪医药股份有限公司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太阳能电池组件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江苏赛拉弗光伏系统有限公司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燃气锅炉离心排风机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常州恒益电机有限公司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特高压直流换流阀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预制（伴热）绝缘管缆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艾肯（江苏）工业技术有限公司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蒸汽分配站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艾肯（江苏）工业技术有限公司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九宫池智能化集成式污水处理装置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常州科德水处理成套设备股份有限公司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202204JK002F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工业供水专用净化处理装置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常州科德水处理成套设备股份有限公司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202204JK003F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工业污水精细净化回用处理装置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常州科德水处理成套设备股份有限公司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202204JK004F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工业污水专用深度处理装置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常州科德水处理成套设备股份有限公司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智联云网络货运平台软件V2.0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常州智联云物流科技股份有限公司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高效节能LED灯泡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常州市云艺光电科技发展有限公司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翔云智能经编机工艺录入软件V1.0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常州市翔云智能控制系统股份有限公司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穿纱机控制系统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常州市翔云智能控制系统股份有限公司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智能化经编控制系统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常州市翔云智能控制系统股份有限公司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柔性线路板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常州市武进三维电子有限公司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安装支架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常州汉威信科技股份有限公司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多功能打印一体机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常州汉威信科技股份有限公司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奥比利智能产品平台周期管理系统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常州奥比利智能科技有限公司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奥比利智能生产平台生产系统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常州奥比利智能科技有限公司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奥比利仓储WMS系统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常州奥比利智能科技有限公司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一种智能车载设备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一览科技（常州）有限公司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智能型组合式低压开关设备Energon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纳图（常州）电气股份有限公司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双变速全链消隙伺服驱动摆头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雷亿尔精密机械科技（常州）有限公司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智能化涂装生产线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江苏骠马智能装备股份有限公司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双锥回转真空干燥设备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常州一步干燥设备有限公司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单线金刚线制线设备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常州鑫源盛德电子科技有限公司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光伏组件成型装配设备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常州鑫源盛德电子科技有限公司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医疗器械装配测试设备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常州鑫源盛德电子科技有限公司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防爆柴油机排气净化装置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常州新吉大矿用设备制造有限公司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换向器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常州市迅隆电器有限公司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喷雾干燥机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常州市先导干燥设备有限公司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可控硅散热器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常州市武进可控硅附件有限公司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网眼袋全自动切缝机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常州市纽兰机械有限公司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多路温度记录仪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常州市金艾联电子科技有限公司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沉降缓冲储罐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常州市恒诚环保科技有限公司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真空耙式干燥机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常州市恒诚环保科技有限公司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尾气除尘器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常州市恒诚环保科技有限公司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离心喷雾干燥机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常州市海江干燥设备有限公司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振动流化床干燥机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常州市海江干燥设备有限公司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旋转闪蒸干燥机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常州市海江干燥设备有限公司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真空干燥机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常州市海江干燥设备有限公司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振动流化床干燥机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常州市彬达干燥制粒设备有限公司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自动化过程DCS温控系统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常州瑞曦生物科技有限公司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离心薄膜浓缩装置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常州瑞曦生物科技有限公司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动态轴向加压柱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常州瑞曦生物科技有限公司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纺丝机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常州瑞曦生物科技有限公司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核桃肽生产设备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常州瑞曦生物科技有限公司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高强韧性太阳能转向齿轮（齿轮）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高刚性机器人摇臂（摇臂）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低应力挖掘机制动盘（制动盘）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高强度机器人用铸件（底座、支架、外壳、转座、转盘）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高性能减震托架（托架）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高性能抗疲劳飞轮壳（飞轮壳）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电视支架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常州嘉瑞电器有限公司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多组份精密喂料系统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常州海石智能装备有限公司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低压成套开关柜（低压出线柜、电容柜、低压联络柜、隔离柜、计量柜、配电柜）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常州东皓电气有限公司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202204TN037B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高压成套开关柜（高低压柜、环网柜、并网柜、中置柜、进线柜、出线柜、全绝缘充气柜）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常州东皓电气有限公司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功能型高精度异形铝合金外观件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江苏诺米新材料科技有限公司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高性能功能性复合面料服装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江苏美歌朵服饰有限公司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双芯弹力牛仔布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基于染液组分在线精确控制新工艺的牛仔面料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清洁染色牛仔面料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仿针织牛仔布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舒弹丝牛仔布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医用灭菌纸塑包装袋(纸塑袋、吸塑纸）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常州市银杰包装有限公司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医用包装袋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常州市双鹤医用包装科技有限公司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轻质透气耐磨风衣夹克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常州市林克制衣有限公司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智能蓄热防寒服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常州市林克制衣有限公司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钢化中空玻璃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常州市吉利玻璃有限公司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双钢夹胶玻璃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常州市吉利玻璃有限公司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钢化玻璃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常州市吉利玻璃有限公司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变压器油箱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常州全知电器设备有限公司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碳纤维船桨（船桨）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常州江泰复合材料科技有限公司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冲锋舟（玻璃钢船体、舟体成型）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常州江泰复合材料科技有限公司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折叠拼接式方舱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常州佳尔科仿真器材有限公司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202204TN019C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高性能环保电缆料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常州吉斯佰恩新材料科技有限公司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一次性使用痔疮套扎器及附件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常州安克医疗科技有限公司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202204TN021C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一次性使用直线切割型吻（缝）合器及组件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常州安克医疗科技有限公司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食品质量安全标准物质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坛墨质检科技股份有限公司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烯丙雌醇片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常州四药制药有限公司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液相色谱分离系统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常州瑞曦生物科技有限公司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拆装式钛钢结构房屋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江苏旭福集成科技有限公司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野战集装式宿营箱房（扩展箱房）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江苏旭福集成科技有限公司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拆装式装备车辆库（拼装式房屋）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江苏旭福集成科技有限公司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多功能复合环保面料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节能减排高牢度弹性面料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汽水取样装置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江苏浩金环保工程有限公司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202204TN002F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除盐水装置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江苏浩金环保工程有限公司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202204TN003F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加药装置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江苏浩金环保工程有限公司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14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热交换机散热器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SF6密度继电器校验仪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常州优达电子科技有限公司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SF6气体综合测试仪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常州优达电子科技有限公司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202204ZL004A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汽车LED模组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常州文通光电有限公司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202204ZL005A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LED车灯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常州文通光电有限公司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202204ZL006A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超薄低功耗节能LED显示屏电源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常州市创联电源科技股份有限公司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202204ZL007A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高清布控球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常州明景物联传感有限公司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202204ZL008A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高清智能高速云台摄像机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常州明景物联传感有限公司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202204ZL009A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输电线路可视化在线监测装置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常州明景物联传感有限公司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202204ZL010A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智慧社区综合联网云平台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常州华龙通信科技股份有限公司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202204ZL011A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短波选频终端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202204ZL012A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短波综合调制解调器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202204ZL013A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综合业务终端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新型磁力驱动搅拌杯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赛兹（常州）塑料传动器件有限公司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无磁脉冲传感远传水表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江苏远传智能科技有限公司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顶管机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江苏宣宣重工机械有限公司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液化气自动灌装秤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江苏祥康科技有限公司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高精度耐磨齿轮(齿轮，齿轮组)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常州新金宇传动科技有限公司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高强度转轴(转轴)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常州新金宇传动科技有限公司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2088型智能压力开关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常州天利智能控制股份有限公司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7D系列压力控制器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常州天利智能控制股份有限公司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202204ZL009B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汽轮机静叶片（静叶）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常州市三维技术成套设备有限公司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202204ZL010B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汽轮机动叶片（动叶）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常州市三维技术成套设备有限公司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202204ZL011B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加工中心用对刀仪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常州市利凯数控科技有限公司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202204ZL012B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超精密成型光电传感器树脂透镜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常州纳乐科思光学有限公司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202204ZL013B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无极绳连续牵引车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常州科研试制中心有限公司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202204ZL014B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防爆柴油铲运机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常州科研试制中心有限公司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202204ZL015B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矿用数据监测与预警设备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常州华毅智信智能科技有限公司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202204ZL016B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E6001蓝牙遥控器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常州华达科捷光电仪器有限公司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202204ZL017B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长寿命低噪音永磁直流电机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常州奥立思特电气股份有限公司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202204ZL018B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碎纸机用新型单相交流异步电机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常州奥立思特电气股份有限公司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MC-丙烯酸漆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高性能氟碳涂料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高性能航空涂料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MC-环氧防腐漆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高性能核级防护涂料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高性能的汽车内饰板总成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科达斯特恩（常州）汽车塑件系统有限公司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综丝用聚酯薄膜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江苏裕兴薄膜科技股份有限公司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金属粉末注射成形工艺制备的数据线接头（端子、USB接头）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金属粉末注射成形工艺制备转轴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金属粉末注射成形工艺制备主轨/分轨(左-右）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金属粉末注射成形工艺制备左/右螺旋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金属粉末注射成形工艺制备滑块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金属粉末注射成形工艺制备的支架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金属粉末注射成形工艺制备Luola-T型块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金属粉末注射成形工艺制备手机插口固定座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高频微波覆铜板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常州中英科技股份有限公司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硫代氯碳酸S-辛酯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常州沃腾化工科技有限公司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三维超有光FDY卷曲丝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常州市锦纶厂有限公司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202204ZL019C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PBT弹力纤维丝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常州市锦纶厂有限公司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202204ZL020C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户外休闲折叠床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常州侨裕旅游用品有限公司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202204ZL021C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户外休闲折叠摇椅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常州侨裕旅游用品有限公司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202204ZL022C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侧边发光吊顶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常州霍克展示系统股份有限公司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202204ZL023C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可调节折叠桁架转角连接件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常州霍克展示系统股份有限公司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202204ZL024C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折叠发光展示柜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常州霍克展示系统股份有限公司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202204ZL025C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双面滚动易拉宝灯箱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常州霍克展示系统股份有限公司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202204ZL026C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80F折叠灯箱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常州霍克展示系统股份有限公司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202204ZL027C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TM1700反光膜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常州华日升反光材料有限公司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202204ZL028C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塑胶线盘（整体式、组合式线盘）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常州常华光电塑胶有限公司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202204ZL001D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高性能医用胶带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江苏卓见医疗用品有限公司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202204ZL002D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一次性弧形切割吻合器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江苏博朗森思医疗器械有限公司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202204ZL003D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一次性管形吻合器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江苏博朗森思医疗器械有限公司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202204ZL004D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一次性皮肤吻合器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江苏博朗森思医疗器械有限公司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202204ZL005D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高性能医用胶带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常州华联医疗器械集团股份有限公司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202204ZL006D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多功效环保型创可贴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常州华联医疗器械集团股份有限公司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202204ZL001E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10/63KV高效节能变压器用片式散热器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江苏腾奇电力科技股份有限公司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202204ZL002E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智能集成电力电容补偿装置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江苏曼威德电气有限公司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202204ZL003E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动态无功补偿装置（联网型）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江苏曼威德电气有限公司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202204ZL004E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智慧型一体式三恒空调机组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格瑞海思人居环境科技（江苏）有限公司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202204ZL005E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LED车载灯内透镜（LNS-CNVX/INR LNS)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常州纳乐科思光学有限公司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202204ZL001F</w:t>
            </w:r>
          </w:p>
        </w:tc>
        <w:tc>
          <w:tcPr>
            <w:tcW w:w="644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洁净手术室智能净化系统</w:t>
            </w:r>
          </w:p>
        </w:tc>
        <w:tc>
          <w:tcPr>
            <w:tcW w:w="429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江苏兴中缘医疗科技有限公司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</w:tbl>
    <w:p>
      <w:pPr>
        <w:overflowPunct w:val="0"/>
        <w:autoSpaceDE w:val="0"/>
        <w:autoSpaceDN w:val="0"/>
        <w:spacing w:line="20" w:lineRule="exact"/>
        <w:ind w:firstLine="640" w:firstLineChars="200"/>
        <w:rPr>
          <w:rFonts w:eastAsia="黑体"/>
          <w:color w:val="000000"/>
          <w:sz w:val="32"/>
          <w:szCs w:val="32"/>
        </w:rPr>
      </w:pPr>
    </w:p>
    <w:p>
      <w:pPr>
        <w:widowControl/>
        <w:jc w:val="left"/>
        <w:rPr>
          <w:rFonts w:hint="eastAsia"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  <w:sectPr>
          <w:footerReference r:id="rId4" w:type="default"/>
          <w:headerReference r:id="rId3" w:type="even"/>
          <w:footerReference r:id="rId5" w:type="even"/>
          <w:pgSz w:w="16838" w:h="11906" w:orient="landscape"/>
          <w:pgMar w:top="1418" w:right="1418" w:bottom="1418" w:left="1418" w:header="709" w:footer="1361" w:gutter="0"/>
          <w:cols w:space="720" w:num="1"/>
          <w:docGrid w:linePitch="312" w:charSpace="0"/>
        </w:sect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5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5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5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5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5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4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spacing w:line="560" w:lineRule="exact"/>
        <w:ind w:firstLine="882" w:firstLineChars="315"/>
        <w:jc w:val="left"/>
        <w:rPr>
          <w:rFonts w:eastAsia="仿宋_GB2312"/>
          <w:sz w:val="28"/>
          <w:szCs w:val="28"/>
        </w:rPr>
      </w:pPr>
    </w:p>
    <w:p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427990</wp:posOffset>
                </wp:positionV>
                <wp:extent cx="5667375" cy="0"/>
                <wp:effectExtent l="0" t="0" r="0" b="0"/>
                <wp:wrapNone/>
                <wp:docPr id="2" name="Line 10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 4" o:spid="_x0000_s1026" o:spt="20" style="position:absolute;left:0pt;margin-left:-1.5pt;margin-top:33.7pt;height:0pt;width:446.25pt;z-index:251659264;mso-width-relative:page;mso-height-relative:page;" filled="f" stroked="t" coordsize="21600,21600" o:gfxdata="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aHQIN1wAAAAgBAAAPAAAAAAAAAAEAIAAAACIA&#10;AABkcnMvZG93bnJldi54bWxQSwECFAAUAAAACACHTuJAWGfYvtEBAACwAwAADgAAAAAAAAABACAA&#10;AAAm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54610</wp:posOffset>
                </wp:positionV>
                <wp:extent cx="5667375" cy="0"/>
                <wp:effectExtent l="0" t="0" r="0" b="0"/>
                <wp:wrapNone/>
                <wp:docPr id="1" name="Line 9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9 6" o:spid="_x0000_s1026" o:spt="20" style="position:absolute;left:0pt;margin-left:-1.5pt;margin-top:4.3pt;height:0pt;width:446.25pt;z-index:251659264;mso-width-relative:page;mso-height-relative:page;" filled="f" stroked="t" coordsize="21600,21600" o:gfxdata="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NsPG//UAAAABgEAAA8AAAAAAAAAAQAgAAAAIgAAAGRy&#10;cy9kb3ducmV2LnhtbFBLAQIUABQAAAAIAIdO4kDm8s0a0AEAAK8DAAAOAAAAAAAAAAEAIAAAACM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w:t>常州市科学技术局办公室</w:t>
      </w:r>
      <w:r>
        <w:rPr>
          <w:rFonts w:hint="eastAsia" w:eastAsia="仿宋_GB2312"/>
          <w:color w:val="000000" w:themeColor="text1"/>
          <w:sz w:val="28"/>
          <w:szCs w:val="28"/>
        </w:rPr>
        <w:t xml:space="preserve">                  </w:t>
      </w:r>
      <w:r>
        <w:rPr>
          <w:rFonts w:eastAsia="仿宋_GB2312"/>
          <w:color w:val="000000" w:themeColor="text1"/>
          <w:sz w:val="28"/>
          <w:szCs w:val="28"/>
        </w:rPr>
        <w:t>20</w:t>
      </w:r>
      <w:r>
        <w:rPr>
          <w:rFonts w:hint="eastAsia" w:eastAsia="仿宋_GB2312"/>
          <w:color w:val="000000" w:themeColor="text1"/>
          <w:sz w:val="28"/>
          <w:szCs w:val="28"/>
        </w:rPr>
        <w:t>22</w:t>
      </w:r>
      <w:r>
        <w:rPr>
          <w:rFonts w:eastAsia="仿宋_GB2312"/>
          <w:color w:val="000000" w:themeColor="text1"/>
          <w:sz w:val="28"/>
          <w:szCs w:val="28"/>
        </w:rPr>
        <w:t>年</w:t>
      </w:r>
      <w:r>
        <w:rPr>
          <w:rFonts w:hint="eastAsia" w:eastAsia="仿宋_GB2312"/>
          <w:color w:val="000000" w:themeColor="text1"/>
          <w:sz w:val="28"/>
          <w:szCs w:val="28"/>
        </w:rPr>
        <w:t>12</w:t>
      </w:r>
      <w:r>
        <w:rPr>
          <w:rFonts w:eastAsia="仿宋_GB2312"/>
          <w:color w:val="000000" w:themeColor="text1"/>
          <w:sz w:val="28"/>
          <w:szCs w:val="28"/>
        </w:rPr>
        <w:t>月</w:t>
      </w:r>
      <w:r>
        <w:rPr>
          <w:rFonts w:hint="eastAsia" w:eastAsia="仿宋_GB2312"/>
          <w:color w:val="000000" w:themeColor="text1"/>
          <w:sz w:val="28"/>
          <w:szCs w:val="28"/>
        </w:rPr>
        <w:t>12</w:t>
      </w:r>
      <w:r>
        <w:rPr>
          <w:rFonts w:eastAsia="仿宋_GB2312"/>
          <w:color w:val="000000" w:themeColor="text1"/>
          <w:sz w:val="28"/>
          <w:szCs w:val="28"/>
        </w:rPr>
        <w:t>日印发</w:t>
      </w:r>
    </w:p>
    <w:sectPr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20710"/>
    <w:rsid w:val="000418AF"/>
    <w:rsid w:val="00054E53"/>
    <w:rsid w:val="0007420E"/>
    <w:rsid w:val="00081079"/>
    <w:rsid w:val="00093009"/>
    <w:rsid w:val="000D1243"/>
    <w:rsid w:val="000D3C50"/>
    <w:rsid w:val="000D3D21"/>
    <w:rsid w:val="000F3462"/>
    <w:rsid w:val="000F761A"/>
    <w:rsid w:val="00116EFE"/>
    <w:rsid w:val="00116F53"/>
    <w:rsid w:val="0011715B"/>
    <w:rsid w:val="0012090D"/>
    <w:rsid w:val="0012255B"/>
    <w:rsid w:val="00130479"/>
    <w:rsid w:val="0013783B"/>
    <w:rsid w:val="00154D70"/>
    <w:rsid w:val="001656A6"/>
    <w:rsid w:val="00172619"/>
    <w:rsid w:val="00173A21"/>
    <w:rsid w:val="001825D8"/>
    <w:rsid w:val="00191891"/>
    <w:rsid w:val="001A4C04"/>
    <w:rsid w:val="001B6B15"/>
    <w:rsid w:val="001C146B"/>
    <w:rsid w:val="001D0A3C"/>
    <w:rsid w:val="001D0F76"/>
    <w:rsid w:val="001D51BD"/>
    <w:rsid w:val="001E2C04"/>
    <w:rsid w:val="001F5339"/>
    <w:rsid w:val="00217626"/>
    <w:rsid w:val="0022089B"/>
    <w:rsid w:val="00231480"/>
    <w:rsid w:val="002322EF"/>
    <w:rsid w:val="00235DAF"/>
    <w:rsid w:val="002451A7"/>
    <w:rsid w:val="00246734"/>
    <w:rsid w:val="00247AF8"/>
    <w:rsid w:val="00290D53"/>
    <w:rsid w:val="00291036"/>
    <w:rsid w:val="00293D1B"/>
    <w:rsid w:val="002C7C26"/>
    <w:rsid w:val="002E18A8"/>
    <w:rsid w:val="002F31AB"/>
    <w:rsid w:val="00304709"/>
    <w:rsid w:val="00312F2E"/>
    <w:rsid w:val="00334F3D"/>
    <w:rsid w:val="003546C6"/>
    <w:rsid w:val="0036312C"/>
    <w:rsid w:val="0036323E"/>
    <w:rsid w:val="0037296B"/>
    <w:rsid w:val="0038740E"/>
    <w:rsid w:val="00390EDC"/>
    <w:rsid w:val="003B39C9"/>
    <w:rsid w:val="003B77A4"/>
    <w:rsid w:val="003D4ED3"/>
    <w:rsid w:val="003D5038"/>
    <w:rsid w:val="003E29B0"/>
    <w:rsid w:val="003F36FE"/>
    <w:rsid w:val="003F7DDA"/>
    <w:rsid w:val="004002D8"/>
    <w:rsid w:val="0040291D"/>
    <w:rsid w:val="004208F6"/>
    <w:rsid w:val="00426C9B"/>
    <w:rsid w:val="00442194"/>
    <w:rsid w:val="0044482C"/>
    <w:rsid w:val="004632E8"/>
    <w:rsid w:val="0046350E"/>
    <w:rsid w:val="00473693"/>
    <w:rsid w:val="00475BE3"/>
    <w:rsid w:val="00482A35"/>
    <w:rsid w:val="004844DE"/>
    <w:rsid w:val="004946F6"/>
    <w:rsid w:val="00497003"/>
    <w:rsid w:val="004A1E1F"/>
    <w:rsid w:val="004A2526"/>
    <w:rsid w:val="004B6F8A"/>
    <w:rsid w:val="004C255F"/>
    <w:rsid w:val="004D25FB"/>
    <w:rsid w:val="004D7F16"/>
    <w:rsid w:val="004D7F24"/>
    <w:rsid w:val="004E6D25"/>
    <w:rsid w:val="004F13F0"/>
    <w:rsid w:val="004F4CA3"/>
    <w:rsid w:val="004F7F26"/>
    <w:rsid w:val="00500A9E"/>
    <w:rsid w:val="005045C0"/>
    <w:rsid w:val="005170DD"/>
    <w:rsid w:val="0052766A"/>
    <w:rsid w:val="005330E3"/>
    <w:rsid w:val="005331CB"/>
    <w:rsid w:val="005371A5"/>
    <w:rsid w:val="005534A1"/>
    <w:rsid w:val="00565411"/>
    <w:rsid w:val="00571237"/>
    <w:rsid w:val="00587EE5"/>
    <w:rsid w:val="005A095A"/>
    <w:rsid w:val="005A677B"/>
    <w:rsid w:val="005C0876"/>
    <w:rsid w:val="005C1D49"/>
    <w:rsid w:val="005C3619"/>
    <w:rsid w:val="005C7A19"/>
    <w:rsid w:val="005D0CF0"/>
    <w:rsid w:val="005E11B5"/>
    <w:rsid w:val="005E2009"/>
    <w:rsid w:val="005E59CD"/>
    <w:rsid w:val="005F4FE6"/>
    <w:rsid w:val="00603DF6"/>
    <w:rsid w:val="00624B95"/>
    <w:rsid w:val="0063177B"/>
    <w:rsid w:val="00631D6E"/>
    <w:rsid w:val="006334C6"/>
    <w:rsid w:val="0063390C"/>
    <w:rsid w:val="0064537C"/>
    <w:rsid w:val="00655FF0"/>
    <w:rsid w:val="0065756D"/>
    <w:rsid w:val="00663D46"/>
    <w:rsid w:val="00670586"/>
    <w:rsid w:val="00686C46"/>
    <w:rsid w:val="00687812"/>
    <w:rsid w:val="006944D6"/>
    <w:rsid w:val="006A03B3"/>
    <w:rsid w:val="006B374C"/>
    <w:rsid w:val="006B6FDC"/>
    <w:rsid w:val="006E040F"/>
    <w:rsid w:val="006E2FEC"/>
    <w:rsid w:val="006E5E5E"/>
    <w:rsid w:val="006E6F9D"/>
    <w:rsid w:val="00710A24"/>
    <w:rsid w:val="007262AF"/>
    <w:rsid w:val="00740075"/>
    <w:rsid w:val="0075781A"/>
    <w:rsid w:val="00760303"/>
    <w:rsid w:val="00774C66"/>
    <w:rsid w:val="00791EE1"/>
    <w:rsid w:val="00795248"/>
    <w:rsid w:val="00796834"/>
    <w:rsid w:val="007A62DE"/>
    <w:rsid w:val="007B5680"/>
    <w:rsid w:val="007F59EB"/>
    <w:rsid w:val="00813FC7"/>
    <w:rsid w:val="00814737"/>
    <w:rsid w:val="00825F9A"/>
    <w:rsid w:val="00837BB3"/>
    <w:rsid w:val="00846386"/>
    <w:rsid w:val="00855CF8"/>
    <w:rsid w:val="00860F95"/>
    <w:rsid w:val="00873E93"/>
    <w:rsid w:val="008778B4"/>
    <w:rsid w:val="008901A3"/>
    <w:rsid w:val="00894DED"/>
    <w:rsid w:val="00895805"/>
    <w:rsid w:val="008A1667"/>
    <w:rsid w:val="008A43DC"/>
    <w:rsid w:val="008A5A9D"/>
    <w:rsid w:val="008B1D62"/>
    <w:rsid w:val="008E2AF2"/>
    <w:rsid w:val="008E7724"/>
    <w:rsid w:val="008F017B"/>
    <w:rsid w:val="00902B2B"/>
    <w:rsid w:val="009130BA"/>
    <w:rsid w:val="00921C19"/>
    <w:rsid w:val="0092572F"/>
    <w:rsid w:val="009278F9"/>
    <w:rsid w:val="00930E79"/>
    <w:rsid w:val="00935420"/>
    <w:rsid w:val="009362AD"/>
    <w:rsid w:val="00946775"/>
    <w:rsid w:val="00951054"/>
    <w:rsid w:val="0097139B"/>
    <w:rsid w:val="0097628D"/>
    <w:rsid w:val="00977462"/>
    <w:rsid w:val="009819BE"/>
    <w:rsid w:val="00983F32"/>
    <w:rsid w:val="00997BAD"/>
    <w:rsid w:val="00997FB2"/>
    <w:rsid w:val="009A6799"/>
    <w:rsid w:val="009B4541"/>
    <w:rsid w:val="009C5B49"/>
    <w:rsid w:val="009E5F32"/>
    <w:rsid w:val="009E70AC"/>
    <w:rsid w:val="009F0ED5"/>
    <w:rsid w:val="009F1605"/>
    <w:rsid w:val="009F6695"/>
    <w:rsid w:val="00A00230"/>
    <w:rsid w:val="00A04F2B"/>
    <w:rsid w:val="00A05D9E"/>
    <w:rsid w:val="00A137EA"/>
    <w:rsid w:val="00A16B42"/>
    <w:rsid w:val="00A20B0F"/>
    <w:rsid w:val="00A37172"/>
    <w:rsid w:val="00A37D6F"/>
    <w:rsid w:val="00A43440"/>
    <w:rsid w:val="00A4439A"/>
    <w:rsid w:val="00A46602"/>
    <w:rsid w:val="00A50B89"/>
    <w:rsid w:val="00A837E1"/>
    <w:rsid w:val="00A912B1"/>
    <w:rsid w:val="00AB4378"/>
    <w:rsid w:val="00AE02B5"/>
    <w:rsid w:val="00AF2A06"/>
    <w:rsid w:val="00AF4897"/>
    <w:rsid w:val="00B16570"/>
    <w:rsid w:val="00B224EF"/>
    <w:rsid w:val="00B41E2F"/>
    <w:rsid w:val="00B43539"/>
    <w:rsid w:val="00B55048"/>
    <w:rsid w:val="00B55787"/>
    <w:rsid w:val="00B62738"/>
    <w:rsid w:val="00B669BA"/>
    <w:rsid w:val="00B66C94"/>
    <w:rsid w:val="00B70BBE"/>
    <w:rsid w:val="00B80DE5"/>
    <w:rsid w:val="00B82868"/>
    <w:rsid w:val="00B85A43"/>
    <w:rsid w:val="00B931B7"/>
    <w:rsid w:val="00B93A90"/>
    <w:rsid w:val="00BA6DEC"/>
    <w:rsid w:val="00BB2D26"/>
    <w:rsid w:val="00BC017D"/>
    <w:rsid w:val="00BC1AE1"/>
    <w:rsid w:val="00BE2B1E"/>
    <w:rsid w:val="00C26CD1"/>
    <w:rsid w:val="00C4180F"/>
    <w:rsid w:val="00C47C5C"/>
    <w:rsid w:val="00C55D8C"/>
    <w:rsid w:val="00C56AC7"/>
    <w:rsid w:val="00C71257"/>
    <w:rsid w:val="00C71CA1"/>
    <w:rsid w:val="00C7300E"/>
    <w:rsid w:val="00C80EC8"/>
    <w:rsid w:val="00C86995"/>
    <w:rsid w:val="00CA2462"/>
    <w:rsid w:val="00CC26E6"/>
    <w:rsid w:val="00CC7FA5"/>
    <w:rsid w:val="00CE2249"/>
    <w:rsid w:val="00CE4C17"/>
    <w:rsid w:val="00D0168F"/>
    <w:rsid w:val="00D057EC"/>
    <w:rsid w:val="00D100DF"/>
    <w:rsid w:val="00D145E3"/>
    <w:rsid w:val="00D21EE8"/>
    <w:rsid w:val="00D31BFE"/>
    <w:rsid w:val="00D37962"/>
    <w:rsid w:val="00D44A7F"/>
    <w:rsid w:val="00D456A5"/>
    <w:rsid w:val="00D541C0"/>
    <w:rsid w:val="00D7031C"/>
    <w:rsid w:val="00D93564"/>
    <w:rsid w:val="00DA0D2E"/>
    <w:rsid w:val="00DA70F2"/>
    <w:rsid w:val="00DB068F"/>
    <w:rsid w:val="00E17F14"/>
    <w:rsid w:val="00E21170"/>
    <w:rsid w:val="00E60AEE"/>
    <w:rsid w:val="00E6684D"/>
    <w:rsid w:val="00E7657F"/>
    <w:rsid w:val="00E80208"/>
    <w:rsid w:val="00E86AD8"/>
    <w:rsid w:val="00E86DA5"/>
    <w:rsid w:val="00E91168"/>
    <w:rsid w:val="00E91F82"/>
    <w:rsid w:val="00E96C19"/>
    <w:rsid w:val="00EA3653"/>
    <w:rsid w:val="00EC62C4"/>
    <w:rsid w:val="00ED04BE"/>
    <w:rsid w:val="00ED6423"/>
    <w:rsid w:val="00EE7676"/>
    <w:rsid w:val="00EF0F6D"/>
    <w:rsid w:val="00F028EE"/>
    <w:rsid w:val="00F43171"/>
    <w:rsid w:val="00F54F78"/>
    <w:rsid w:val="00F66DA4"/>
    <w:rsid w:val="00F7574F"/>
    <w:rsid w:val="00F86883"/>
    <w:rsid w:val="00F92AE9"/>
    <w:rsid w:val="00F9408E"/>
    <w:rsid w:val="00F9705D"/>
    <w:rsid w:val="00FF1817"/>
    <w:rsid w:val="00FF216D"/>
    <w:rsid w:val="00FF4370"/>
    <w:rsid w:val="1BE045E6"/>
    <w:rsid w:val="200B3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1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2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80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78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7">
    <w:name w:val="annotation text"/>
    <w:basedOn w:val="1"/>
    <w:link w:val="8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79"/>
    <w:qFormat/>
    <w:uiPriority w:val="0"/>
    <w:pPr>
      <w:spacing w:after="120"/>
    </w:pPr>
  </w:style>
  <w:style w:type="paragraph" w:styleId="9">
    <w:name w:val="Body Text Indent"/>
    <w:basedOn w:val="1"/>
    <w:link w:val="82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83"/>
    <w:qFormat/>
    <w:uiPriority w:val="0"/>
    <w:rPr>
      <w:rFonts w:ascii="宋体"/>
      <w:szCs w:val="21"/>
    </w:rPr>
  </w:style>
  <w:style w:type="paragraph" w:styleId="11">
    <w:name w:val="Date"/>
    <w:basedOn w:val="1"/>
    <w:next w:val="1"/>
    <w:link w:val="76"/>
    <w:qFormat/>
    <w:uiPriority w:val="0"/>
    <w:pPr>
      <w:ind w:left="2500" w:leftChars="2500"/>
    </w:pPr>
  </w:style>
  <w:style w:type="paragraph" w:styleId="12">
    <w:name w:val="Balloon Text"/>
    <w:basedOn w:val="1"/>
    <w:link w:val="84"/>
    <w:qFormat/>
    <w:uiPriority w:val="0"/>
    <w:rPr>
      <w:sz w:val="18"/>
      <w:szCs w:val="18"/>
    </w:rPr>
  </w:style>
  <w:style w:type="paragraph" w:styleId="13">
    <w:name w:val="footer"/>
    <w:basedOn w:val="1"/>
    <w:link w:val="7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7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85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Title"/>
    <w:basedOn w:val="1"/>
    <w:next w:val="1"/>
    <w:link w:val="7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Body Text First Indent"/>
    <w:basedOn w:val="8"/>
    <w:link w:val="86"/>
    <w:qFormat/>
    <w:uiPriority w:val="0"/>
    <w:pPr>
      <w:ind w:firstLine="420"/>
    </w:pPr>
  </w:style>
  <w:style w:type="paragraph" w:styleId="20">
    <w:name w:val="Body Text First Indent 2"/>
    <w:basedOn w:val="9"/>
    <w:link w:val="87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0"/>
  </w:style>
  <w:style w:type="character" w:styleId="26">
    <w:name w:val="Hyperlink"/>
    <w:qFormat/>
    <w:uiPriority w:val="0"/>
    <w:rPr>
      <w:color w:val="0000FF"/>
      <w:u w:val="single"/>
    </w:rPr>
  </w:style>
  <w:style w:type="character" w:customStyle="1" w:styleId="27">
    <w:name w:val="apple-converted-space"/>
    <w:qFormat/>
    <w:uiPriority w:val="0"/>
    <w:rPr>
      <w:rFonts w:cs="Times New Roman"/>
    </w:rPr>
  </w:style>
  <w:style w:type="character" w:customStyle="1" w:styleId="28">
    <w:name w:val="font14 line-height"/>
    <w:qFormat/>
    <w:uiPriority w:val="0"/>
    <w:rPr>
      <w:rFonts w:cs="Times New Roman"/>
    </w:rPr>
  </w:style>
  <w:style w:type="character" w:customStyle="1" w:styleId="29">
    <w:name w:val="eee"/>
    <w:qFormat/>
    <w:uiPriority w:val="0"/>
  </w:style>
  <w:style w:type="paragraph" w:customStyle="1" w:styleId="3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1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3">
    <w:name w:val="线型"/>
    <w:basedOn w:val="3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5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36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3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8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9">
    <w:name w:val="文头"/>
    <w:basedOn w:val="33"/>
    <w:qFormat/>
    <w:uiPriority w:val="0"/>
  </w:style>
  <w:style w:type="paragraph" w:customStyle="1" w:styleId="40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1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3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5">
    <w:name w:val="紧急程度"/>
    <w:basedOn w:val="44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6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7">
    <w:name w:val="印数"/>
    <w:basedOn w:val="46"/>
    <w:qFormat/>
    <w:uiPriority w:val="0"/>
    <w:pPr>
      <w:spacing w:line="400" w:lineRule="exact"/>
      <w:ind w:left="0" w:right="0"/>
      <w:jc w:val="right"/>
    </w:pPr>
  </w:style>
  <w:style w:type="paragraph" w:customStyle="1" w:styleId="48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49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50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1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2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3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4">
    <w:name w:val="bjh-strong"/>
    <w:qFormat/>
    <w:uiPriority w:val="0"/>
  </w:style>
  <w:style w:type="paragraph" w:customStyle="1" w:styleId="55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6">
    <w:name w:val="_Style 56"/>
    <w:basedOn w:val="8"/>
    <w:next w:val="19"/>
    <w:qFormat/>
    <w:uiPriority w:val="0"/>
    <w:pPr>
      <w:ind w:firstLine="100" w:firstLineChars="100"/>
    </w:pPr>
  </w:style>
  <w:style w:type="character" w:customStyle="1" w:styleId="57">
    <w:name w:val="bjh-p"/>
    <w:basedOn w:val="23"/>
    <w:qFormat/>
    <w:uiPriority w:val="0"/>
  </w:style>
  <w:style w:type="paragraph" w:customStyle="1" w:styleId="5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9">
    <w:name w:val="不明显参考1"/>
    <w:basedOn w:val="23"/>
    <w:qFormat/>
    <w:uiPriority w:val="0"/>
    <w:rPr>
      <w:smallCaps/>
      <w:color w:val="C0504D"/>
      <w:u w:val="single"/>
    </w:rPr>
  </w:style>
  <w:style w:type="character" w:customStyle="1" w:styleId="70">
    <w:name w:val="页脚 Char"/>
    <w:basedOn w:val="23"/>
    <w:link w:val="13"/>
    <w:qFormat/>
    <w:uiPriority w:val="99"/>
    <w:rPr>
      <w:kern w:val="2"/>
      <w:sz w:val="18"/>
      <w:szCs w:val="18"/>
    </w:rPr>
  </w:style>
  <w:style w:type="character" w:customStyle="1" w:styleId="71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2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3">
    <w:name w:val="页眉 Char"/>
    <w:link w:val="14"/>
    <w:qFormat/>
    <w:uiPriority w:val="0"/>
    <w:rPr>
      <w:kern w:val="2"/>
      <w:sz w:val="18"/>
      <w:szCs w:val="18"/>
    </w:rPr>
  </w:style>
  <w:style w:type="character" w:customStyle="1" w:styleId="74">
    <w:name w:val="标题 Char"/>
    <w:basedOn w:val="23"/>
    <w:link w:val="18"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5">
    <w:name w:val="Char2"/>
    <w:basedOn w:val="1"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6">
    <w:name w:val="日期 Char"/>
    <w:basedOn w:val="23"/>
    <w:link w:val="11"/>
    <w:qFormat/>
    <w:uiPriority w:val="99"/>
    <w:rPr>
      <w:kern w:val="2"/>
      <w:sz w:val="21"/>
      <w:szCs w:val="24"/>
    </w:rPr>
  </w:style>
  <w:style w:type="character" w:customStyle="1" w:styleId="77">
    <w:name w:val="fontstyle01"/>
    <w:basedOn w:val="23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character" w:customStyle="1" w:styleId="78">
    <w:name w:val="标题 4 Char"/>
    <w:basedOn w:val="23"/>
    <w:link w:val="5"/>
    <w:qFormat/>
    <w:uiPriority w:val="9"/>
    <w:rPr>
      <w:rFonts w:ascii="Cambria" w:hAnsi="Cambria" w:cs="Mongolian Baiti"/>
      <w:b/>
      <w:bCs/>
      <w:kern w:val="2"/>
      <w:sz w:val="28"/>
      <w:szCs w:val="28"/>
    </w:rPr>
  </w:style>
  <w:style w:type="character" w:customStyle="1" w:styleId="79">
    <w:name w:val="正文文本 Char"/>
    <w:link w:val="8"/>
    <w:qFormat/>
    <w:uiPriority w:val="0"/>
    <w:rPr>
      <w:kern w:val="2"/>
      <w:sz w:val="21"/>
      <w:szCs w:val="24"/>
    </w:rPr>
  </w:style>
  <w:style w:type="character" w:customStyle="1" w:styleId="80">
    <w:name w:val="标题 3 Char"/>
    <w:basedOn w:val="23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81">
    <w:name w:val="批注文字 Char"/>
    <w:basedOn w:val="23"/>
    <w:link w:val="7"/>
    <w:qFormat/>
    <w:uiPriority w:val="0"/>
    <w:rPr>
      <w:rFonts w:eastAsia="方正仿宋_GBK"/>
      <w:sz w:val="32"/>
      <w:szCs w:val="32"/>
    </w:rPr>
  </w:style>
  <w:style w:type="character" w:customStyle="1" w:styleId="82">
    <w:name w:val="正文文本缩进 Char"/>
    <w:basedOn w:val="23"/>
    <w:link w:val="9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3">
    <w:name w:val="纯文本 Char"/>
    <w:basedOn w:val="23"/>
    <w:link w:val="10"/>
    <w:qFormat/>
    <w:uiPriority w:val="0"/>
    <w:rPr>
      <w:rFonts w:ascii="宋体"/>
      <w:kern w:val="2"/>
      <w:sz w:val="21"/>
      <w:szCs w:val="21"/>
    </w:rPr>
  </w:style>
  <w:style w:type="character" w:customStyle="1" w:styleId="84">
    <w:name w:val="批注框文本 Char"/>
    <w:basedOn w:val="23"/>
    <w:link w:val="12"/>
    <w:qFormat/>
    <w:uiPriority w:val="0"/>
    <w:rPr>
      <w:kern w:val="2"/>
      <w:sz w:val="18"/>
      <w:szCs w:val="18"/>
    </w:rPr>
  </w:style>
  <w:style w:type="character" w:customStyle="1" w:styleId="85">
    <w:name w:val="副标题 Char"/>
    <w:basedOn w:val="23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86">
    <w:name w:val="正文首行缩进 Char"/>
    <w:basedOn w:val="79"/>
    <w:link w:val="19"/>
    <w:qFormat/>
    <w:uiPriority w:val="0"/>
  </w:style>
  <w:style w:type="character" w:customStyle="1" w:styleId="87">
    <w:name w:val="正文首行缩进 2 Char"/>
    <w:basedOn w:val="82"/>
    <w:link w:val="20"/>
    <w:qFormat/>
    <w:uiPriority w:val="0"/>
    <w:rPr>
      <w:kern w:val="2"/>
      <w:sz w:val="21"/>
      <w:szCs w:val="24"/>
    </w:rPr>
  </w:style>
  <w:style w:type="character" w:customStyle="1" w:styleId="88">
    <w:name w:val="font01"/>
    <w:basedOn w:val="23"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89">
    <w:name w:val="font61"/>
    <w:basedOn w:val="23"/>
    <w:uiPriority w:val="0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90">
    <w:name w:val="font41"/>
    <w:basedOn w:val="2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3102F7-9C3F-4143-B401-E3752EA151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52</Pages>
  <Words>26465</Words>
  <Characters>39225</Characters>
  <Lines>317</Lines>
  <Paragraphs>89</Paragraphs>
  <TotalTime>5</TotalTime>
  <ScaleCrop>false</ScaleCrop>
  <LinksUpToDate>false</LinksUpToDate>
  <CharactersWithSpaces>39284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2022-12-13T01:44:00Z</dcterms:created>
  <dc:creator>china</dc:creator>
  <cp:lastModifiedBy>秦</cp:lastModifiedBy>
  <cp:lastPrinted>2022-11-14T03:39:00Z</cp:lastPrinted>
  <dcterms:modified xsi:type="dcterms:W3CDTF">2022-12-14T02:43:24Z</dcterms:modified>
  <dc:title>常州市科学技术局文件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5742759BCE37481C80836376820E73DE</vt:lpwstr>
  </property>
</Properties>
</file>