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460F" w:rsidRPr="00925AC2" w:rsidRDefault="002E460F" w:rsidP="00925AC2">
      <w:pPr>
        <w:spacing w:line="240" w:lineRule="auto"/>
        <w:ind w:firstLine="0"/>
        <w:rPr>
          <w:rFonts w:ascii="黑体" w:eastAsia="黑体" w:hAnsi="黑体"/>
        </w:rPr>
      </w:pPr>
      <w:r w:rsidRPr="00925AC2">
        <w:rPr>
          <w:rFonts w:ascii="黑体" w:eastAsia="黑体" w:hAnsi="黑体" w:cs="黑体" w:hint="eastAsia"/>
        </w:rPr>
        <w:t>附件</w:t>
      </w:r>
    </w:p>
    <w:p w:rsidR="002E460F" w:rsidRDefault="002E460F" w:rsidP="00491289">
      <w:pPr>
        <w:pStyle w:val="1"/>
        <w:spacing w:afterLines="50" w:line="700" w:lineRule="exact"/>
        <w:rPr>
          <w:rFonts w:ascii="方正小标宋简体" w:eastAsia="方正小标宋简体"/>
        </w:rPr>
      </w:pPr>
      <w:r>
        <w:rPr>
          <w:rFonts w:ascii="方正小标宋简体" w:eastAsia="方正小标宋简体" w:cs="方正小标宋简体" w:hint="eastAsia"/>
        </w:rPr>
        <w:t>常州市中等职业学校校风学风建设专项行动重点任务分解表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29"/>
        <w:gridCol w:w="8619"/>
        <w:gridCol w:w="1620"/>
        <w:gridCol w:w="1724"/>
      </w:tblGrid>
      <w:tr w:rsidR="002E460F" w:rsidRPr="00925AC2">
        <w:trPr>
          <w:cantSplit/>
          <w:trHeight w:val="567"/>
          <w:tblHeader/>
          <w:jc w:val="center"/>
        </w:trPr>
        <w:tc>
          <w:tcPr>
            <w:tcW w:w="725" w:type="pct"/>
            <w:vAlign w:val="center"/>
          </w:tcPr>
          <w:p w:rsidR="002E460F" w:rsidRPr="00925AC2" w:rsidRDefault="002E460F" w:rsidP="00213C88">
            <w:pPr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b/>
                <w:bCs/>
                <w:sz w:val="21"/>
                <w:szCs w:val="21"/>
              </w:rPr>
              <w:t>主要行动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b/>
                <w:bCs/>
                <w:sz w:val="21"/>
                <w:szCs w:val="21"/>
              </w:rPr>
              <w:t>重点任务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b/>
                <w:bCs/>
                <w:sz w:val="21"/>
                <w:szCs w:val="21"/>
              </w:rPr>
              <w:t>责任主体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b/>
                <w:bCs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b/>
                <w:bCs/>
                <w:sz w:val="21"/>
                <w:szCs w:val="21"/>
              </w:rPr>
              <w:t>排查处室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（一）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建立健全工作机制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建立全面落实意识形态工作责任制，是否建立党组织领导的校长负责制，履行办学治校主体责任，将校风学风建设作为“一把手”工程，是否建立健全常态化校风学风建设工作机制；是否建立由学校党政“一把手”为组长的校风学风建设工作小组，健全学校、系部、班级管理责任体系，细化教育教学、学生管理等部门和团组织、学生会的工作职责，制定管理责任清单；是否建立对外交流合作工作机制流程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组织处（牵头）、宣传处、人教处、德育处、办公室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2.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学校是否已经梳理并形成校风学风问题清单，是否已经制定工作方案，明确目标任务，建立整改台账，完善工作举措；是否已经建立包片包校管理制度，健全监督检查机制。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（二）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打造大思政课品牌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3.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学校是否已经开齐开足开好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144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学时的思政课必修课程；是否挖掘地方红色文化、校史资源、劳动模范先进事迹等，拓展课堂教学内容，开发建设选修课程；是否落实课程思政任务，充分挖掘各门课程蕴含的思政教育资源并融入教学过程。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宣传处（牵头）、德育处、教科院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4.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市级开展集体备课每学年不少于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2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次。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教科院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5.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学校是否开展“技能成才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 xml:space="preserve"> 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强国有我”主题教育、“文明风采”、志愿服务、学生社团等育人活动，注重总结实践活动成果，形成学校特色品牌。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教科院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6.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学校是否启动“互联网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+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思政课”教学资源建设，分级建设教学资源共享平台，促进优质辅教辅学资源共建共享。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教科院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（三）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构建学风治理模式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7.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学生是否已经签订《中等职业学校学生公约》承诺书；是否正常开展军训；是否建立教学、班级、宿舍等校内管理制度；是否落实“三全育人”改革，完善班主任（辅导员）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+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全员导师班级管理方式、班主任（辅导员）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+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宿管员（教官）宿舍管理方式；是否按要求配齐配足班主任，编制校级学生手册、班主任工作手册等。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德育处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8.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学校是否已经建立学生信息化管理服务平台、学生综合素质评价系统等。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（四）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完善教风管理制度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9.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学校是否定期修订实施性人才培养方案；是否形成任课教师是课堂第一责任人制度；是否建立学生形成性考核评价体系，是否形成教师教学述评制度。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10.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认真组织全市中职会考。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教科院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（五）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打造作风优良队伍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11.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学校是否制定领导干部深入基层联系学生党团班组织工作机制，定期开展校领导走访日、接待日等活动。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12.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学校是否开展师资入职审查，强化师德师风建设。严格考核评价，落实师德师风第一标准。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人教处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13.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学校是否开展建设班主任工作室，是否落实思政课教师、班主任三年一轮训。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人教处（牵头）、德育处、宣传处、高职处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14.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每年组织举办班主任能力大赛。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教科院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（六）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加强职业生涯教育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15.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学校是否建立适合不同专业、年级的职业生涯教育体系，指导学生开展职业生涯规划，指导每位学生制订学业修习计划，优化学业规划与职业规划。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16.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学校是否正常开展劳动教育，并将劳动教育纳入人才培养方案；是否开展寻访职业榜样、选树朋辈榜样、争做奋进榜样等活动。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德育处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（七）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重视心理健康教育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17.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学校是否编制了校级心理健康教育指导手册；每学年是否至少开展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1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次学生心理健康测评，建立学生心理健康档案，为重点学生制定“一生一策”帮扶方案；每学期是否开展不少于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2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次的心理健康专题教育，组织不少于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2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次的家长会。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德育处、学校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督导室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18.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学校是否建有标准化心理辅导室，每周开放时间是否不少于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8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小时；是否配备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1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名以上专职心理健康教师，并根据师生比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1:500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配备兼职心理健康教育教师；是否把心理健康教育作为必修内容纳入班主任及学科教师培训中；是否配备班级心理委员并定期组织培训。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德育处（牵头）、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人教处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19.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学校是否在显著位置公布学校心理辅导室及“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96111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”心理咨询热线，确保师生知晓率达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100%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；学校是否建立“班级</w:t>
            </w:r>
            <w:r w:rsidRPr="00925AC2">
              <w:rPr>
                <w:rFonts w:ascii="仿宋_GB2312" w:eastAsia="仿宋_GB2312"/>
                <w:sz w:val="21"/>
                <w:szCs w:val="21"/>
              </w:rPr>
              <w:t>—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系部</w:t>
            </w:r>
            <w:r w:rsidRPr="00925AC2">
              <w:rPr>
                <w:rFonts w:ascii="仿宋_GB2312" w:eastAsia="仿宋_GB2312"/>
                <w:sz w:val="21"/>
                <w:szCs w:val="21"/>
              </w:rPr>
              <w:t>—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学校”心理健康三级预警机制，制定校园心理危机干预应急预案，建立学生心理危机转介“绿色通道”。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德育处、学校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督导室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（八）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开展校园欺凌治理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20.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学校是否定期开展校园欺凌排查，建立管理台账；是否制订校园欺凌预防和处理制度；是否设置了法治副校长；是否定期联系当地公检法、司法等部门，广泛开展“法治进校园”巡讲活动，每学期至少开展</w:t>
            </w:r>
            <w:r w:rsidRPr="00925AC2">
              <w:rPr>
                <w:rFonts w:ascii="仿宋_GB2312" w:eastAsia="仿宋_GB2312" w:cs="仿宋_GB2312"/>
                <w:sz w:val="21"/>
                <w:szCs w:val="21"/>
              </w:rPr>
              <w:t>1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次预防欺凌专题教育。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法规处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21.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遴选一批预防校园欺凌、保护未成年人成长的典型案例。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法规处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督导室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（九）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建设安全校园环境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22.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对校园食品和饮用水安全、实验室安全、实习实训安全、危化品管理、疫情防控等，是否严格执行安全规程规则；是否建立应急处置工作预案并定期进行预案演练，落实安全责任制；是否定期开展禁毒、防艾教育；是否开展网络文明素养宣讲活动；是否开展舆情管控定期摸排整治，防止学生利用网络传播有害信息，参与或遭受网络、电信诈骗坑害，防止网络沉迷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法规处（牵头）、规财处、德育处、体卫艺处、宣传处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 w:val="restar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（十）</w:t>
            </w:r>
          </w:p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创建校园文化品牌</w:t>
            </w: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23.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学校正常开展全市职业学校校风学风建设主题月活动。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  <w:tr w:rsidR="002E460F" w:rsidRPr="00925AC2">
        <w:trPr>
          <w:cantSplit/>
          <w:trHeight w:val="567"/>
          <w:jc w:val="center"/>
        </w:trPr>
        <w:tc>
          <w:tcPr>
            <w:tcW w:w="725" w:type="pct"/>
            <w:vMerge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</w:p>
        </w:tc>
        <w:tc>
          <w:tcPr>
            <w:tcW w:w="3080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/>
                <w:sz w:val="21"/>
                <w:szCs w:val="21"/>
              </w:rPr>
              <w:t>24.</w:t>
            </w: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学校是否将爱国主义、社会主义核心价值观、中华优秀传统文化融入校园文化建设，产业文化进教育，企业文化进校园，职业文化进课堂。是否已经创建形成符合学校实际的校园文化品牌。</w:t>
            </w:r>
          </w:p>
        </w:tc>
        <w:tc>
          <w:tcPr>
            <w:tcW w:w="579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学校</w:t>
            </w:r>
          </w:p>
        </w:tc>
        <w:tc>
          <w:tcPr>
            <w:tcW w:w="616" w:type="pct"/>
            <w:vAlign w:val="center"/>
          </w:tcPr>
          <w:p w:rsidR="002E460F" w:rsidRPr="00925AC2" w:rsidRDefault="002E460F" w:rsidP="00213C88">
            <w:pPr>
              <w:snapToGrid/>
              <w:spacing w:line="340" w:lineRule="exact"/>
              <w:ind w:firstLine="0"/>
              <w:jc w:val="center"/>
              <w:textAlignment w:val="center"/>
              <w:rPr>
                <w:rFonts w:ascii="仿宋_GB2312" w:eastAsia="仿宋_GB2312"/>
                <w:sz w:val="21"/>
                <w:szCs w:val="21"/>
              </w:rPr>
            </w:pPr>
            <w:r w:rsidRPr="00925AC2">
              <w:rPr>
                <w:rFonts w:ascii="仿宋_GB2312" w:eastAsia="仿宋_GB2312" w:cs="仿宋_GB2312" w:hint="eastAsia"/>
                <w:sz w:val="21"/>
                <w:szCs w:val="21"/>
              </w:rPr>
              <w:t>高职处</w:t>
            </w:r>
          </w:p>
        </w:tc>
      </w:tr>
    </w:tbl>
    <w:p w:rsidR="002E460F" w:rsidRDefault="002E460F" w:rsidP="00213C88">
      <w:pPr>
        <w:widowControl/>
        <w:autoSpaceDE/>
        <w:autoSpaceDN/>
        <w:snapToGrid/>
        <w:spacing w:line="20" w:lineRule="exact"/>
        <w:ind w:firstLine="0"/>
        <w:jc w:val="left"/>
      </w:pPr>
    </w:p>
    <w:sectPr w:rsidR="002E460F" w:rsidSect="00925AC2">
      <w:headerReference w:type="default" r:id="rId6"/>
      <w:footerReference w:type="default" r:id="rId7"/>
      <w:pgSz w:w="16838" w:h="11906" w:orient="landscape"/>
      <w:pgMar w:top="1701" w:right="1531" w:bottom="1701" w:left="1531" w:header="851" w:footer="992" w:gutter="0"/>
      <w:pgNumType w:fmt="numberInDash" w:start="3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460F" w:rsidRDefault="002E460F" w:rsidP="00F67CE1">
      <w:pPr>
        <w:spacing w:line="240" w:lineRule="auto"/>
        <w:ind w:firstLine="560"/>
      </w:pPr>
      <w:r>
        <w:separator/>
      </w:r>
    </w:p>
  </w:endnote>
  <w:endnote w:type="continuationSeparator" w:id="1">
    <w:p w:rsidR="002E460F" w:rsidRDefault="002E460F" w:rsidP="00F67CE1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60F" w:rsidRPr="00925AC2" w:rsidRDefault="002E460F" w:rsidP="00E8552F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925AC2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925AC2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925AC2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- 5 -</w:t>
    </w:r>
    <w:r w:rsidRPr="00925AC2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2E460F" w:rsidRDefault="002E460F" w:rsidP="00925AC2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460F" w:rsidRDefault="002E460F" w:rsidP="00F67CE1">
      <w:pPr>
        <w:spacing w:line="240" w:lineRule="auto"/>
        <w:ind w:firstLine="560"/>
      </w:pPr>
      <w:r>
        <w:separator/>
      </w:r>
    </w:p>
  </w:footnote>
  <w:footnote w:type="continuationSeparator" w:id="1">
    <w:p w:rsidR="002E460F" w:rsidRDefault="002E460F" w:rsidP="00F67CE1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460F" w:rsidRDefault="002E460F" w:rsidP="002209EF">
    <w:pPr>
      <w:pStyle w:val="Header"/>
      <w:pBdr>
        <w:bottom w:val="none" w:sz="0" w:space="0" w:color="auto"/>
      </w:pBdr>
      <w:rPr>
        <w:rFonts w:cs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943DD"/>
    <w:rsid w:val="000007A6"/>
    <w:rsid w:val="00001C8F"/>
    <w:rsid w:val="000152CE"/>
    <w:rsid w:val="00047A6D"/>
    <w:rsid w:val="00070BFB"/>
    <w:rsid w:val="000C4234"/>
    <w:rsid w:val="00135B38"/>
    <w:rsid w:val="0016639D"/>
    <w:rsid w:val="001D434B"/>
    <w:rsid w:val="001E06F4"/>
    <w:rsid w:val="00213C88"/>
    <w:rsid w:val="002209EF"/>
    <w:rsid w:val="00250EED"/>
    <w:rsid w:val="002652CF"/>
    <w:rsid w:val="00280D4A"/>
    <w:rsid w:val="00290E7B"/>
    <w:rsid w:val="002C14A1"/>
    <w:rsid w:val="002E460F"/>
    <w:rsid w:val="003244C9"/>
    <w:rsid w:val="00343849"/>
    <w:rsid w:val="00351068"/>
    <w:rsid w:val="003A07B6"/>
    <w:rsid w:val="003C132D"/>
    <w:rsid w:val="003D2F4F"/>
    <w:rsid w:val="003E2832"/>
    <w:rsid w:val="00402877"/>
    <w:rsid w:val="00435B25"/>
    <w:rsid w:val="00491289"/>
    <w:rsid w:val="00495B25"/>
    <w:rsid w:val="004A0920"/>
    <w:rsid w:val="004C0A8F"/>
    <w:rsid w:val="005E5CD7"/>
    <w:rsid w:val="00651B79"/>
    <w:rsid w:val="006C5EC9"/>
    <w:rsid w:val="00745EBC"/>
    <w:rsid w:val="007860FE"/>
    <w:rsid w:val="007C09BA"/>
    <w:rsid w:val="007D2B1C"/>
    <w:rsid w:val="007E718B"/>
    <w:rsid w:val="00815517"/>
    <w:rsid w:val="0081740B"/>
    <w:rsid w:val="00863E8F"/>
    <w:rsid w:val="008658AB"/>
    <w:rsid w:val="00867843"/>
    <w:rsid w:val="008757B5"/>
    <w:rsid w:val="008916F2"/>
    <w:rsid w:val="008B0D4B"/>
    <w:rsid w:val="008B6C3F"/>
    <w:rsid w:val="00900EF2"/>
    <w:rsid w:val="00925AC2"/>
    <w:rsid w:val="00996F59"/>
    <w:rsid w:val="009E2A89"/>
    <w:rsid w:val="00A220D3"/>
    <w:rsid w:val="00A37341"/>
    <w:rsid w:val="00A909DC"/>
    <w:rsid w:val="00B738AD"/>
    <w:rsid w:val="00B84F5F"/>
    <w:rsid w:val="00BA2BAD"/>
    <w:rsid w:val="00BE0C46"/>
    <w:rsid w:val="00CD0687"/>
    <w:rsid w:val="00CE0646"/>
    <w:rsid w:val="00CF2C14"/>
    <w:rsid w:val="00D42D35"/>
    <w:rsid w:val="00D4457C"/>
    <w:rsid w:val="00D523DD"/>
    <w:rsid w:val="00D90672"/>
    <w:rsid w:val="00DB1F99"/>
    <w:rsid w:val="00DC01D1"/>
    <w:rsid w:val="00E36E62"/>
    <w:rsid w:val="00E54A0B"/>
    <w:rsid w:val="00E72D10"/>
    <w:rsid w:val="00E8552F"/>
    <w:rsid w:val="00E943DD"/>
    <w:rsid w:val="00EC7E11"/>
    <w:rsid w:val="00F02595"/>
    <w:rsid w:val="00F1127B"/>
    <w:rsid w:val="00F41323"/>
    <w:rsid w:val="00F67CE1"/>
    <w:rsid w:val="00F84184"/>
    <w:rsid w:val="00F878DE"/>
    <w:rsid w:val="00FF04D0"/>
    <w:rsid w:val="00FF594A"/>
    <w:rsid w:val="46876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27B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/>
      <w:kern w:val="0"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F1127B"/>
    <w:pPr>
      <w:tabs>
        <w:tab w:val="center" w:pos="4153"/>
        <w:tab w:val="right" w:pos="8306"/>
      </w:tabs>
      <w:autoSpaceDE/>
      <w:autoSpaceDN/>
      <w:spacing w:line="240" w:lineRule="auto"/>
      <w:ind w:firstLine="0"/>
      <w:jc w:val="left"/>
    </w:pPr>
    <w:rPr>
      <w:rFonts w:ascii="Calibri" w:eastAsia="宋体" w:hAnsi="Calibri" w:cs="Calibri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1127B"/>
    <w:rPr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F1127B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pacing w:line="240" w:lineRule="auto"/>
      <w:ind w:firstLine="0"/>
      <w:jc w:val="center"/>
    </w:pPr>
    <w:rPr>
      <w:rFonts w:ascii="Calibri" w:eastAsia="宋体" w:hAnsi="Calibri" w:cs="Calibri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1127B"/>
    <w:rPr>
      <w:sz w:val="18"/>
      <w:szCs w:val="18"/>
    </w:rPr>
  </w:style>
  <w:style w:type="paragraph" w:customStyle="1" w:styleId="1">
    <w:name w:val="标题1"/>
    <w:basedOn w:val="Normal"/>
    <w:next w:val="Normal"/>
    <w:uiPriority w:val="99"/>
    <w:rsid w:val="00F1127B"/>
    <w:pPr>
      <w:tabs>
        <w:tab w:val="left" w:pos="9193"/>
        <w:tab w:val="left" w:pos="9827"/>
      </w:tabs>
      <w:spacing w:line="640" w:lineRule="atLeast"/>
      <w:ind w:firstLine="0"/>
      <w:jc w:val="center"/>
    </w:pPr>
    <w:rPr>
      <w:rFonts w:eastAsia="方正小标宋_GBK"/>
      <w:sz w:val="44"/>
      <w:szCs w:val="44"/>
    </w:rPr>
  </w:style>
  <w:style w:type="paragraph" w:styleId="ListParagraph">
    <w:name w:val="List Paragraph"/>
    <w:basedOn w:val="Normal"/>
    <w:uiPriority w:val="99"/>
    <w:qFormat/>
    <w:rsid w:val="00F1127B"/>
    <w:pPr>
      <w:ind w:firstLineChars="200" w:firstLine="420"/>
    </w:pPr>
  </w:style>
  <w:style w:type="character" w:styleId="PageNumber">
    <w:name w:val="page number"/>
    <w:basedOn w:val="DefaultParagraphFont"/>
    <w:uiPriority w:val="99"/>
    <w:rsid w:val="00925A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110</TotalTime>
  <Pages>3</Pages>
  <Words>1121</Words>
  <Characters>1167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蒋云波</dc:creator>
  <cp:keywords/>
  <dc:description/>
  <cp:lastModifiedBy>吴琳赟</cp:lastModifiedBy>
  <cp:revision>43</cp:revision>
  <dcterms:created xsi:type="dcterms:W3CDTF">2022-12-14T09:01:00Z</dcterms:created>
  <dcterms:modified xsi:type="dcterms:W3CDTF">2023-01-30T06:26:00Z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