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2023年度</w:t>
              <w:br w:type="textWrapping"/>
              <w:t/>
            </w:r>
            <w:r>
              <w:rPr>
                <w:rFonts w:ascii="宋体" w:hAnsi="宋体" w:cs="宋体" w:eastAsia="宋体"/>
                <w:b w:val="true"/>
                <w:sz w:val="52"/>
              </w:rPr>
              <w:t>常州市环境科学研究院</w:t>
            </w:r>
            <w:r>
              <w:rPr>
                <w:rFonts w:ascii="宋体" w:hAnsi="宋体" w:cs="宋体" w:eastAsia="宋体"/>
                <w:b w:val="true"/>
                <w:sz w:val="52"/>
              </w:rPr>
              <w:t xml:space="preserve"></w:t>
              <w:br w:type="textWrapping"/>
              <w:t>单位预算公开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2023</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2023</w:t>
      </w:r>
      <w:r>
        <w:rPr>
          <w:rFonts w:hint="eastAsia" w:ascii="仿宋" w:hAnsi="仿宋" w:eastAsia="仿宋" w:cs="仿宋"/>
          <w:b/>
          <w:bCs/>
          <w:lang w:val="en-US" w:eastAsia="zh-CN"/>
        </w:rPr>
        <w:t>年度</w:t>
      </w:r>
      <w:r>
        <w:rPr>
          <w:rFonts w:ascii="仿宋" w:hAnsi="仿宋" w:cs="仿宋" w:eastAsia="仿宋"/>
          <w:b w:val="true"/>
        </w:rPr>
        <w:t>单位</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2023</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开展生态环境保护相关法律、法规、政策研究，参与生态环境规划和方案编制。开展生态环境科学研究，开展生态环境保护技术示范推广和技术咨询等公益性服务。承办上级交办的其他任务。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单位</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办公室、规划政策所、科研所。</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2023</w:t>
      </w:r>
      <w:r>
        <w:rPr>
          <w:rFonts w:hint="eastAsia" w:ascii="仿宋" w:hAnsi="仿宋" w:eastAsia="仿宋" w:cs="仿宋"/>
          <w:b/>
          <w:bCs/>
        </w:rPr>
        <w:t>年度</w:t>
      </w:r>
      <w:r>
        <w:rPr>
          <w:rFonts w:ascii="仿宋" w:hAnsi="仿宋" w:cs="仿宋" w:eastAsia="仿宋"/>
          <w:b w:val="true"/>
        </w:rPr>
        <w:t>单位</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开展环保规划政策研究。紧密围绕我市“532”发展战略及生态环境管理需求持续开展环保规划政策研究。积极开展“两湖”创新区生态环境调研，研究“两湖创新区”水生态环境管控策略；积极支撑规财处“两湖”创新区生态环境保护规划编制技术审核工作，为我市“两湖”创新区高质量发展提供有效支撑。</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强化科研工作服务环境管理。一是持续推进智慧环保大数据研发中心能力建设。引进大数据挖掘人才，组织开展大数据研发中心平台功能模块构建，基本实现典型区域污染物智慧溯源。二是持续开展新孟河工程对河湖水生态环境影响跟踪研究、区域畅流活水及水质改善研究、污染物溯源研究、农业面源污染过程研究、水华蓝藻预测及预警研究等工作，为我市水生态环境精细化管控提供支撑。三是进一步开展土壤环境风险管控技术方法、土壤环境管理支撑的研究及探索，开发构建符合我市的技术方法和管理体系。通过科研发展能力、提高技术水平，助力我市打好污染防治攻坚战。</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打造生物多样性公益名片。积极推进三江口公园生物多样性实践教育基地样板建设，持续优化常州外国语学校公益课程，形成目标清晰、体系合理、知识新颖的公益课教程；邀请业内知名专家开设专题讲座，拓展学生视野，激发青少年生物多样性保护热忱，带领他们积极参与到生物多样性保护中，为我市生物多样性保护宣传助力。</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2023</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常州市环境科学研究院</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cs="仿宋" w:eastAsia="仿宋"/>
          <w:b w:val="true"/>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cantSplit/>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cantSplit/>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cantSplit/>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color w:val="000000"/>
                <w:sz w:val="22"/>
                <w:szCs w:val="22"/>
                <w:lang w:eastAsia="ar-SA"/>
              </w:rPr>
              <w:t>常州市环境科学研究院</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cantSplit/>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cantSplit/>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325.11</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187.50</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1.14</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3.43</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401.00</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107.04</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512.61</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512.61</w:t>
            </w:r>
          </w:p>
        </w:tc>
      </w:tr>
      <w:tr>
        <w:tblPrEx>
          <w:tblCellMar>
            <w:top w:w="0" w:type="dxa"/>
            <w:left w:w="108" w:type="dxa"/>
            <w:bottom w:w="0" w:type="dxa"/>
            <w:right w:w="108" w:type="dxa"/>
          </w:tblCellMar>
        </w:tblPrEx>
        <w:trPr>
          <w:cantSplit/>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512.61</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512.61</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512.61</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512.61</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325.11</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187.50</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033004</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常州市环境科学研究院</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512.61</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512.61</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325.11</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187.50</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cantSplit/>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cantSplit/>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cantSplit/>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cantSplit/>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cantSplit/>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512.61</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280.11</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232.50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节能环保支出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401.00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168.50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环境保护管理事务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401.00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168.50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2110199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其他环境保护管理事务支出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401.00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168.50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15.27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15.27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63.41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63.41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28.36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28.36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5"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cantSplit/>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cantSplit/>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cantSplit/>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常州市环境科学研究院</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cantSplit/>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cantSplit/>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325.11</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325.11</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325.11</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1.14</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3.43</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213.50</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107.04</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325.11</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325.11</w:t>
            </w:r>
          </w:p>
        </w:tc>
      </w:tr>
    </w:tbl>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cantSplit/>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cantSplit/>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cantSplit/>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cantSplit/>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325.11</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280.11</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266.72</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13.39</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节能环保支出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213.50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168.50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155.11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13.39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环境保护管理事务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213.50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168.50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155.11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13.39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2110199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其他环境保护管理事务支出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213.50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168.50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155.11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13.39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107.04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107.04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107.04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107.04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107.04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107.04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15.27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15.27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63.41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63.41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63.41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28.36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28.36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28.36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cantSplit/>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cantSplit/>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cantSplit/>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常州市环境科学研究院</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cantSplit/>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cantSplit/>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280.11</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266.72</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206.14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206.14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37.90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33.07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33.07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37.60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60.58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60.58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59.84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cantSplit/>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cantSplit/>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cantSplit/>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cantSplit/>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325.11</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280.11</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266.72</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13.39</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节能环保支出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213.50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168.50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155.11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13.39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环境保护管理事务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213.50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168.50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155.11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13.39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2110199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其他环境保护管理事务支出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213.50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168.50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155.11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13.39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15.27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15.27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63.41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63.41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63.41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28.36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28.36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28.36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4"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cantSplit/>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cantSplit/>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cantSplit/>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cantSplit/>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cantSplit/>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280.11</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266.72</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206.14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206.14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37.90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37.90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33.07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33.07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37.60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60.58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60.58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59.84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59.84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cantSplit/>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cantSplit/>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cantSplit/>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cantSplit/>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0.24</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0.24</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0.72</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0.32</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8"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cantSplit/>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cantSplit/>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cantSplit/>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cantSplit/>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cantSplit/>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cantSplit/>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单位</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cantSplit/>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cantSplit/>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cantSplit/>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cantSplit/>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cantSplit/>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cantSplit/>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cantSplit/>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cantSplit/>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cantSplit/>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单位</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cantSplit/>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cantSplit/>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cantSplit/>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1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90"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numPr>
          <w:ilvl w:val="0"/>
          <w:numId w:val="0"/>
        </w:numPr>
        <w:tabs>
          <w:tab w:val="left" w:pos="-440"/>
        </w:tabs>
        <w:spacing w:before="25" w:after="0"/>
        <w:ind w:left="-440" w:leftChars="0" w:firstLine="0" w:firstLineChars="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lang w:val="en-US" w:eastAsia="zh-CN"/>
        </w:rPr>
        <w:t>2.</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ascii="仿宋" w:hAnsi="仿宋" w:cs="仿宋" w:eastAsia="仿宋"/>
          <w:b w:val="true"/>
          <w:sz w:val="22"/>
        </w:rPr>
        <w:t>无一般公共预算机关运行经费支出，故本表无数据。</w:t>
      </w:r>
      <w:r>
        <w:rPr>
          <w:rFonts w:ascii="仿宋" w:hAnsi="仿宋" w:cs="仿宋" w:eastAsia="仿宋"/>
          <w:b w:val="true"/>
          <w:sz w:val="22"/>
        </w:rPr>
        <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6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1192"/>
        <w:gridCol w:w="1200"/>
        <w:gridCol w:w="15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常州市环境科学研究院</w:t>
            </w:r>
          </w:p>
        </w:tc>
        <w:tc>
          <w:tcPr>
            <w:tcW w:w="461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left"/>
              <w:rPr>
                <w:rFonts w:hint="eastAsia" w:ascii="仿宋" w:hAnsi="仿宋" w:eastAsia="仿宋" w:cs="仿宋"/>
                <w:lang w:val="en-US" w:eastAsia="zh-CN"/>
              </w:rPr>
            </w:pPr>
          </w:p>
        </w:tc>
        <w:tc>
          <w:tcPr>
            <w:tcW w:w="1548"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61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548"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548"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50.00</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50.00</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常州市环境科学研究院</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50.00</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其他交通工具购置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轿车</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50.00</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50.00</w:t>
            </w:r>
          </w:p>
        </w:tc>
      </w:tr>
    </w:tbl>
    <w:p>
      <w:pPr>
        <w:bidi w:val="0"/>
        <w:rPr>
          <w:rFonts w:hint="eastAsia" w:ascii="仿宋" w:hAnsi="仿宋" w:eastAsia="仿宋" w:cs="仿宋"/>
          <w:b/>
          <w:bCs/>
          <w:sz w:val="22"/>
          <w:szCs w:val="22"/>
        </w:rPr>
        <w:sectPr>
          <w:footerReference r:id="rId19" w:type="default"/>
          <w:pgSz w:w="16838" w:h="11906" w:orient="landscape"/>
          <w:pgMar w:top="1320" w:right="567" w:bottom="1320" w:left="56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2023</w:t>
      </w:r>
      <w:r>
        <w:rPr>
          <w:rFonts w:hint="eastAsia" w:ascii="仿宋" w:hAnsi="仿宋" w:eastAsia="仿宋" w:cs="仿宋"/>
          <w:b/>
          <w:bCs/>
          <w:sz w:val="44"/>
          <w:szCs w:val="44"/>
        </w:rPr>
        <w:t>年度</w:t>
      </w:r>
      <w:r>
        <w:rPr>
          <w:rFonts w:ascii="仿宋" w:hAnsi="仿宋" w:cs="仿宋" w:eastAsia="仿宋"/>
          <w:b w:val="true"/>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常州市环境科学研究院2023年度收入、支出预算总计512.61万元，与上年相比收、支预算总计各增加27.94万元，增长5.76%。</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（一）收入预算总计512.61万元。包括：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1．本年收入合计512.61万元。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（1）一般公共预算拨款收入325.11万元，与上年相比减少29.56万元，减少8.33%。主要原因是人员变动。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（6）事业单位经营收入187.5万元，与上年相比增加57.5万元，增长44.23%。主要原因是2023年淘汰业务用车新购及房屋修缮。</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（二）支出预算总计512.61万元。包括：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1．本年支出合计512.61万元。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（1）社会保障和就业支出（类）支出1.14万元，主要用于事业单位退休人员活动费和福利费。与上年相比增加0.04万元，增长3.64%。主要原因是2023年增加1位退休人员。</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（2）卫生健康支出（类）支出3.43万元，主要用于公务员医疗补助。与上年相比减少1.09万元，减少24.12%。主要原因是人员变动。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（3）节能环保支出（类）支出401万元，主要用于其他环境保护管理事务支出。与上年相比增加46.25万元，增长13.04%。主要原因是2023年淘汰业务用车新购及房屋修缮。</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（4）住房保障支出（类）支出107.04万元，主要用于住房公积金、提租补贴和购房补贴。与上年相比减少17.26万元，减少13.89%。主要原因是人员变动。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常州市环境科学研究院2023年收入预算合计512.61万元，包括本年收入512.61万元，上年结转结余0万元。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本年一般公共预算收入325.11万元，占63.42%；</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本年事业单位经营收入187.5万元，占36.58%；</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常州市环境科学研究院2023年支出预算合计512.61万元，其中：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基本支出280.11万元，占54.64%；</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项目支出232.5万元，占45.36%；</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常州市环境科学研究院2023年度财政拨款收、支总预算325.11万元。与上年相比，财政拨款收、支总计各减少29.56万元，减少8.33%。主要原因是人员变动。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常州市环境科学研究院2023年财政拨款预算支出325.11万元，占本年支出合计的63.42%。与上年相比，财政拨款支出减少29.56万元，减少8.33%。主要原因是人员变动。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行政事业单位养老支出（款）事业单位离退休（项）支出1.14万元，与上年相比增加0.04万元，增长3.64%。主要原因是人员变动。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行政事业单位医疗（款）公务员医疗补助（项）支出3.43万元，与上年相比减少1.09万元，减少24.12%。主要原因是人员变动。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（三）节能环保支出（类）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环境保护管理事务（款）其他环境保护管理事务支出（项）支出213.5万元，与上年相比减少11.25万元，减少5.01%。主要原因是人员变动。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（四）住房保障支出（类）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1.住房改革支出（款）住房公积金（项）支出15.27万元，与上年相比减少6.19万元，减少28.84%。主要原因是人员变动。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2.住房改革支出（款）提租补贴（项）支出63.41万元，与上年相比减少6.44万元，减少9.22%。主要原因是人员变动。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3.住房改革支出（款）购房补贴（项）支出28.36万元，与上年相比减少4.63万元，减少14.03%。主要原因是人员变动。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常州市环境科学研究院2023年度财政拨款基本支出预算280.11万元，其中：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266.72万元。主要包括：基本工资、津贴补贴、奖金、绩效工资、机关事业单位基本养老保险缴费、职业年金缴费、职工基本医疗保险缴费、公务员医疗补助缴费、其他社会保障缴费、住房公积金、退休费、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（二）公用经费13.39万元。主要包括：办公费、水费、电费、差旅费、会议费、培训费、公务接待费、工会经费、福利费。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常州市环境科学研究院2023年一般公共预算财政拨款支出预算325.11万元，与上年相比减少29.56万元，减少8.33%。主要原因是人员变动。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常州市环境科学研究院2023年度一般公共预算财政拨款基本支出预算280.11万元，其中：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266.72万元。主要包括：基本工资、津贴补贴、奖金、绩效工资、机关事业单位基本养老保险缴费、职业年金缴费、职工基本医疗保险缴费、公务员医疗补助缴费、其他社会保障缴费、住房公积金、退休费、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（二）公用经费13.39万元。主要包括：办公费、水费、电费、差旅费、会议费、培训费、公务接待费、工会经费、福利费。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2023年度一般公共预算拨款安排的“三公”经费预算支出中，因公出国（境）费支出0万元，占“三公”经费的0%；公务用车购置及运行维护费支出0万元，占“三公”经费的0%；公务接待费支出0.24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（2）公务用车运行维护费预算支出0万元，比上年预算减少14.1万元，主要原因是本单位无公务用车，无公务用车运行维护费，2022年编制部门预算时部门支出经济分类名称填写有误。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3．公务接待费预算支出0.24万元，比上年预算减少0.09万元，主要原因是正常变动。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常州市环境科学研究院2023年度一般公共预算拨款安排的会议费预算支出0.72万元，比上年预算减少0.27万元，主要原因是正常变动。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常州市环境科学研究院2023年度一般公共预算拨款安排的培训费预算支出0.32万元，比上年预算减少0.12万元，主要原因是正常变动。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常州市环境科学研究院2023年政府性基金支出预算支出0万元。与上年预算数相同。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常州市环境科学研究院2023年国有资本经营预算支出0万元。与上年预算数相同。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2023年本单位一般公共预算机关运行经费预算支出0万元。与上年预算数相同。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2023年度政府采购支出预算总额50万元，其中：拟采购货物支出50万元、拟采购工程支出0万元、拟采购服务支出0万元。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有车辆3辆，其中，副部（省）级及以上领导用车0辆、主要领导干部用车0辆、机要通信用车0辆、应急保障用车0辆、执法执勤用车0辆、特种专业技术用车0辆、离退休干部用车0辆，其他用车3辆；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2023年度，本单位整体支出纳入绩效目标管理，涉及财政性资金512.61万元；本单位共1个项目纳入绩效目标管理，涉及财政性资金合计512.61万元，占财政性资金(基本支出除外)总额的比例为100%。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八、社会保障和就业支出(类)行政事业单位养老支出(款)事业单位离退休(项)</w:t>
      </w:r>
      <w:r>
        <w:rPr>
          <w:rFonts w:ascii="仿宋" w:hAnsi="仿宋" w:cs="仿宋" w:eastAsia="仿宋"/>
          <w:b w:val="true"/>
        </w:rPr>
        <w:t>：</w:t>
      </w:r>
      <w:r>
        <w:rPr>
          <w:rFonts w:hint="eastAsia" w:ascii="仿宋" w:hAnsi="仿宋" w:eastAsia="仿宋" w:cs="仿宋"/>
        </w:rPr>
        <w:t>反映事业单位开支的离退休经费。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十、节能环保支出(类)环境保护管理事务(款)其他环境保护管理事务支出(项)</w:t>
      </w:r>
      <w:r>
        <w:rPr>
          <w:rFonts w:ascii="仿宋" w:hAnsi="仿宋" w:cs="仿宋" w:eastAsia="仿宋"/>
          <w:b w:val="true"/>
        </w:rPr>
        <w:t>：</w:t>
      </w:r>
      <w:r>
        <w:rPr>
          <w:rFonts w:hint="eastAsia" w:ascii="仿宋" w:hAnsi="仿宋" w:eastAsia="仿宋" w:cs="仿宋"/>
        </w:rPr>
        <w:t>反映除上述项目以外其他用于环境保护管理事务方面的支出。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常州市环境科学研究院</w:t>
    </w:r>
    <w:r>
      <w:t>2023</w:t>
    </w:r>
    <w:r>
      <w:t>年度</w:t>
    </w:r>
    <w:r>
      <w:t>单位</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4460AE"/>
    <w:rsid w:val="005F037B"/>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A7C48"/>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931509"/>
    <w:rsid w:val="08A333FC"/>
    <w:rsid w:val="08B16290"/>
    <w:rsid w:val="08BD1AAD"/>
    <w:rsid w:val="08D342E7"/>
    <w:rsid w:val="08E134F8"/>
    <w:rsid w:val="08FC0605"/>
    <w:rsid w:val="08FE52B0"/>
    <w:rsid w:val="090F5FB7"/>
    <w:rsid w:val="09165D85"/>
    <w:rsid w:val="092660BA"/>
    <w:rsid w:val="0932487E"/>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6747AF"/>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15F97"/>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405BCB"/>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1037A82"/>
    <w:rsid w:val="1106739D"/>
    <w:rsid w:val="11082369"/>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290F74"/>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61AB0"/>
    <w:rsid w:val="167F1A6B"/>
    <w:rsid w:val="16971C37"/>
    <w:rsid w:val="16BC7A59"/>
    <w:rsid w:val="16BE14E7"/>
    <w:rsid w:val="16BE34FA"/>
    <w:rsid w:val="16E22E32"/>
    <w:rsid w:val="16ED632E"/>
    <w:rsid w:val="170E72F7"/>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936F0"/>
    <w:rsid w:val="1D0E4D1B"/>
    <w:rsid w:val="1D0F64B4"/>
    <w:rsid w:val="1D103F06"/>
    <w:rsid w:val="1D201166"/>
    <w:rsid w:val="1D3214B5"/>
    <w:rsid w:val="1D383DB3"/>
    <w:rsid w:val="1D387361"/>
    <w:rsid w:val="1D387D1B"/>
    <w:rsid w:val="1D552DD9"/>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D2622D"/>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37CF"/>
    <w:rsid w:val="1F724421"/>
    <w:rsid w:val="1F8122F8"/>
    <w:rsid w:val="1F8B39C7"/>
    <w:rsid w:val="1F8C1569"/>
    <w:rsid w:val="1FA17CC2"/>
    <w:rsid w:val="1FB1012B"/>
    <w:rsid w:val="1FD5645B"/>
    <w:rsid w:val="1FD866E0"/>
    <w:rsid w:val="1FE16BA6"/>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650D4A"/>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2B2707"/>
    <w:rsid w:val="24361C71"/>
    <w:rsid w:val="2443382C"/>
    <w:rsid w:val="244706D0"/>
    <w:rsid w:val="244E4876"/>
    <w:rsid w:val="2455798C"/>
    <w:rsid w:val="246E4FE1"/>
    <w:rsid w:val="247771B1"/>
    <w:rsid w:val="24797436"/>
    <w:rsid w:val="24893698"/>
    <w:rsid w:val="248A0DA1"/>
    <w:rsid w:val="248B0DC9"/>
    <w:rsid w:val="24EF440E"/>
    <w:rsid w:val="25175618"/>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36C3A"/>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269B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660CEE"/>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75736"/>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9B06AC"/>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0C25"/>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EA0FD5"/>
    <w:rsid w:val="35F036ED"/>
    <w:rsid w:val="35F11C61"/>
    <w:rsid w:val="35F50D12"/>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A04C6E"/>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55B41"/>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4C3E35"/>
    <w:rsid w:val="3E535C24"/>
    <w:rsid w:val="3E570308"/>
    <w:rsid w:val="3E600BB4"/>
    <w:rsid w:val="3E8A2129"/>
    <w:rsid w:val="3E8C3990"/>
    <w:rsid w:val="3E917B3F"/>
    <w:rsid w:val="3EB37670"/>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2D2B6A"/>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23DA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42A3E"/>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5E4F5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52F0C"/>
    <w:rsid w:val="4E0911A0"/>
    <w:rsid w:val="4E0D72D8"/>
    <w:rsid w:val="4E1F24C4"/>
    <w:rsid w:val="4E2F0959"/>
    <w:rsid w:val="4E383ED6"/>
    <w:rsid w:val="4E5172B9"/>
    <w:rsid w:val="4E560D60"/>
    <w:rsid w:val="4E564593"/>
    <w:rsid w:val="4E5A2684"/>
    <w:rsid w:val="4E66521C"/>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0E4A13"/>
    <w:rsid w:val="4F1E4B12"/>
    <w:rsid w:val="4F301FB1"/>
    <w:rsid w:val="4F3A2B02"/>
    <w:rsid w:val="4F4F7329"/>
    <w:rsid w:val="4F5260B5"/>
    <w:rsid w:val="4F560168"/>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21CB3"/>
    <w:rsid w:val="50E74C38"/>
    <w:rsid w:val="50E76F7B"/>
    <w:rsid w:val="50EB303A"/>
    <w:rsid w:val="51025571"/>
    <w:rsid w:val="510819A0"/>
    <w:rsid w:val="510C31D4"/>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5837C3"/>
    <w:rsid w:val="5371534A"/>
    <w:rsid w:val="53720C63"/>
    <w:rsid w:val="53760DD8"/>
    <w:rsid w:val="537700D3"/>
    <w:rsid w:val="53811681"/>
    <w:rsid w:val="538A520F"/>
    <w:rsid w:val="538C6CFB"/>
    <w:rsid w:val="53933E3F"/>
    <w:rsid w:val="53A45110"/>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A48F8"/>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D9"/>
    <w:rsid w:val="56CF2CF8"/>
    <w:rsid w:val="56D50BC3"/>
    <w:rsid w:val="56E34EAC"/>
    <w:rsid w:val="570203D1"/>
    <w:rsid w:val="571159E3"/>
    <w:rsid w:val="571D3ABE"/>
    <w:rsid w:val="571F6B78"/>
    <w:rsid w:val="57477BC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D261A6"/>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564CD"/>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30A1C"/>
    <w:rsid w:val="5DAB4981"/>
    <w:rsid w:val="5DAF2ED6"/>
    <w:rsid w:val="5DCD5EDE"/>
    <w:rsid w:val="5DDD01B0"/>
    <w:rsid w:val="5DE31BF8"/>
    <w:rsid w:val="5DEE4FE1"/>
    <w:rsid w:val="5DEE7E4B"/>
    <w:rsid w:val="5DF434DB"/>
    <w:rsid w:val="5E040F9B"/>
    <w:rsid w:val="5E163DAD"/>
    <w:rsid w:val="5E18199F"/>
    <w:rsid w:val="5E276BBA"/>
    <w:rsid w:val="5E4A3124"/>
    <w:rsid w:val="5E4A34BA"/>
    <w:rsid w:val="5E525F9E"/>
    <w:rsid w:val="5E555E36"/>
    <w:rsid w:val="5E572B7B"/>
    <w:rsid w:val="5E715DE0"/>
    <w:rsid w:val="5E817F26"/>
    <w:rsid w:val="5E993BCD"/>
    <w:rsid w:val="5EA248D0"/>
    <w:rsid w:val="5EC875D4"/>
    <w:rsid w:val="5ED929BD"/>
    <w:rsid w:val="5EDD61AF"/>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B4C28"/>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3FA6EBC"/>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CD22CB"/>
    <w:rsid w:val="64D17A33"/>
    <w:rsid w:val="64DB0DE6"/>
    <w:rsid w:val="65192F42"/>
    <w:rsid w:val="651C413F"/>
    <w:rsid w:val="651F176C"/>
    <w:rsid w:val="652354FE"/>
    <w:rsid w:val="65243799"/>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A57E71"/>
    <w:rsid w:val="66A76320"/>
    <w:rsid w:val="66BD4460"/>
    <w:rsid w:val="66BD4681"/>
    <w:rsid w:val="66D37DBF"/>
    <w:rsid w:val="66D47A94"/>
    <w:rsid w:val="66D82ABA"/>
    <w:rsid w:val="66E4759D"/>
    <w:rsid w:val="66E75B92"/>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A07B7"/>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017C6D"/>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95A80"/>
    <w:rsid w:val="6F7E2770"/>
    <w:rsid w:val="6F8776A7"/>
    <w:rsid w:val="6F957D21"/>
    <w:rsid w:val="6F9A1B5B"/>
    <w:rsid w:val="6FA57C2A"/>
    <w:rsid w:val="6FC22E70"/>
    <w:rsid w:val="6FD175F7"/>
    <w:rsid w:val="6FD95378"/>
    <w:rsid w:val="6FF47B92"/>
    <w:rsid w:val="6FFD1488"/>
    <w:rsid w:val="70027824"/>
    <w:rsid w:val="700B44C9"/>
    <w:rsid w:val="70173431"/>
    <w:rsid w:val="703C1CAA"/>
    <w:rsid w:val="703E1108"/>
    <w:rsid w:val="70460ECD"/>
    <w:rsid w:val="704B7EBD"/>
    <w:rsid w:val="7051053C"/>
    <w:rsid w:val="707F7FC1"/>
    <w:rsid w:val="70830694"/>
    <w:rsid w:val="7092075C"/>
    <w:rsid w:val="70A16710"/>
    <w:rsid w:val="70AF49AD"/>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56131D"/>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0E161B"/>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306EF8"/>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83576"/>
    <w:rsid w:val="7D9B3D45"/>
    <w:rsid w:val="7D9C553A"/>
    <w:rsid w:val="7DBB346B"/>
    <w:rsid w:val="7DD0508B"/>
    <w:rsid w:val="7DE4119D"/>
    <w:rsid w:val="7DEE5B58"/>
    <w:rsid w:val="7DEF4E30"/>
    <w:rsid w:val="7E0B1390"/>
    <w:rsid w:val="7E2B13AE"/>
    <w:rsid w:val="7E676A56"/>
    <w:rsid w:val="7E690FF4"/>
    <w:rsid w:val="7E947A7E"/>
    <w:rsid w:val="7EA36676"/>
    <w:rsid w:val="7ED03245"/>
    <w:rsid w:val="7ED25E9B"/>
    <w:rsid w:val="7ED37D6E"/>
    <w:rsid w:val="7F0A2251"/>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6541</Characters>
  <Paragraphs>501</Paragraphs>
  <TotalTime>0</TotalTime>
  <ScaleCrop>false</ScaleCrop>
  <LinksUpToDate>false</LinksUpToDate>
  <CharactersWithSpaces>6558</CharactersWithSpaces>
  <Application>WPS Office_11.1.0.12763_F1E327BC-269C-435d-A152-05C5408002CA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XC</cp:lastModifiedBy>
  <dcterms:modified xsi:type="dcterms:W3CDTF">2023-01-07T05:20:42Z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2052-11.1.0.12763</vt:lpwstr>
  </property>
  <property fmtid="{D5CDD505-2E9C-101B-9397-08002B2CF9AE}" pid="6" name="LastSaved">
    <vt:filetime>2021-04-15T00:00:00Z</vt:filetime>
  </property>
</Properties>
</file>