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仲其浩</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你管理的号牌号码为苏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A7A57的机动车，已有20起未处理道路交通安全违法行为。本大队于2023年02月28日作出的编号为320401600000130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局前街鹤园路口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14</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玉塘路(大通路-吾悦地下停车场)</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34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泰镇高速54公里100米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06</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泰镇高速33公里300米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驾驶中型以上载客载货汽车、校车、危险物品运输车辆以外的机动车行驶超过规定时速50%以上未达70%的</w:t>
      </w:r>
      <w:r>
        <w:rPr>
          <w:rFonts w:hint="eastAsia" w:ascii="Times New Roman" w:hAnsi="Times New Roman" w:eastAsia="仿宋_GB2312"/>
          <w:snapToGrid w:val="0"/>
          <w:sz w:val="28"/>
          <w:szCs w:val="28"/>
        </w:rPr>
        <w:t>违法行为（代码17211），违反了《中华人民共和国道路交通安全法》第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、第四十六的规定，依据《中华人民共和国道路交通安全法》第九十条第一款第四项、《江苏省道路交通安全条例》第六十四条第三项，应当处以</w:t>
      </w:r>
      <w:r>
        <w:rPr>
          <w:rFonts w:hint="eastAsia" w:ascii="Times New Roman" w:hAnsi="Times New Roman" w:eastAsia="仿宋_GB2312"/>
          <w:snapToGrid w:val="0"/>
          <w:sz w:val="28"/>
          <w:szCs w:val="28"/>
          <w:u w:val="single"/>
        </w:rPr>
        <w:t>1000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16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47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玉塘路(大通路-吾悦地下停车场)</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杭瑞高速467公里450米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驾驶中型以上载客载货汽车、校车、危险物品运输车辆以外的其他机动车在高速上行驶超过规定时速20%以上未达到50%的</w:t>
      </w:r>
      <w:r>
        <w:rPr>
          <w:rFonts w:hint="eastAsia" w:ascii="Times New Roman" w:hAnsi="Times New Roman" w:eastAsia="仿宋_GB2312"/>
          <w:snapToGrid w:val="0"/>
          <w:sz w:val="28"/>
          <w:szCs w:val="28"/>
        </w:rPr>
        <w:t>违法行为（代码16361），违反了《中华人民共和国道路交通安全法》第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条的规定，依据《中华人民共和国道路交通安全法》第一百一十四条、第九十条、江西省实施《中华人民共和国道路交通安全法》办法第九十三条第二款，应当处以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杭州－瑞丽高速公路湖南段888公里860米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驾驶中型以上载客载货汽车、危险物品运输车辆以外的其他机动车在高速公路、城市快速路行驶超过规定时速10%以上未达到20%的</w:t>
      </w:r>
      <w:r>
        <w:rPr>
          <w:rFonts w:hint="eastAsia" w:ascii="Times New Roman" w:hAnsi="Times New Roman" w:eastAsia="仿宋_GB2312"/>
          <w:snapToGrid w:val="0"/>
          <w:sz w:val="28"/>
          <w:szCs w:val="28"/>
        </w:rPr>
        <w:t>违法行为（代码60931），违反了《中华人民共和国道路交通安全法》第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条的规定，依据《中华人民共和国道路交通安全法》第一百一十四条、第九十条，应当处以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八、</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陇海路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u w:val="single"/>
        </w:rPr>
      </w:pPr>
      <w:r>
        <w:rPr>
          <w:rFonts w:hint="eastAsia" w:ascii="仿宋_GB2312" w:hAnsi="Times New Roman" w:eastAsia="仿宋_GB2312"/>
          <w:snapToGrid w:val="0"/>
          <w:sz w:val="28"/>
          <w:szCs w:val="28"/>
        </w:rPr>
        <w:t>九、</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22</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苏州路与沭师路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长深高速1799公里500米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十一、</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12</w:t>
      </w:r>
      <w:r>
        <w:rPr>
          <w:rFonts w:hint="eastAsia" w:ascii="仿宋_GB2312" w:eastAsia="仿宋_GB2312"/>
          <w:color w:val="000000"/>
          <w:sz w:val="28"/>
          <w:szCs w:val="28"/>
        </w:rPr>
        <w:t>日</w:t>
      </w:r>
      <w:r>
        <w:rPr>
          <w:rFonts w:hint="eastAsia" w:ascii="仿宋_GB2312" w:eastAsia="仿宋_GB2312"/>
          <w:color w:val="000000"/>
          <w:sz w:val="28"/>
          <w:szCs w:val="28"/>
          <w:u w:val="single"/>
        </w:rPr>
        <w:t>21</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武宜路广电路段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十二、</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14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燕沭睢线（324省道）72公里0米</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驾驶校车、中型以上载客载货汽车、危险物品运输车辆以外的机动车</w:t>
      </w:r>
      <w:r>
        <w:rPr>
          <w:rFonts w:hint="eastAsia" w:ascii="Times New Roman" w:hAnsi="Times New Roman" w:eastAsia="仿宋_GB2312"/>
          <w:snapToGrid w:val="0"/>
          <w:sz w:val="28"/>
          <w:szCs w:val="28"/>
          <w:u w:val="single"/>
        </w:rPr>
        <w:t>在高速公路、城市快速路以外的道路上</w:t>
      </w:r>
      <w:r>
        <w:rPr>
          <w:rFonts w:ascii="Times New Roman" w:hAnsi="Times New Roman" w:eastAsia="仿宋_GB2312"/>
          <w:snapToGrid w:val="0"/>
          <w:sz w:val="28"/>
          <w:szCs w:val="28"/>
          <w:u w:val="single"/>
        </w:rPr>
        <w:t>行驶超过规定时速</w:t>
      </w:r>
      <w:r>
        <w:rPr>
          <w:rFonts w:hint="eastAsia" w:ascii="Times New Roman" w:hAnsi="Times New Roman" w:eastAsia="仿宋_GB2312"/>
          <w:snapToGrid w:val="0"/>
          <w:sz w:val="28"/>
          <w:szCs w:val="28"/>
          <w:u w:val="single"/>
        </w:rPr>
        <w:t>70</w:t>
      </w:r>
      <w:r>
        <w:rPr>
          <w:rFonts w:ascii="Times New Roman" w:hAnsi="Times New Roman" w:eastAsia="仿宋_GB2312"/>
          <w:snapToGrid w:val="0"/>
          <w:sz w:val="28"/>
          <w:szCs w:val="28"/>
          <w:u w:val="single"/>
        </w:rPr>
        <w:t>%以上的</w:t>
      </w:r>
      <w:r>
        <w:rPr>
          <w:rFonts w:hint="eastAsia" w:ascii="Times New Roman" w:hAnsi="Times New Roman" w:eastAsia="仿宋_GB2312"/>
          <w:snapToGrid w:val="0"/>
          <w:sz w:val="28"/>
          <w:szCs w:val="28"/>
        </w:rPr>
        <w:t>违法行为（代码16502），违反了《中华人民共和国道路交通安全法》第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条、《中华人民共和国道路交通安全法实施条例》第四十五</w:t>
      </w:r>
      <w:r>
        <w:rPr>
          <w:rFonts w:ascii="Times New Roman" w:hAnsi="Times New Roman" w:eastAsia="仿宋_GB2312"/>
          <w:snapToGrid w:val="0"/>
          <w:sz w:val="28"/>
          <w:szCs w:val="28"/>
        </w:rPr>
        <w:t>条</w:t>
      </w:r>
      <w:r>
        <w:rPr>
          <w:rFonts w:hint="eastAsia" w:ascii="Times New Roman" w:hAnsi="Times New Roman" w:eastAsia="仿宋_GB2312"/>
          <w:snapToGrid w:val="0"/>
          <w:sz w:val="28"/>
          <w:szCs w:val="28"/>
        </w:rPr>
        <w:t>、第四十六的规定，依据《中华人民共和国道路交通安全法》第一百一十四条、第九十条第一款第四项、《江苏省道路交通安全条例》第六十四条第四项，应当处以</w:t>
      </w:r>
      <w:r>
        <w:rPr>
          <w:rFonts w:hint="eastAsia" w:ascii="Times New Roman" w:hAnsi="Times New Roman" w:eastAsia="仿宋_GB2312"/>
          <w:snapToGrid w:val="0"/>
          <w:sz w:val="28"/>
          <w:szCs w:val="28"/>
          <w:u w:val="single"/>
        </w:rPr>
        <w:t>2000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十三、</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09</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53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聚湖路花东街段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驾驶时拨打接听手持电话的</w:t>
      </w:r>
      <w:r>
        <w:rPr>
          <w:rFonts w:hint="eastAsia" w:ascii="Times New Roman" w:hAnsi="Times New Roman" w:eastAsia="仿宋_GB2312"/>
          <w:snapToGrid w:val="0"/>
          <w:sz w:val="28"/>
          <w:szCs w:val="28"/>
        </w:rPr>
        <w:t>违法行为（代码1223），违反了《中华人民共和国道路交通安全法实施条例》第六十二条第三项的规定，依据《中华人民共和国道路交通安全法》第九十条、《江苏省道路交通安全条例》第五十六条第七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十四、</w:t>
      </w:r>
      <w:r>
        <w:rPr>
          <w:rFonts w:hint="eastAsia" w:ascii="仿宋_GB2312" w:eastAsia="仿宋_GB2312"/>
          <w:color w:val="000000"/>
          <w:sz w:val="28"/>
          <w:szCs w:val="28"/>
          <w:u w:val="single"/>
        </w:rPr>
        <w:t>2020</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龙河路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十五、</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00</w:t>
      </w:r>
      <w:r>
        <w:rPr>
          <w:rFonts w:hint="eastAsia" w:ascii="仿宋_GB2312" w:eastAsia="仿宋_GB2312"/>
          <w:color w:val="000000"/>
          <w:sz w:val="28"/>
          <w:szCs w:val="28"/>
        </w:rPr>
        <w:t>时</w:t>
      </w:r>
      <w:r>
        <w:rPr>
          <w:rFonts w:hint="eastAsia" w:ascii="仿宋_GB2312" w:eastAsia="仿宋_GB2312"/>
          <w:color w:val="000000"/>
          <w:sz w:val="28"/>
          <w:szCs w:val="28"/>
          <w:u w:val="single"/>
        </w:rPr>
        <w:t>21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大华路段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十六、</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57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武宜路人民路段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机动车不在机动车道内行驶的</w:t>
      </w:r>
      <w:r>
        <w:rPr>
          <w:rFonts w:hint="eastAsia" w:ascii="Times New Roman" w:hAnsi="Times New Roman" w:eastAsia="仿宋_GB2312"/>
          <w:snapToGrid w:val="0"/>
          <w:sz w:val="28"/>
          <w:szCs w:val="28"/>
        </w:rPr>
        <w:t>违法行为（代码1018），违反了《中华人民共和国道路交通安全法》第三十六条，依据《中华人民共和国道路交通安全法》第九十条、《江苏省道路交通安全条例》第六十五条，应当处以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十七、</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38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鸣新路（常武路-武宜路）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十八、</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凤鸣路（鸣新路-武南路）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十九、</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G233国道(新237线)1580公里600米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仿宋_GB2312" w:hAnsi="Times New Roman" w:eastAsia="仿宋_GB2312"/>
          <w:snapToGrid w:val="0"/>
          <w:sz w:val="28"/>
          <w:szCs w:val="28"/>
        </w:rPr>
        <w:t>二十、</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界牌三坝村(海港大道28KM 200M)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2023年3月31日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17DF0"/>
    <w:rsid w:val="00121ED3"/>
    <w:rsid w:val="001222DB"/>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24902"/>
    <w:rsid w:val="00343251"/>
    <w:rsid w:val="00357D58"/>
    <w:rsid w:val="00392B2F"/>
    <w:rsid w:val="003A3B41"/>
    <w:rsid w:val="003B292A"/>
    <w:rsid w:val="003E7FE6"/>
    <w:rsid w:val="00403050"/>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4616E"/>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00422"/>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404F6"/>
    <w:rsid w:val="00F40D61"/>
    <w:rsid w:val="00F84D39"/>
    <w:rsid w:val="00FA4237"/>
    <w:rsid w:val="00FE3CE4"/>
    <w:rsid w:val="2BDE00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3872</Words>
  <Characters>4243</Characters>
  <Lines>30</Lines>
  <Paragraphs>8</Paragraphs>
  <TotalTime>156</TotalTime>
  <ScaleCrop>false</ScaleCrop>
  <LinksUpToDate>false</LinksUpToDate>
  <CharactersWithSpaces>4315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2023-03-31T08:14:01Z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152BEC7CD99F4BBA995037AEEE4E0A57</vt:lpwstr>
  </property>
</Properties>
</file>