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5192"/>
        <w:gridCol w:w="1845"/>
        <w:gridCol w:w="3118"/>
      </w:tblGrid>
      <w:tr w:rsidR="001E0258" w:rsidRPr="001E0258" w:rsidTr="001E0258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1E0258" w:rsidRPr="001E0258" w:rsidRDefault="001E0258" w:rsidP="001E0258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索  引  号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1E0258" w:rsidRPr="001E0258" w:rsidRDefault="001E0258" w:rsidP="001E025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MB1846817/2023-00036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1E0258" w:rsidRPr="001E0258" w:rsidRDefault="001E0258" w:rsidP="001E0258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分        类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1E0258" w:rsidRPr="001E0258" w:rsidRDefault="001E0258" w:rsidP="001E025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</w:t>
            </w:r>
            <w:proofErr w:type="gramEnd"/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保价</w:t>
            </w:r>
            <w:proofErr w:type="gramStart"/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格招采</w:t>
            </w:r>
            <w:proofErr w:type="gramEnd"/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  </w:t>
            </w:r>
          </w:p>
        </w:tc>
      </w:tr>
      <w:tr w:rsidR="001E0258" w:rsidRPr="001E0258" w:rsidTr="001E0258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1E0258" w:rsidRPr="001E0258" w:rsidRDefault="001E0258" w:rsidP="001E0258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发布机构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1E0258" w:rsidRPr="001E0258" w:rsidRDefault="001E0258" w:rsidP="001E025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江苏省医疗保障局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1E0258" w:rsidRPr="001E0258" w:rsidRDefault="001E0258" w:rsidP="001E0258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1E0258" w:rsidRPr="001E0258" w:rsidRDefault="001E0258" w:rsidP="001E025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2023-04-14</w:t>
            </w:r>
          </w:p>
        </w:tc>
      </w:tr>
      <w:tr w:rsidR="001E0258" w:rsidRPr="001E0258" w:rsidTr="001E0258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1E0258" w:rsidRPr="001E0258" w:rsidRDefault="001E0258" w:rsidP="001E0258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标        题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1E0258" w:rsidRPr="001E0258" w:rsidRDefault="001E0258" w:rsidP="001E025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关于做好口腔种植</w:t>
            </w:r>
            <w:proofErr w:type="gramStart"/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体系统</w:t>
            </w:r>
            <w:proofErr w:type="gramEnd"/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集中带量采购结果执行工作的通知</w:t>
            </w:r>
          </w:p>
        </w:tc>
      </w:tr>
      <w:tr w:rsidR="001E0258" w:rsidRPr="001E0258" w:rsidTr="001E0258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1E0258" w:rsidRPr="001E0258" w:rsidRDefault="001E0258" w:rsidP="001E0258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文        号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1E0258" w:rsidRPr="001E0258" w:rsidRDefault="001E0258" w:rsidP="001E025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bookmarkStart w:id="0" w:name="_GoBack"/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苏</w:t>
            </w:r>
            <w:proofErr w:type="gramStart"/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</w:t>
            </w:r>
            <w:proofErr w:type="gramEnd"/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保函[2023]73号</w:t>
            </w:r>
            <w:bookmarkEnd w:id="0"/>
          </w:p>
        </w:tc>
      </w:tr>
      <w:tr w:rsidR="001E0258" w:rsidRPr="001E0258" w:rsidTr="001E0258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1E0258" w:rsidRPr="001E0258" w:rsidRDefault="001E0258" w:rsidP="001E0258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1E025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时        效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1E0258" w:rsidRPr="001E0258" w:rsidRDefault="001E0258" w:rsidP="001E025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</w:tbl>
    <w:p w:rsidR="001E0258" w:rsidRPr="001E0258" w:rsidRDefault="001E0258" w:rsidP="001E0258">
      <w:pPr>
        <w:widowControl/>
        <w:pBdr>
          <w:bottom w:val="single" w:sz="6" w:space="11" w:color="DEDEDE"/>
        </w:pBdr>
        <w:shd w:val="clear" w:color="auto" w:fill="FFFFFF"/>
        <w:spacing w:after="375" w:line="75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8"/>
          <w:szCs w:val="38"/>
        </w:rPr>
      </w:pPr>
      <w:r w:rsidRPr="001E0258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关于做好口腔种植</w:t>
      </w:r>
      <w:proofErr w:type="gramStart"/>
      <w:r w:rsidRPr="001E0258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体系统</w:t>
      </w:r>
      <w:proofErr w:type="gramEnd"/>
      <w:r w:rsidRPr="001E0258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集中带量采购结果执行工作的通知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各设区市医疗保障局，相关医疗机构、生产经营企业：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为贯彻落实国家医疗保障局《关于开展口腔种植医疗服务收费和耗材价格专项治理的通知》（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保发〔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2022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〕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27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号）、《关于做好口腔种植体价格专项治理落地执行工作的通知》（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医保价采函〔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2023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〕</w:t>
      </w:r>
      <w:proofErr w:type="gramEnd"/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39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号）等文件要求，依据《口腔种植体系统省际联盟集中带量采购文件（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LM-OI-2022-1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）》，现结合我省实际，就做好口腔种植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体系统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集中带量采购（以下简称种植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体系统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集采）中选结果落地执行工作有关事项通知如下：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一、执行范围和周期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楷体" w:eastAsia="楷体" w:hAnsi="楷体" w:cs="宋体" w:hint="eastAsia"/>
          <w:color w:val="333333"/>
          <w:kern w:val="0"/>
          <w:sz w:val="32"/>
          <w:szCs w:val="32"/>
          <w:bdr w:val="none" w:sz="0" w:space="0" w:color="auto" w:frame="1"/>
        </w:rPr>
        <w:t>（一）采购主体。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前期所有提交种植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体系统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集采需求量的医疗机构均应参加。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楷体" w:eastAsia="楷体" w:hAnsi="楷体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（二）中选产品及价格。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具体见口腔种植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体系统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中选产品清单（附件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1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、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）。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楷体" w:eastAsia="楷体" w:hAnsi="楷体" w:cs="宋体" w:hint="eastAsia"/>
          <w:color w:val="333333"/>
          <w:kern w:val="0"/>
          <w:sz w:val="32"/>
          <w:szCs w:val="32"/>
          <w:bdr w:val="none" w:sz="0" w:space="0" w:color="auto" w:frame="1"/>
        </w:rPr>
        <w:t>（三）交易场所。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江苏省药品（医用耗材）阳光采购和综合监管平台（以下简称省平台）设置相应专用模块，相关医疗机构、相关企业应在省平台进行采购交易。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楷体" w:eastAsia="楷体" w:hAnsi="楷体" w:cs="宋体" w:hint="eastAsia"/>
          <w:color w:val="333333"/>
          <w:kern w:val="0"/>
          <w:sz w:val="32"/>
          <w:szCs w:val="32"/>
          <w:bdr w:val="none" w:sz="0" w:space="0" w:color="auto" w:frame="1"/>
        </w:rPr>
        <w:t>（四）采购周期。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本次种植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体系统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集采周期为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3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年，自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2023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年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4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20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日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0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时起执行中选结果。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二、信息维护和协议签订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相关企业应于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4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17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日前，在省平台完成维护口腔种植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体系统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集采中选产品（以下简称中选产品）数据。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相关企业与医疗机构应于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4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19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日前完成配送关系确认和三方协议签订。数据维护、配送关系确认、协议签订的具体安排由省平台另行通知。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三、采购使用规则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（一）医疗机构在使用本次集中带量采购中选产品系统时，可在同一中选产品系统内根据临床需要选择不同规格、型号的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部件组套使用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。种植体和修复基台按协议采购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量执行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采购，配件包不计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入协议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采购量。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配件包按实际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需要决定是否使用，如需使用，则按中选产品系统内该部件的中选价格采购。医疗机构使用非专用的动力工具费用、配套工具产生的清洗消毒等相关费用，按规定由医疗机构承担。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（二）中选的种植体和修复基台，原则上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应组套采购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，因临床需要按部件单独采购的，可按部件采购。采购协议量完成情况，将以同一产品系统的种植体和修复基台（比例为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1:1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）实际采购完成的套数进行统计。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（三）医疗机构与中选企业在《口腔种植体系统省际联盟集中带量采购文件（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LM-OI-2022-1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）》发布前已有协议，且同一产品系统价格低于中选价格的，可继续执行原协议约定的价格。非中选产品，按阳光挂网有关要求进行挂网，并将结合实际交易价格合理设定挂网价格高线，对超出价格高线的产品，挂网时予以一定限制，引导相关企业逐步将价格调整至合理水平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 w:rsidRPr="001E0258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四、有关要求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楷体" w:eastAsia="楷体" w:hAnsi="楷体" w:cs="宋体" w:hint="eastAsia"/>
          <w:color w:val="333333"/>
          <w:kern w:val="0"/>
          <w:sz w:val="32"/>
          <w:szCs w:val="32"/>
          <w:bdr w:val="none" w:sz="0" w:space="0" w:color="auto" w:frame="1"/>
        </w:rPr>
        <w:t>（一）确保产品供应。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中选企业是中选产品供应保障的第一责任人，应选择配送能力强、服务质量高、信誉好的配送企业开展配送。中选企业、配送企业应按要求及时签订三方协议，并按医疗机构需求及时供应配送中选产品、提供手术专用工具和伴随服务，保障临床使用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楷体" w:eastAsia="楷体" w:hAnsi="楷体" w:cs="宋体" w:hint="eastAsia"/>
          <w:color w:val="333333"/>
          <w:kern w:val="0"/>
          <w:sz w:val="32"/>
          <w:szCs w:val="32"/>
          <w:bdr w:val="none" w:sz="0" w:space="0" w:color="auto" w:frame="1"/>
        </w:rPr>
        <w:t>（二）规范采购使用。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各设区市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保局要指导医疗机构积极适应集采后配送新机制，加强采购和库存管理能力建设，提升信息传递和采购运转效率，实现院内医用耗材备货、使用、盘货、补货等环节精细化管理，为临床使用做好服务。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相关医疗机构应通过省平台线上采购中选产品系统。采购周期内，医疗机构应优先使用中选产品系统，并确保完成协议采购量。超出协议采购量的部分，医疗机构仍应优先选用中选产品系统。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楷体" w:eastAsia="楷体" w:hAnsi="楷体" w:cs="宋体" w:hint="eastAsia"/>
          <w:color w:val="333333"/>
          <w:kern w:val="0"/>
          <w:sz w:val="32"/>
          <w:szCs w:val="32"/>
          <w:bdr w:val="none" w:sz="0" w:space="0" w:color="auto" w:frame="1"/>
        </w:rPr>
        <w:t>（三）及时结算货款。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医疗机构应按要求与中选企业、配送企业签订三方协议，并根据协议约定，及时与企业结清货款，确保中选产品回款得到有力保障。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楷体" w:eastAsia="楷体" w:hAnsi="楷体" w:cs="宋体" w:hint="eastAsia"/>
          <w:color w:val="333333"/>
          <w:kern w:val="0"/>
          <w:sz w:val="32"/>
          <w:szCs w:val="32"/>
          <w:bdr w:val="none" w:sz="0" w:space="0" w:color="auto" w:frame="1"/>
        </w:rPr>
        <w:t>（四）强化监测监管。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各设区市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保局应加强供应和配送监测，实时关注供需变化，及时</w:t>
      </w:r>
      <w:proofErr w:type="gramStart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研</w:t>
      </w:r>
      <w:proofErr w:type="gramEnd"/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判短缺风险，督促中选企业和配送企业做好产品调配，对中选企业在执行过程中不能保障质量和数量等行为，按照采购文件和协议约定采取应对措施。同时做好医疗机构采购进度和采购行为监测，重点关注医疗机构是否存在大量使用非中选产品等行为。遇有重大问题，及时报告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联系方式：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省医疗保障局医药价格和招标采购处：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025-83293751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；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省公共资源交易中心：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025-83668690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。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br/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附件：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1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.</w:t>
      </w:r>
      <w:r w:rsidRPr="001E0258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hyperlink r:id="rId5" w:history="1">
        <w:r>
          <w:rPr>
            <w:rFonts w:ascii="仿宋" w:eastAsia="仿宋" w:hAnsi="仿宋" w:cs="宋体"/>
            <w:noProof/>
            <w:color w:val="333333"/>
            <w:kern w:val="0"/>
            <w:sz w:val="32"/>
            <w:szCs w:val="32"/>
            <w:bdr w:val="none" w:sz="0" w:space="0" w:color="auto" w:frame="1"/>
          </w:rPr>
          <w:drawing>
            <wp:inline distT="0" distB="0" distL="0" distR="0">
              <wp:extent cx="152400" cy="152400"/>
              <wp:effectExtent l="0" t="0" r="0" b="0"/>
              <wp:docPr id="2" name="图片 2" descr="http://ybj.jiangsu.gov.cn/module/jslib/icons/acrobat.png">
                <a:hlinkClick xmlns:a="http://schemas.openxmlformats.org/drawingml/2006/main" r:id="rId5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http://ybj.jiangsu.gov.cn/module/jslib/icons/acrobat.png">
                        <a:hlinkClick r:id="rId5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1E0258">
          <w:rPr>
            <w:rFonts w:ascii="仿宋" w:eastAsia="仿宋" w:hAnsi="仿宋" w:cs="宋体" w:hint="eastAsia"/>
            <w:color w:val="333333"/>
            <w:kern w:val="0"/>
            <w:sz w:val="32"/>
            <w:szCs w:val="32"/>
            <w:bdr w:val="none" w:sz="0" w:space="0" w:color="auto" w:frame="1"/>
          </w:rPr>
          <w:t>口腔种植</w:t>
        </w:r>
        <w:proofErr w:type="gramStart"/>
        <w:r w:rsidRPr="001E0258">
          <w:rPr>
            <w:rFonts w:ascii="仿宋" w:eastAsia="仿宋" w:hAnsi="仿宋" w:cs="宋体" w:hint="eastAsia"/>
            <w:color w:val="333333"/>
            <w:kern w:val="0"/>
            <w:sz w:val="32"/>
            <w:szCs w:val="32"/>
            <w:bdr w:val="none" w:sz="0" w:space="0" w:color="auto" w:frame="1"/>
          </w:rPr>
          <w:t>体系统</w:t>
        </w:r>
        <w:proofErr w:type="gramEnd"/>
        <w:r w:rsidRPr="001E0258">
          <w:rPr>
            <w:rFonts w:ascii="仿宋" w:eastAsia="仿宋" w:hAnsi="仿宋" w:cs="宋体" w:hint="eastAsia"/>
            <w:color w:val="333333"/>
            <w:kern w:val="0"/>
            <w:sz w:val="32"/>
            <w:szCs w:val="32"/>
            <w:bdr w:val="none" w:sz="0" w:space="0" w:color="auto" w:frame="1"/>
          </w:rPr>
          <w:t>省际联盟集中带量采购中选结果</w:t>
        </w:r>
        <w:r w:rsidRPr="001E0258">
          <w:rPr>
            <w:rFonts w:ascii="Times New Roman" w:eastAsia="仿宋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.</w:t>
        </w:r>
        <w:proofErr w:type="gramStart"/>
        <w:r w:rsidRPr="001E0258">
          <w:rPr>
            <w:rFonts w:ascii="Times New Roman" w:eastAsia="仿宋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pdf</w:t>
        </w:r>
        <w:proofErr w:type="gramEnd"/>
      </w:hyperlink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 </w:t>
      </w:r>
      <w:r w:rsidRPr="001E0258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 </w:t>
      </w:r>
      <w:r w:rsidRPr="001E0258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 </w:t>
      </w:r>
      <w:r w:rsidRPr="001E0258">
        <w:rPr>
          <w:rFonts w:ascii="Times New Roman" w:eastAsia="仿宋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.</w:t>
      </w:r>
      <w:r w:rsidRPr="001E0258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hyperlink r:id="rId7" w:history="1">
        <w:r>
          <w:rPr>
            <w:rFonts w:ascii="仿宋" w:eastAsia="仿宋" w:hAnsi="仿宋" w:cs="宋体"/>
            <w:noProof/>
            <w:color w:val="333333"/>
            <w:kern w:val="0"/>
            <w:sz w:val="32"/>
            <w:szCs w:val="32"/>
            <w:bdr w:val="none" w:sz="0" w:space="0" w:color="auto" w:frame="1"/>
          </w:rPr>
          <w:drawing>
            <wp:inline distT="0" distB="0" distL="0" distR="0">
              <wp:extent cx="152400" cy="152400"/>
              <wp:effectExtent l="0" t="0" r="0" b="0"/>
              <wp:docPr id="1" name="图片 1" descr="http://ybj.jiangsu.gov.cn/module/jslib/icons/excel.png">
                <a:hlinkClick xmlns:a="http://schemas.openxmlformats.org/drawingml/2006/main" r:id="rId7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http://ybj.jiangsu.gov.cn/module/jslib/icons/excel.png">
                        <a:hlinkClick r:id="rId7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8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1E0258">
          <w:rPr>
            <w:rFonts w:ascii="仿宋" w:eastAsia="仿宋" w:hAnsi="仿宋" w:cs="宋体" w:hint="eastAsia"/>
            <w:color w:val="333333"/>
            <w:kern w:val="0"/>
            <w:sz w:val="32"/>
            <w:szCs w:val="32"/>
            <w:bdr w:val="none" w:sz="0" w:space="0" w:color="auto" w:frame="1"/>
          </w:rPr>
          <w:t>口腔种植</w:t>
        </w:r>
        <w:proofErr w:type="gramStart"/>
        <w:r w:rsidRPr="001E0258">
          <w:rPr>
            <w:rFonts w:ascii="仿宋" w:eastAsia="仿宋" w:hAnsi="仿宋" w:cs="宋体" w:hint="eastAsia"/>
            <w:color w:val="333333"/>
            <w:kern w:val="0"/>
            <w:sz w:val="32"/>
            <w:szCs w:val="32"/>
            <w:bdr w:val="none" w:sz="0" w:space="0" w:color="auto" w:frame="1"/>
          </w:rPr>
          <w:t>体系统</w:t>
        </w:r>
        <w:proofErr w:type="gramEnd"/>
        <w:r w:rsidRPr="001E0258">
          <w:rPr>
            <w:rFonts w:ascii="仿宋" w:eastAsia="仿宋" w:hAnsi="仿宋" w:cs="宋体" w:hint="eastAsia"/>
            <w:color w:val="333333"/>
            <w:kern w:val="0"/>
            <w:sz w:val="32"/>
            <w:szCs w:val="32"/>
            <w:bdr w:val="none" w:sz="0" w:space="0" w:color="auto" w:frame="1"/>
          </w:rPr>
          <w:t>中选产品清单</w:t>
        </w:r>
        <w:r w:rsidRPr="001E0258">
          <w:rPr>
            <w:rFonts w:ascii="Times New Roman" w:eastAsia="仿宋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.</w:t>
        </w:r>
        <w:proofErr w:type="gramStart"/>
        <w:r w:rsidRPr="001E0258">
          <w:rPr>
            <w:rFonts w:ascii="Times New Roman" w:eastAsia="仿宋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xlsx</w:t>
        </w:r>
        <w:proofErr w:type="gramEnd"/>
      </w:hyperlink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微软雅黑" w:eastAsia="微软雅黑" w:hAnsi="微软雅黑" w:cs="宋体" w:hint="eastAsia"/>
          <w:color w:val="333333"/>
          <w:kern w:val="0"/>
          <w:sz w:val="23"/>
          <w:szCs w:val="23"/>
          <w:bdr w:val="none" w:sz="0" w:space="0" w:color="auto" w:frame="1"/>
          <w:shd w:val="clear" w:color="auto" w:fill="FFFFFF"/>
        </w:rPr>
        <w:lastRenderedPageBreak/>
        <w:br/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微软雅黑" w:eastAsia="微软雅黑" w:hAnsi="微软雅黑" w:cs="宋体" w:hint="eastAsia"/>
          <w:color w:val="333333"/>
          <w:kern w:val="0"/>
          <w:sz w:val="23"/>
          <w:szCs w:val="23"/>
          <w:bdr w:val="none" w:sz="0" w:space="0" w:color="auto" w:frame="1"/>
          <w:shd w:val="clear" w:color="auto" w:fill="FFFFFF"/>
        </w:rPr>
        <w:t>                    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江苏省医疗保障局</w:t>
      </w:r>
    </w:p>
    <w:p w:rsidR="001E0258" w:rsidRPr="001E0258" w:rsidRDefault="001E0258" w:rsidP="001E0258">
      <w:pPr>
        <w:widowControl/>
        <w:shd w:val="clear" w:color="auto" w:fill="FFFFFF"/>
        <w:spacing w:line="48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1E0258">
        <w:rPr>
          <w:rFonts w:ascii="微软雅黑" w:eastAsia="微软雅黑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                   </w:t>
      </w:r>
      <w:r w:rsidRPr="001E0258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2023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年</w:t>
      </w:r>
      <w:r w:rsidRPr="001E0258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4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月</w:t>
      </w:r>
      <w:r w:rsidRPr="001E0258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14</w:t>
      </w:r>
      <w:r w:rsidRPr="001E0258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日</w:t>
      </w:r>
      <w:r w:rsidRPr="001E0258">
        <w:rPr>
          <w:rFonts w:ascii="微软雅黑" w:eastAsia="微软雅黑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 </w:t>
      </w:r>
    </w:p>
    <w:p w:rsidR="00156844" w:rsidRPr="001E0258" w:rsidRDefault="00156844"/>
    <w:sectPr w:rsidR="00156844" w:rsidRPr="001E02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258"/>
    <w:rsid w:val="00156844"/>
    <w:rsid w:val="001E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1E02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E02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E0258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E025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E02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1E02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E02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E0258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E025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E02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0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ybj.jiangsu.gov.cn/module/download/downfile.jsp?classid=0&amp;filename=4eb5296c904443ec869cbda1b63ccb52.xls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ybj.jiangsu.gov.cn/module/download/downfile.jsp?classid=0&amp;filename=1377415898974c15a0c4a7051b0e7315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陈唯</dc:creator>
  <cp:lastModifiedBy>陈唯</cp:lastModifiedBy>
  <cp:revision>1</cp:revision>
  <dcterms:created xsi:type="dcterms:W3CDTF">2023-04-23T07:35:00Z</dcterms:created>
  <dcterms:modified xsi:type="dcterms:W3CDTF">2023-04-23T07:35:00Z</dcterms:modified>
</cp:coreProperties>
</file>