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万小丽</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71L90的机动车，已有32起未处理道路交通安全违法行为。本大队于2023年3月29日作出的编号为320401600000142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成温高架路（青羊大道至二环高架路内侧/外侧）分流处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一种行为）的规定，依据《中华人民共和国道路交通安全法》第一百一十四条、第九十条、《四川省&lt;中华人民共和国道路交通安全法&gt;实施办法》第六十六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樱花街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妨碍其他车辆、行人通行的的</w:t>
      </w:r>
      <w:r>
        <w:rPr>
          <w:rFonts w:hint="eastAsia" w:ascii="Times New Roman" w:hAnsi="Times New Roman" w:eastAsia="仿宋_GB2312"/>
          <w:snapToGrid w:val="0"/>
          <w:sz w:val="28"/>
          <w:szCs w:val="28"/>
        </w:rPr>
        <w:t>违法行为（代码10391），违反了《中华人民共和国道路交通安全法》第五十六条第一款的规定，依据《中华人民共和国道路交通安全法》第一百一十四条、第九十三条第二款，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樱花街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妨碍其他车辆、行人通行的的</w:t>
      </w:r>
      <w:r>
        <w:rPr>
          <w:rFonts w:hint="eastAsia" w:ascii="Times New Roman" w:hAnsi="Times New Roman" w:eastAsia="仿宋_GB2312"/>
          <w:snapToGrid w:val="0"/>
          <w:sz w:val="28"/>
          <w:szCs w:val="28"/>
        </w:rPr>
        <w:t>违法行为（代码10391），违反了《中华人民共和国道路交通安全法》第五十六条第一款的规定，依据《中华人民共和国道路交通安全法》第一百一十四条、第九十三条第二款，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红豆树街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妨碍其他车辆、行人通行的的</w:t>
      </w:r>
      <w:r>
        <w:rPr>
          <w:rFonts w:hint="eastAsia" w:ascii="Times New Roman" w:hAnsi="Times New Roman" w:eastAsia="仿宋_GB2312"/>
          <w:snapToGrid w:val="0"/>
          <w:sz w:val="28"/>
          <w:szCs w:val="28"/>
        </w:rPr>
        <w:t>违法行为（代码10391），违反了《中华人民共和国道路交通安全法》第五十六条第一款的规定，依据《中华人民共和国道路交通安全法》第一百一十四条、第九十三条第二款，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盛和二路与城通路交叉路口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四川省&lt;中华人民共和国道路交通安全法&gt;实施办法》第六十六条第六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22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天益北巷</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一种行为）的规定，依据《中华人民共和国道路交通安全法》第一百一十四条、第九十条、《四川省&lt;中华人民共和国道路交通安全法&gt;实施办法》第六十六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sz w:val="28"/>
          <w:szCs w:val="28"/>
          <w:u w:val="single"/>
        </w:rPr>
        <w:t>锦江大道与锦华路三段交叉路口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四川省&lt;中华人民共和国道路交通安全法&gt;实施办法》第六十六条第六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人民中路三段与文殊院街交叉路口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一种行为）的规定，依据《中华人民共和国道路交通安全法》第一百一十四条、第九十条、《四川省&lt;中华人民共和国道路交通安全法&gt;实施办法》第六十六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盛和二路与城通路交叉路口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四川省&lt;中华人民共和国道路交通安全法&gt;实施办法》第六十六条第六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九里堤南路</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机动车违反规定停放</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妨碍其他车辆、行人通行的的</w:t>
      </w:r>
      <w:r>
        <w:rPr>
          <w:rFonts w:hint="eastAsia" w:ascii="Times New Roman" w:hAnsi="Times New Roman" w:eastAsia="仿宋_GB2312"/>
          <w:snapToGrid w:val="0"/>
          <w:sz w:val="28"/>
          <w:szCs w:val="28"/>
        </w:rPr>
        <w:t>违法行为（代码10391），违反了《中华人民共和国道路交通安全法》第五十六条第一款的规定，依据《中华人民共和国道路交通安全法》第一百一十四条、第九十三条第二款，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锦江大道（樱花街路口至芙蓉西路口）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机动车违反规定使用专用车道的</w:t>
      </w:r>
      <w:r>
        <w:rPr>
          <w:rFonts w:hint="eastAsia" w:ascii="Times New Roman" w:hAnsi="Times New Roman" w:eastAsia="仿宋_GB2312"/>
          <w:snapToGrid w:val="0"/>
          <w:sz w:val="28"/>
          <w:szCs w:val="28"/>
        </w:rPr>
        <w:t>违法行为（代码1019），违反了《中华人民共和国道路交通安全法》第三十七条的规定，依据《中华人民共和国道路交通安全法》第九十条、《四川省&lt;中华人民共和国道路交通安全法&gt;实施办法》第六十六条第六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龙泉驿区大面街办金桉路</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机动车违反规定停放</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妨碍其他车辆、行人通行的的</w:t>
      </w:r>
      <w:r>
        <w:rPr>
          <w:rFonts w:hint="eastAsia" w:ascii="Times New Roman" w:hAnsi="Times New Roman" w:eastAsia="仿宋_GB2312"/>
          <w:snapToGrid w:val="0"/>
          <w:sz w:val="28"/>
          <w:szCs w:val="28"/>
        </w:rPr>
        <w:t>违法行为（代码10391），违反了《中华人民共和国道路交通安全法》第五十六条第一款的规定，依据《中华人民共和国道路交通安全法》第一百一十四条、第九十三条第二款，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龙泉驿区大面街办金桉路</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机动车违反规定停放</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妨碍其他车辆、行人通行的的</w:t>
      </w:r>
      <w:r>
        <w:rPr>
          <w:rFonts w:hint="eastAsia" w:ascii="Times New Roman" w:hAnsi="Times New Roman" w:eastAsia="仿宋_GB2312"/>
          <w:snapToGrid w:val="0"/>
          <w:sz w:val="28"/>
          <w:szCs w:val="28"/>
        </w:rPr>
        <w:t>违法行为（代码10391），违反了《中华人民共和国道路交通安全法》第五十六条第一款的规定，依据《中华人民共和国道路交通安全法》第一百一十四条、第九十三条第二款，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天府新区成都直管区剑南大道南段（华阳大道一段至华府大道一段主道出口）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一种行为）的规定，依据《中华人民共和国道路交通安全法》第一百一十四条、第九十条、《四川省&lt;中华人民共和国道路交通安全法&gt;实施办法》第六十六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龙泉驿区大面街办青台山路</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机动车违反规定停放</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妨碍其他车辆、行人通行的的</w:t>
      </w:r>
      <w:r>
        <w:rPr>
          <w:rFonts w:hint="eastAsia" w:ascii="Times New Roman" w:hAnsi="Times New Roman" w:eastAsia="仿宋_GB2312"/>
          <w:snapToGrid w:val="0"/>
          <w:sz w:val="28"/>
          <w:szCs w:val="28"/>
        </w:rPr>
        <w:t>违法行为（代码10391），违反了《中华人民共和国道路交通安全法》第五十六条第一款的规定，依据《中华人民共和国道路交通安全法》第一百一十四条、第九十三条第二款，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国道108线成都市邛崃市段2307km+515m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驾驶校车、中型以上载客载货汽车、危险物品运输车辆以外的其他机动车</w:t>
      </w:r>
      <w:r>
        <w:rPr>
          <w:rFonts w:hint="eastAsia" w:ascii="仿宋_GB2312" w:hAnsi="Times New Roman" w:eastAsia="仿宋_GB2312"/>
          <w:snapToGrid w:val="0"/>
          <w:sz w:val="28"/>
          <w:szCs w:val="28"/>
          <w:u w:val="single"/>
        </w:rPr>
        <w:t>在限速60公里/小时以上80公里/小时以下的道路上</w:t>
      </w:r>
      <w:r>
        <w:rPr>
          <w:rFonts w:hint="eastAsia" w:ascii="Times New Roman" w:hAnsi="Times New Roman" w:eastAsia="仿宋_GB2312"/>
          <w:snapToGrid w:val="0"/>
          <w:sz w:val="28"/>
          <w:szCs w:val="28"/>
          <w:u w:val="single"/>
        </w:rPr>
        <w:t>行驶超过规定时速10%以上（含）未达到20%的</w:t>
      </w:r>
      <w:r>
        <w:rPr>
          <w:rFonts w:hint="eastAsia" w:ascii="仿宋_GB2312" w:hAnsi="Times New Roman" w:eastAsia="仿宋_GB2312"/>
          <w:snapToGrid w:val="0"/>
          <w:sz w:val="28"/>
          <w:szCs w:val="28"/>
          <w:u w:val="single"/>
        </w:rPr>
        <w:t>〔</w:t>
      </w:r>
      <w:r>
        <w:rPr>
          <w:rFonts w:hint="eastAsia" w:ascii="Times New Roman" w:hAnsi="Times New Roman" w:eastAsia="仿宋_GB2312"/>
          <w:snapToGrid w:val="0"/>
          <w:sz w:val="28"/>
          <w:szCs w:val="28"/>
        </w:rPr>
        <w:t>违法行为（代码60931），违反了《中华人民共和国道路交通安全法》第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条、第四十六条的规定，依据《中华人民共和国道路交通安全法》第一百一十四条、第九十条，应当处以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清江西路与蜀金路交叉路口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一种行为）的规定，依据《中华人民共和国道路交通安全法》第一百一十四条、第九十条、《四川省&lt;中华人民共和国道路交通安全法&gt;实施办法》第六十六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sz w:val="28"/>
          <w:szCs w:val="28"/>
          <w:u w:val="single"/>
        </w:rPr>
        <w:t>2019</w:t>
      </w:r>
      <w:r>
        <w:rPr>
          <w:rFonts w:hint="eastAsia" w:ascii="仿宋_GB2312" w:eastAsia="仿宋_GB2312"/>
          <w:sz w:val="28"/>
          <w:szCs w:val="28"/>
        </w:rPr>
        <w:t>年</w:t>
      </w:r>
      <w:r>
        <w:rPr>
          <w:rFonts w:hint="eastAsia" w:ascii="仿宋_GB2312" w:eastAsia="仿宋_GB2312"/>
          <w:sz w:val="28"/>
          <w:szCs w:val="28"/>
          <w:u w:val="single"/>
        </w:rPr>
        <w:t>12</w:t>
      </w:r>
      <w:r>
        <w:rPr>
          <w:rFonts w:hint="eastAsia" w:ascii="仿宋_GB2312" w:eastAsia="仿宋_GB2312"/>
          <w:sz w:val="28"/>
          <w:szCs w:val="28"/>
        </w:rPr>
        <w:t>月</w:t>
      </w:r>
      <w:r>
        <w:rPr>
          <w:rFonts w:hint="eastAsia" w:ascii="仿宋_GB2312" w:eastAsia="仿宋_GB2312"/>
          <w:sz w:val="28"/>
          <w:szCs w:val="28"/>
          <w:u w:val="single"/>
        </w:rPr>
        <w:t>13</w:t>
      </w:r>
      <w:r>
        <w:rPr>
          <w:rFonts w:hint="eastAsia" w:ascii="仿宋_GB2312" w:eastAsia="仿宋_GB2312"/>
          <w:sz w:val="28"/>
          <w:szCs w:val="28"/>
        </w:rPr>
        <w:t>日</w:t>
      </w:r>
      <w:r>
        <w:rPr>
          <w:rFonts w:hint="eastAsia" w:ascii="仿宋_GB2312" w:eastAsia="仿宋_GB2312"/>
          <w:sz w:val="28"/>
          <w:szCs w:val="28"/>
          <w:u w:val="single"/>
        </w:rPr>
        <w:t>12</w:t>
      </w:r>
      <w:r>
        <w:rPr>
          <w:rFonts w:hint="eastAsia" w:ascii="仿宋_GB2312" w:eastAsia="仿宋_GB2312"/>
          <w:sz w:val="28"/>
          <w:szCs w:val="28"/>
        </w:rPr>
        <w:t>时</w:t>
      </w:r>
      <w:r>
        <w:rPr>
          <w:rFonts w:hint="eastAsia" w:ascii="仿宋_GB2312" w:eastAsia="仿宋_GB2312"/>
          <w:sz w:val="28"/>
          <w:szCs w:val="28"/>
          <w:u w:val="single"/>
        </w:rPr>
        <w:t>22</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sz w:val="28"/>
          <w:szCs w:val="28"/>
          <w:u w:val="single"/>
        </w:rPr>
        <w:t>浆洗街</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机动车违反规定停放</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妨碍其他车辆、行人通行的的</w:t>
      </w:r>
      <w:r>
        <w:rPr>
          <w:rFonts w:hint="eastAsia" w:ascii="Times New Roman" w:hAnsi="Times New Roman" w:eastAsia="仿宋_GB2312"/>
          <w:snapToGrid w:val="0"/>
          <w:sz w:val="28"/>
          <w:szCs w:val="28"/>
        </w:rPr>
        <w:t>违法行为（代码10391），违反了《中华人民共和国道路交通安全法》第五十六条第一款的规定，依据《中华人民共和国道路交通安全法》第一百一十四条、第九十三条第二款，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44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龙泉驿区大面街办青台山路</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机动车违反规定停放</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妨碍其他车辆、行人通行的的</w:t>
      </w:r>
      <w:r>
        <w:rPr>
          <w:rFonts w:hint="eastAsia" w:ascii="Times New Roman" w:hAnsi="Times New Roman" w:eastAsia="仿宋_GB2312"/>
          <w:snapToGrid w:val="0"/>
          <w:sz w:val="28"/>
          <w:szCs w:val="28"/>
        </w:rPr>
        <w:t>违法行为（代码10391），违反了《中华人民共和国道路交通安全法》第五十六条第一款的规定，依据《中华人民共和国道路交通安全法》第一百一十四条、第九十三条第二款，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sz w:val="28"/>
          <w:szCs w:val="28"/>
          <w:u w:val="single"/>
        </w:rPr>
        <w:t>建设北路三段与建功路交叉路口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第一项的规定，依据《中华人民共和国道路交通安全法》第一百一十四条、第九十条、四川省《中华人民共和国道路交通安全法》实施办法第六十六条第八项，应当处以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sz w:val="28"/>
          <w:szCs w:val="28"/>
          <w:u w:val="single"/>
        </w:rPr>
        <w:t>成温高架路（中环路青羊大道段至二环路西二段）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一种行为）的规定，依据《中华人民共和国道路交通安全法》第一百一十四条、第九十条、《四川省&lt;中华人民共和国道路交通安全法&gt;实施办法》第六十六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龙泉驿区大面街办青台山路</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机动车违反规定停放</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妨碍其他车辆、行人通行的的</w:t>
      </w:r>
      <w:r>
        <w:rPr>
          <w:rFonts w:hint="eastAsia" w:ascii="Times New Roman" w:hAnsi="Times New Roman" w:eastAsia="仿宋_GB2312"/>
          <w:snapToGrid w:val="0"/>
          <w:sz w:val="28"/>
          <w:szCs w:val="28"/>
        </w:rPr>
        <w:t>违法行为（代码10391），违反了《中华人民共和国道路交通安全法》第五十六条第一款的规定，依据《中华人民共和国道路交通安全法》第一百一十四条、第九十三条第二款，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龙泉驿区大面街办金桉路</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机动车违反规定停放</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妨碍其他车辆、行人通行的的</w:t>
      </w:r>
      <w:r>
        <w:rPr>
          <w:rFonts w:hint="eastAsia" w:ascii="Times New Roman" w:hAnsi="Times New Roman" w:eastAsia="仿宋_GB2312"/>
          <w:snapToGrid w:val="0"/>
          <w:sz w:val="28"/>
          <w:szCs w:val="28"/>
        </w:rPr>
        <w:t>违法行为（代码10391），违反了《中华人民共和国道路交通安全法》第五十六条第一款的规定，依据《中华人民共和国道路交通安全法》第一百一十四条、第九十三条第二款，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sz w:val="28"/>
          <w:szCs w:val="28"/>
          <w:u w:val="single"/>
        </w:rPr>
        <w:t>城北大市场十字路口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驾驶机动车在高速公路、城市快速路以外的道路上不按规定车道行驶的</w:t>
      </w:r>
      <w:r>
        <w:rPr>
          <w:rFonts w:hint="eastAsia" w:ascii="Times New Roman" w:hAnsi="Times New Roman" w:eastAsia="仿宋_GB2312"/>
          <w:snapToGrid w:val="0"/>
          <w:sz w:val="28"/>
          <w:szCs w:val="28"/>
        </w:rPr>
        <w:t>违法行为（代码60230），违反了《中华人民共和国道路交通安全法》第三十六条，依据《中华人民共和国道路交通安全法》第九十条、《湖北省实施&lt;中华人民共和国道路交通安全法&gt;办法》第六十八条第十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sz w:val="28"/>
          <w:szCs w:val="28"/>
          <w:u w:val="single"/>
        </w:rPr>
        <w:t>浠团线红烛十字路口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驾驶机动车在高速公路、城市快速路以外的道路上不按规定车道行驶的</w:t>
      </w:r>
      <w:r>
        <w:rPr>
          <w:rFonts w:hint="eastAsia" w:ascii="Times New Roman" w:hAnsi="Times New Roman" w:eastAsia="仿宋_GB2312"/>
          <w:snapToGrid w:val="0"/>
          <w:sz w:val="28"/>
          <w:szCs w:val="28"/>
        </w:rPr>
        <w:t>违法行为（代码60230），违反了《中华人民共和国道路交通安全法》第三十六条，依据《中华人民共和国道路交通安全法》第九十条、《湖北省实施&lt;中华人民共和国道路交通安全法&gt;办法》第六十八条第十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sz w:val="28"/>
          <w:szCs w:val="28"/>
          <w:u w:val="single"/>
        </w:rPr>
        <w:t>朱店桃园路口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11160），违反了《中华人民共和国道路交通安全法》第三十八条的规定，依据《中华人民共和国道路交通安全法》第一百一十四条、第九十条、《湖北省实施&lt;中华人民共和国道路交通安全法&gt;办法》第六十九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sz w:val="28"/>
          <w:szCs w:val="28"/>
          <w:u w:val="single"/>
        </w:rPr>
        <w:t>成龙大道一段(枫树街路口至锦江大道路口)</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第一种行为）的规定，依据《中华人民共和国道路交通安全法》第一百一十四条、第九十条、《四川省&lt;中华人民共和国道路交通安全法&gt;实施办法》第六十六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sz w:val="28"/>
          <w:szCs w:val="28"/>
          <w:u w:val="single"/>
        </w:rPr>
        <w:t>成温高架路（青羊大道至二环高架路内侧/外侧）分流处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一种行为）的规定，依据《中华人民共和国道路交通安全法》第一百一十四条、第九十条、《四川省&lt;中华人民共和国道路交通安全法&gt;实施办法》第六十六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sz w:val="28"/>
          <w:szCs w:val="28"/>
          <w:u w:val="single"/>
        </w:rPr>
        <w:t>上沙河铺街与二郎山路交叉路口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第一种行为）的规定，依据《中华人民共和国道路交通安全法》第一百一十四条、第九十条、《四川省&lt;中华人民共和国道路交通安全法&gt;实施办法》第六十六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sz w:val="28"/>
          <w:szCs w:val="28"/>
          <w:u w:val="single"/>
        </w:rPr>
        <w:t>龙泉驿区大面街办金枫路</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机动车违反规定停放</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妨碍其他车辆、行人通行的的</w:t>
      </w:r>
      <w:r>
        <w:rPr>
          <w:rFonts w:hint="eastAsia" w:ascii="Times New Roman" w:hAnsi="Times New Roman" w:eastAsia="仿宋_GB2312"/>
          <w:snapToGrid w:val="0"/>
          <w:sz w:val="28"/>
          <w:szCs w:val="28"/>
        </w:rPr>
        <w:t>违法行为（代码10391），违反了《中华人民共和国道路交通安全法》第五十六条第一款的规定，依据《中华人民共和国道路交通安全法》第一百一十四条、第九十三条第二款，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sz w:val="28"/>
          <w:szCs w:val="28"/>
          <w:u w:val="single"/>
        </w:rPr>
        <w:t>龙泉驿区大面街办金枫路</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机动车违反规定停放</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妨碍其他车辆、行人通行的的</w:t>
      </w:r>
      <w:r>
        <w:rPr>
          <w:rFonts w:hint="eastAsia" w:ascii="Times New Roman" w:hAnsi="Times New Roman" w:eastAsia="仿宋_GB2312"/>
          <w:snapToGrid w:val="0"/>
          <w:sz w:val="28"/>
          <w:szCs w:val="28"/>
        </w:rPr>
        <w:t>违法行为（代码10391），违反了《中华人民共和国道路交通安全法》第五十六条第一款的规定，依据《中华人民共和国道路交通安全法》第一百一十四条、第九十三条第二款，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sz w:val="28"/>
          <w:szCs w:val="28"/>
          <w:u w:val="single"/>
        </w:rPr>
        <w:t>龙泉驿区大面街办金枫路</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机动车违反规定停放</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妨碍其他车辆、行人通行的的</w:t>
      </w:r>
      <w:r>
        <w:rPr>
          <w:rFonts w:hint="eastAsia" w:ascii="Times New Roman" w:hAnsi="Times New Roman" w:eastAsia="仿宋_GB2312"/>
          <w:snapToGrid w:val="0"/>
          <w:sz w:val="28"/>
          <w:szCs w:val="28"/>
        </w:rPr>
        <w:t>违法行为（代码10391），违反了《中华人民共和国道路交通安全法》第五十六条第一款的规定，依据《中华人民共和国道路交通安全法》第一百一十四条、第九十三条第二款，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4月28日</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A01C0"/>
    <w:rsid w:val="004B4F02"/>
    <w:rsid w:val="004C0E1B"/>
    <w:rsid w:val="004D034A"/>
    <w:rsid w:val="004D4041"/>
    <w:rsid w:val="004F7819"/>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90568"/>
    <w:rsid w:val="007E3D96"/>
    <w:rsid w:val="00816777"/>
    <w:rsid w:val="008301B6"/>
    <w:rsid w:val="008332EE"/>
    <w:rsid w:val="00842F73"/>
    <w:rsid w:val="00856F22"/>
    <w:rsid w:val="008C2D27"/>
    <w:rsid w:val="008C5563"/>
    <w:rsid w:val="008E5ECC"/>
    <w:rsid w:val="0090103A"/>
    <w:rsid w:val="009277DA"/>
    <w:rsid w:val="00951896"/>
    <w:rsid w:val="0095492C"/>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A3FD0"/>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1765E"/>
    <w:rsid w:val="00E22C78"/>
    <w:rsid w:val="00E74EAA"/>
    <w:rsid w:val="00EC7C98"/>
    <w:rsid w:val="00ED23FD"/>
    <w:rsid w:val="00EE04F0"/>
    <w:rsid w:val="00F209B1"/>
    <w:rsid w:val="00F211CF"/>
    <w:rsid w:val="00F404F6"/>
    <w:rsid w:val="00F84D39"/>
    <w:rsid w:val="00FA4237"/>
    <w:rsid w:val="00FE3CE4"/>
    <w:rsid w:val="15B93F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9</Pages>
  <Words>5145</Words>
  <Characters>5606</Characters>
  <Lines>43</Lines>
  <Paragraphs>12</Paragraphs>
  <TotalTime>151</TotalTime>
  <ScaleCrop>false</ScaleCrop>
  <LinksUpToDate>false</LinksUpToDate>
  <CharactersWithSpaces>5684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2023-04-28T02:56:17Z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87804AA1C380482A8E05080333A37448_13</vt:lpwstr>
  </property>
</Properties>
</file>