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洪峻</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775XL的机动车，已有9起未处理道路交通安全违法行为。本大队于2023年5月4日作出的编号为320401600000144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湖塘街-米子弄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飞龙北路(华山路至长江路)段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昆仑路（龙城大道至飞龙西路）段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金融路（奥园路至玉龙路）段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兴港路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兴港路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大通路花东街段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常淳线（239省道）11公里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兴港路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6月5日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643C1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1845</Words>
  <Characters>2012</Characters>
  <Lines>15</Lines>
  <Paragraphs>4</Paragraphs>
  <TotalTime>155</TotalTime>
  <ScaleCrop>false</ScaleCrop>
  <LinksUpToDate>false</LinksUpToDate>
  <CharactersWithSpaces>2084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2023-06-05T06:17:56Z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1041ECC8E25B468A86B7F8ACB123BC38_13</vt:lpwstr>
  </property>
</Properties>
</file>