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jc w:val="left"/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附件</w:t>
      </w:r>
      <w:bookmarkStart w:id="0" w:name="_GoBack"/>
      <w:bookmarkEnd w:id="0"/>
      <w:r>
        <w:rPr>
          <w:rFonts w:eastAsia="黑体"/>
          <w:sz w:val="32"/>
          <w:szCs w:val="32"/>
        </w:rPr>
        <w:t>4</w:t>
      </w:r>
    </w:p>
    <w:p>
      <w:pPr>
        <w:spacing w:before="240" w:after="240" w:line="570" w:lineRule="exact"/>
        <w:jc w:val="center"/>
        <w:rPr>
          <w:rFonts w:ascii="方正小标宋简体" w:eastAsia="方正小标宋简体"/>
          <w:bCs/>
          <w:kern w:val="0"/>
          <w:sz w:val="44"/>
          <w:szCs w:val="44"/>
        </w:rPr>
      </w:pPr>
      <w:r>
        <w:rPr>
          <w:rFonts w:hint="eastAsia" w:ascii="方正小标宋简体" w:eastAsia="方正小标宋简体"/>
          <w:bCs/>
          <w:kern w:val="0"/>
          <w:sz w:val="44"/>
          <w:szCs w:val="44"/>
        </w:rPr>
        <w:t>常州市2023年度拟推荐申报省级众创空间名单</w:t>
      </w:r>
    </w:p>
    <w:tbl>
      <w:tblPr>
        <w:tblStyle w:val="20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6"/>
        <w:gridCol w:w="2143"/>
        <w:gridCol w:w="2276"/>
        <w:gridCol w:w="1212"/>
        <w:gridCol w:w="3538"/>
        <w:gridCol w:w="1289"/>
        <w:gridCol w:w="1022"/>
        <w:gridCol w:w="94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598" w:type="dxa"/>
            <w:vAlign w:val="center"/>
          </w:tcPr>
          <w:p>
            <w:pPr>
              <w:spacing w:line="260" w:lineRule="exact"/>
              <w:ind w:left="-105" w:leftChars="-50" w:right="-105" w:rightChars="-50"/>
              <w:jc w:val="center"/>
              <w:rPr>
                <w:rFonts w:eastAsia="黑体"/>
                <w:szCs w:val="21"/>
              </w:rPr>
            </w:pPr>
            <w:r>
              <w:rPr>
                <w:rFonts w:hAnsi="黑体" w:eastAsia="黑体"/>
                <w:szCs w:val="21"/>
              </w:rPr>
              <w:t>序号</w:t>
            </w:r>
          </w:p>
        </w:tc>
        <w:tc>
          <w:tcPr>
            <w:tcW w:w="2349" w:type="dxa"/>
            <w:vAlign w:val="center"/>
          </w:tcPr>
          <w:p>
            <w:pPr>
              <w:spacing w:line="26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hAnsi="黑体" w:eastAsia="黑体"/>
                <w:szCs w:val="21"/>
              </w:rPr>
              <w:t>众创空间名称</w:t>
            </w:r>
          </w:p>
        </w:tc>
        <w:tc>
          <w:tcPr>
            <w:tcW w:w="2495" w:type="dxa"/>
            <w:vAlign w:val="center"/>
          </w:tcPr>
          <w:p>
            <w:pPr>
              <w:spacing w:line="26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hAnsi="黑体" w:eastAsia="黑体"/>
                <w:szCs w:val="21"/>
              </w:rPr>
              <w:t>运营主体</w:t>
            </w:r>
          </w:p>
        </w:tc>
        <w:tc>
          <w:tcPr>
            <w:tcW w:w="1329" w:type="dxa"/>
            <w:vAlign w:val="center"/>
          </w:tcPr>
          <w:p>
            <w:pPr>
              <w:spacing w:line="26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hAnsi="黑体" w:eastAsia="黑体"/>
                <w:szCs w:val="21"/>
              </w:rPr>
              <w:t>众创空间</w:t>
            </w:r>
          </w:p>
          <w:p>
            <w:pPr>
              <w:spacing w:line="26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hAnsi="黑体" w:eastAsia="黑体"/>
                <w:szCs w:val="21"/>
              </w:rPr>
              <w:t>成立时间</w:t>
            </w:r>
          </w:p>
        </w:tc>
        <w:tc>
          <w:tcPr>
            <w:tcW w:w="3878" w:type="dxa"/>
            <w:vAlign w:val="center"/>
          </w:tcPr>
          <w:p>
            <w:pPr>
              <w:spacing w:line="26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hAnsi="黑体" w:eastAsia="黑体"/>
                <w:szCs w:val="21"/>
              </w:rPr>
              <w:t>服务场地地址</w:t>
            </w:r>
          </w:p>
        </w:tc>
        <w:tc>
          <w:tcPr>
            <w:tcW w:w="1413" w:type="dxa"/>
            <w:vAlign w:val="center"/>
          </w:tcPr>
          <w:p>
            <w:pPr>
              <w:spacing w:line="260" w:lineRule="exact"/>
              <w:ind w:left="-105" w:leftChars="-50" w:right="-105" w:rightChars="-50"/>
              <w:jc w:val="center"/>
              <w:rPr>
                <w:rFonts w:hAnsi="黑体" w:eastAsia="黑体"/>
                <w:szCs w:val="21"/>
              </w:rPr>
            </w:pPr>
            <w:r>
              <w:rPr>
                <w:rFonts w:hAnsi="黑体" w:eastAsia="黑体"/>
                <w:szCs w:val="21"/>
              </w:rPr>
              <w:t>服务场地面积</w:t>
            </w:r>
          </w:p>
          <w:p>
            <w:pPr>
              <w:spacing w:line="26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hAnsi="黑体" w:eastAsia="黑体"/>
                <w:szCs w:val="21"/>
              </w:rPr>
              <w:t>（平方米）</w:t>
            </w:r>
          </w:p>
        </w:tc>
        <w:tc>
          <w:tcPr>
            <w:tcW w:w="1120" w:type="dxa"/>
            <w:vAlign w:val="center"/>
          </w:tcPr>
          <w:p>
            <w:pPr>
              <w:spacing w:line="26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hAnsi="黑体" w:eastAsia="黑体"/>
                <w:szCs w:val="21"/>
              </w:rPr>
              <w:t>年入驻</w:t>
            </w:r>
          </w:p>
          <w:p>
            <w:pPr>
              <w:spacing w:line="26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hAnsi="黑体" w:eastAsia="黑体"/>
                <w:szCs w:val="21"/>
              </w:rPr>
              <w:t>团队数量</w:t>
            </w:r>
          </w:p>
        </w:tc>
        <w:tc>
          <w:tcPr>
            <w:tcW w:w="1036" w:type="dxa"/>
            <w:vAlign w:val="center"/>
          </w:tcPr>
          <w:p>
            <w:pPr>
              <w:spacing w:line="26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hAnsi="黑体" w:eastAsia="黑体"/>
                <w:szCs w:val="21"/>
              </w:rPr>
              <w:t>年入驻</w:t>
            </w:r>
          </w:p>
          <w:p>
            <w:pPr>
              <w:spacing w:line="260" w:lineRule="exact"/>
              <w:ind w:left="-105" w:leftChars="-50" w:right="-105" w:rightChars="-50"/>
              <w:jc w:val="center"/>
              <w:rPr>
                <w:rFonts w:eastAsia="黑体"/>
                <w:szCs w:val="21"/>
              </w:rPr>
            </w:pPr>
            <w:r>
              <w:rPr>
                <w:rFonts w:hAnsi="黑体" w:eastAsia="黑体"/>
                <w:szCs w:val="21"/>
              </w:rPr>
              <w:t>企业数量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349" w:type="dxa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i</w:t>
            </w:r>
            <w:r>
              <w:rPr>
                <w:rFonts w:hAnsiTheme="minorEastAsia" w:eastAsiaTheme="minorEastAsia"/>
                <w:szCs w:val="21"/>
              </w:rPr>
              <w:t>兴客</w:t>
            </w:r>
          </w:p>
        </w:tc>
        <w:tc>
          <w:tcPr>
            <w:tcW w:w="2495" w:type="dxa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江苏中兴产业投资发展集团有限公司</w:t>
            </w:r>
          </w:p>
        </w:tc>
        <w:tc>
          <w:tcPr>
            <w:tcW w:w="1329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2021.3</w:t>
            </w:r>
          </w:p>
        </w:tc>
        <w:tc>
          <w:tcPr>
            <w:tcW w:w="3878" w:type="dxa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Theme="minorEastAsia"/>
                <w:spacing w:val="-6"/>
                <w:szCs w:val="21"/>
              </w:rPr>
            </w:pPr>
            <w:r>
              <w:rPr>
                <w:rFonts w:hAnsiTheme="minorEastAsia" w:eastAsiaTheme="minorEastAsia"/>
                <w:spacing w:val="-6"/>
                <w:szCs w:val="21"/>
              </w:rPr>
              <w:t>溧阳市上兴镇永兴大道</w:t>
            </w:r>
            <w:r>
              <w:rPr>
                <w:rFonts w:eastAsiaTheme="minorEastAsia"/>
                <w:spacing w:val="-6"/>
                <w:szCs w:val="21"/>
              </w:rPr>
              <w:t>9</w:t>
            </w:r>
            <w:r>
              <w:rPr>
                <w:rFonts w:hAnsiTheme="minorEastAsia" w:eastAsiaTheme="minorEastAsia"/>
                <w:spacing w:val="-6"/>
                <w:szCs w:val="21"/>
              </w:rPr>
              <w:t>号</w:t>
            </w:r>
            <w:r>
              <w:rPr>
                <w:rFonts w:eastAsiaTheme="minorEastAsia"/>
                <w:spacing w:val="-6"/>
                <w:szCs w:val="21"/>
              </w:rPr>
              <w:t>2</w:t>
            </w:r>
            <w:r>
              <w:rPr>
                <w:rFonts w:hAnsiTheme="minorEastAsia" w:eastAsiaTheme="minorEastAsia"/>
                <w:spacing w:val="-6"/>
                <w:szCs w:val="21"/>
              </w:rPr>
              <w:t>号楼</w:t>
            </w:r>
            <w:r>
              <w:rPr>
                <w:rFonts w:eastAsiaTheme="minorEastAsia"/>
                <w:spacing w:val="-6"/>
                <w:szCs w:val="21"/>
              </w:rPr>
              <w:t>1-4</w:t>
            </w:r>
            <w:r>
              <w:rPr>
                <w:rFonts w:hAnsiTheme="minorEastAsia" w:eastAsiaTheme="minorEastAsia"/>
                <w:spacing w:val="-6"/>
                <w:szCs w:val="21"/>
              </w:rPr>
              <w:t>层</w:t>
            </w:r>
          </w:p>
        </w:tc>
        <w:tc>
          <w:tcPr>
            <w:tcW w:w="141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1500</w:t>
            </w:r>
          </w:p>
        </w:tc>
        <w:tc>
          <w:tcPr>
            <w:tcW w:w="1120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7</w:t>
            </w:r>
          </w:p>
        </w:tc>
        <w:tc>
          <w:tcPr>
            <w:tcW w:w="1036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4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349" w:type="dxa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星云众创空间</w:t>
            </w:r>
          </w:p>
        </w:tc>
        <w:tc>
          <w:tcPr>
            <w:tcW w:w="2495" w:type="dxa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常州思然文化科技有限公司</w:t>
            </w:r>
          </w:p>
        </w:tc>
        <w:tc>
          <w:tcPr>
            <w:tcW w:w="1329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2022.2</w:t>
            </w:r>
          </w:p>
        </w:tc>
        <w:tc>
          <w:tcPr>
            <w:tcW w:w="3878" w:type="dxa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天宁区青洋北路</w:t>
            </w:r>
            <w:r>
              <w:rPr>
                <w:rFonts w:eastAsiaTheme="minorEastAsia"/>
                <w:szCs w:val="21"/>
              </w:rPr>
              <w:t>101</w:t>
            </w:r>
            <w:r>
              <w:rPr>
                <w:rFonts w:hAnsiTheme="minorEastAsia" w:eastAsiaTheme="minorEastAsia"/>
                <w:szCs w:val="21"/>
              </w:rPr>
              <w:t>号</w:t>
            </w:r>
            <w:r>
              <w:rPr>
                <w:rFonts w:eastAsiaTheme="minorEastAsia"/>
                <w:szCs w:val="21"/>
              </w:rPr>
              <w:t>2</w:t>
            </w:r>
            <w:r>
              <w:rPr>
                <w:rFonts w:hAnsiTheme="minorEastAsia" w:eastAsiaTheme="minorEastAsia"/>
                <w:szCs w:val="21"/>
              </w:rPr>
              <w:t>号楼</w:t>
            </w:r>
            <w:r>
              <w:rPr>
                <w:rFonts w:eastAsiaTheme="minorEastAsia"/>
                <w:szCs w:val="21"/>
              </w:rPr>
              <w:t>4001</w:t>
            </w:r>
            <w:r>
              <w:rPr>
                <w:rFonts w:hAnsiTheme="minorEastAsia" w:eastAsiaTheme="minorEastAsia"/>
                <w:szCs w:val="21"/>
              </w:rPr>
              <w:t>号</w:t>
            </w:r>
          </w:p>
        </w:tc>
        <w:tc>
          <w:tcPr>
            <w:tcW w:w="141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2800</w:t>
            </w:r>
          </w:p>
        </w:tc>
        <w:tc>
          <w:tcPr>
            <w:tcW w:w="1120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17</w:t>
            </w:r>
          </w:p>
        </w:tc>
        <w:tc>
          <w:tcPr>
            <w:tcW w:w="1036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8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349" w:type="dxa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灵通众创空间</w:t>
            </w:r>
          </w:p>
        </w:tc>
        <w:tc>
          <w:tcPr>
            <w:tcW w:w="2495" w:type="dxa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灵通展览系统股份有限公司</w:t>
            </w:r>
          </w:p>
        </w:tc>
        <w:tc>
          <w:tcPr>
            <w:tcW w:w="1329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2020.8</w:t>
            </w:r>
          </w:p>
        </w:tc>
        <w:tc>
          <w:tcPr>
            <w:tcW w:w="3878" w:type="dxa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武进区长虹东路</w:t>
            </w:r>
            <w:r>
              <w:rPr>
                <w:rFonts w:eastAsiaTheme="minorEastAsia"/>
                <w:szCs w:val="21"/>
              </w:rPr>
              <w:t>333</w:t>
            </w:r>
            <w:r>
              <w:rPr>
                <w:rFonts w:hAnsiTheme="minorEastAsia" w:eastAsiaTheme="minorEastAsia"/>
                <w:szCs w:val="21"/>
              </w:rPr>
              <w:t>号楼</w:t>
            </w:r>
            <w:r>
              <w:rPr>
                <w:rFonts w:eastAsiaTheme="minorEastAsia"/>
                <w:szCs w:val="21"/>
              </w:rPr>
              <w:t>9</w:t>
            </w:r>
            <w:r>
              <w:rPr>
                <w:rFonts w:hAnsiTheme="minorEastAsia" w:eastAsiaTheme="minorEastAsia"/>
                <w:szCs w:val="21"/>
              </w:rPr>
              <w:t>号楼（</w:t>
            </w:r>
            <w:r>
              <w:rPr>
                <w:rFonts w:eastAsiaTheme="minorEastAsia"/>
                <w:szCs w:val="21"/>
              </w:rPr>
              <w:t>2</w:t>
            </w:r>
            <w:r>
              <w:rPr>
                <w:rFonts w:hAnsiTheme="minorEastAsia" w:eastAsiaTheme="minorEastAsia"/>
                <w:szCs w:val="21"/>
              </w:rPr>
              <w:t>幢内部）</w:t>
            </w:r>
            <w:r>
              <w:rPr>
                <w:rFonts w:eastAsiaTheme="minorEastAsia"/>
                <w:szCs w:val="21"/>
              </w:rPr>
              <w:t>1</w:t>
            </w:r>
            <w:r>
              <w:rPr>
                <w:rFonts w:hAnsiTheme="minorEastAsia" w:eastAsiaTheme="minorEastAsia"/>
                <w:szCs w:val="21"/>
              </w:rPr>
              <w:t>楼</w:t>
            </w:r>
          </w:p>
        </w:tc>
        <w:tc>
          <w:tcPr>
            <w:tcW w:w="141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1084</w:t>
            </w:r>
          </w:p>
        </w:tc>
        <w:tc>
          <w:tcPr>
            <w:tcW w:w="1120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10</w:t>
            </w:r>
          </w:p>
        </w:tc>
        <w:tc>
          <w:tcPr>
            <w:tcW w:w="1036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/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349" w:type="dxa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滨江创客工寓</w:t>
            </w:r>
          </w:p>
        </w:tc>
        <w:tc>
          <w:tcPr>
            <w:tcW w:w="2495" w:type="dxa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常州滨江资产投资有限公司</w:t>
            </w:r>
          </w:p>
        </w:tc>
        <w:tc>
          <w:tcPr>
            <w:tcW w:w="1329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2021.4</w:t>
            </w:r>
          </w:p>
        </w:tc>
        <w:tc>
          <w:tcPr>
            <w:tcW w:w="3878" w:type="dxa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新北区春江街道祁连山路</w:t>
            </w:r>
            <w:r>
              <w:rPr>
                <w:rFonts w:eastAsiaTheme="minorEastAsia"/>
                <w:szCs w:val="21"/>
              </w:rPr>
              <w:t>530</w:t>
            </w:r>
            <w:r>
              <w:rPr>
                <w:rFonts w:hAnsiTheme="minorEastAsia" w:eastAsiaTheme="minorEastAsia"/>
                <w:szCs w:val="21"/>
              </w:rPr>
              <w:t>号百汇公寓</w:t>
            </w:r>
            <w:r>
              <w:rPr>
                <w:rFonts w:eastAsiaTheme="minorEastAsia"/>
                <w:szCs w:val="21"/>
              </w:rPr>
              <w:t>7</w:t>
            </w:r>
            <w:r>
              <w:rPr>
                <w:rFonts w:hAnsiTheme="minorEastAsia" w:eastAsiaTheme="minorEastAsia"/>
                <w:szCs w:val="21"/>
              </w:rPr>
              <w:t>栋</w:t>
            </w:r>
            <w:r>
              <w:rPr>
                <w:rFonts w:eastAsiaTheme="minorEastAsia"/>
                <w:szCs w:val="21"/>
              </w:rPr>
              <w:t>1</w:t>
            </w:r>
            <w:r>
              <w:rPr>
                <w:rFonts w:hAnsiTheme="minorEastAsia" w:eastAsiaTheme="minorEastAsia"/>
                <w:szCs w:val="21"/>
              </w:rPr>
              <w:t>楼，中央花苑</w:t>
            </w:r>
            <w:r>
              <w:rPr>
                <w:rFonts w:eastAsiaTheme="minorEastAsia"/>
                <w:szCs w:val="21"/>
              </w:rPr>
              <w:t>252</w:t>
            </w:r>
            <w:r>
              <w:rPr>
                <w:rFonts w:hAnsiTheme="minorEastAsia" w:eastAsiaTheme="minorEastAsia"/>
                <w:szCs w:val="21"/>
              </w:rPr>
              <w:t>、</w:t>
            </w:r>
            <w:r>
              <w:rPr>
                <w:rFonts w:eastAsiaTheme="minorEastAsia"/>
                <w:szCs w:val="21"/>
              </w:rPr>
              <w:t>253</w:t>
            </w:r>
            <w:r>
              <w:rPr>
                <w:rFonts w:hAnsiTheme="minorEastAsia" w:eastAsiaTheme="minorEastAsia"/>
                <w:szCs w:val="21"/>
              </w:rPr>
              <w:t>号</w:t>
            </w:r>
          </w:p>
        </w:tc>
        <w:tc>
          <w:tcPr>
            <w:tcW w:w="141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1246.23</w:t>
            </w:r>
          </w:p>
        </w:tc>
        <w:tc>
          <w:tcPr>
            <w:tcW w:w="1120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12</w:t>
            </w:r>
          </w:p>
        </w:tc>
        <w:tc>
          <w:tcPr>
            <w:tcW w:w="1036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/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349" w:type="dxa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直溪光采科创空间</w:t>
            </w:r>
          </w:p>
        </w:tc>
        <w:tc>
          <w:tcPr>
            <w:tcW w:w="2495" w:type="dxa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江苏金坛金城科技产业发展有限公司</w:t>
            </w:r>
          </w:p>
        </w:tc>
        <w:tc>
          <w:tcPr>
            <w:tcW w:w="1329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2022.1</w:t>
            </w:r>
          </w:p>
        </w:tc>
        <w:tc>
          <w:tcPr>
            <w:tcW w:w="3878" w:type="dxa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Theme="minorEastAsia"/>
                <w:szCs w:val="21"/>
              </w:rPr>
            </w:pPr>
            <w:r>
              <w:rPr>
                <w:rFonts w:hint="eastAsia" w:hAnsiTheme="minorEastAsia" w:eastAsiaTheme="minorEastAsia"/>
                <w:szCs w:val="21"/>
              </w:rPr>
              <w:t>金坛区</w:t>
            </w:r>
            <w:r>
              <w:rPr>
                <w:rFonts w:hAnsiTheme="minorEastAsia" w:eastAsiaTheme="minorEastAsia"/>
                <w:szCs w:val="21"/>
              </w:rPr>
              <w:t>直溪镇工业集中区直里路</w:t>
            </w:r>
            <w:r>
              <w:rPr>
                <w:rFonts w:eastAsiaTheme="minorEastAsia"/>
                <w:szCs w:val="21"/>
              </w:rPr>
              <w:t>15</w:t>
            </w:r>
            <w:r>
              <w:rPr>
                <w:rFonts w:hAnsiTheme="minorEastAsia" w:eastAsiaTheme="minorEastAsia"/>
                <w:szCs w:val="21"/>
              </w:rPr>
              <w:t>号</w:t>
            </w:r>
            <w:r>
              <w:rPr>
                <w:rFonts w:eastAsiaTheme="minorEastAsia"/>
                <w:szCs w:val="21"/>
              </w:rPr>
              <w:t>1</w:t>
            </w:r>
            <w:r>
              <w:rPr>
                <w:rFonts w:hAnsiTheme="minorEastAsia" w:eastAsiaTheme="minorEastAsia"/>
                <w:szCs w:val="21"/>
              </w:rPr>
              <w:t>幢</w:t>
            </w:r>
          </w:p>
        </w:tc>
        <w:tc>
          <w:tcPr>
            <w:tcW w:w="141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1859</w:t>
            </w:r>
          </w:p>
        </w:tc>
        <w:tc>
          <w:tcPr>
            <w:tcW w:w="1120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8</w:t>
            </w:r>
          </w:p>
        </w:tc>
        <w:tc>
          <w:tcPr>
            <w:tcW w:w="1036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7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349" w:type="dxa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中欧（常州）检验检测认证国际合作产业园众创空间</w:t>
            </w:r>
          </w:p>
        </w:tc>
        <w:tc>
          <w:tcPr>
            <w:tcW w:w="2495" w:type="dxa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常州弘阔信息科技发展有限公司</w:t>
            </w:r>
          </w:p>
        </w:tc>
        <w:tc>
          <w:tcPr>
            <w:tcW w:w="1329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2021.3</w:t>
            </w:r>
          </w:p>
        </w:tc>
        <w:tc>
          <w:tcPr>
            <w:tcW w:w="3878" w:type="dxa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Theme="minorEastAsia"/>
                <w:szCs w:val="21"/>
              </w:rPr>
            </w:pPr>
            <w:r>
              <w:rPr>
                <w:rFonts w:hint="eastAsia" w:hAnsiTheme="minorEastAsia" w:eastAsiaTheme="minorEastAsia"/>
                <w:szCs w:val="21"/>
              </w:rPr>
              <w:t>天宁区</w:t>
            </w:r>
            <w:r>
              <w:rPr>
                <w:rFonts w:hAnsiTheme="minorEastAsia" w:eastAsiaTheme="minorEastAsia"/>
                <w:szCs w:val="21"/>
              </w:rPr>
              <w:t>常州检验检测产业园</w:t>
            </w:r>
            <w:r>
              <w:rPr>
                <w:rFonts w:eastAsiaTheme="minorEastAsia"/>
                <w:szCs w:val="21"/>
              </w:rPr>
              <w:t>6</w:t>
            </w:r>
            <w:r>
              <w:rPr>
                <w:rFonts w:hAnsiTheme="minorEastAsia" w:eastAsiaTheme="minorEastAsia"/>
                <w:szCs w:val="21"/>
              </w:rPr>
              <w:t>号楼</w:t>
            </w:r>
            <w:r>
              <w:rPr>
                <w:rFonts w:eastAsiaTheme="minorEastAsia"/>
                <w:szCs w:val="21"/>
              </w:rPr>
              <w:t>101</w:t>
            </w:r>
            <w:r>
              <w:rPr>
                <w:rFonts w:hAnsiTheme="minorEastAsia" w:eastAsiaTheme="minorEastAsia"/>
                <w:szCs w:val="21"/>
              </w:rPr>
              <w:t>室</w:t>
            </w:r>
          </w:p>
        </w:tc>
        <w:tc>
          <w:tcPr>
            <w:tcW w:w="141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1300</w:t>
            </w:r>
          </w:p>
        </w:tc>
        <w:tc>
          <w:tcPr>
            <w:tcW w:w="1120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10</w:t>
            </w:r>
          </w:p>
        </w:tc>
        <w:tc>
          <w:tcPr>
            <w:tcW w:w="1036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/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349" w:type="dxa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茅山云谷</w:t>
            </w:r>
            <w:r>
              <w:rPr>
                <w:rFonts w:eastAsiaTheme="minorEastAsia"/>
                <w:szCs w:val="21"/>
              </w:rPr>
              <w:t>•</w:t>
            </w:r>
            <w:r>
              <w:rPr>
                <w:rFonts w:hAnsiTheme="minorEastAsia" w:eastAsiaTheme="minorEastAsia"/>
                <w:szCs w:val="21"/>
              </w:rPr>
              <w:t>智创空间</w:t>
            </w:r>
          </w:p>
        </w:tc>
        <w:tc>
          <w:tcPr>
            <w:tcW w:w="2495" w:type="dxa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玖恒企业管理咨询（常州）有限公司</w:t>
            </w:r>
          </w:p>
        </w:tc>
        <w:tc>
          <w:tcPr>
            <w:tcW w:w="1329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2021.1</w:t>
            </w:r>
          </w:p>
        </w:tc>
        <w:tc>
          <w:tcPr>
            <w:tcW w:w="3878" w:type="dxa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金坛区薛埠镇仙湖东苑</w:t>
            </w:r>
            <w:r>
              <w:rPr>
                <w:rFonts w:eastAsiaTheme="minorEastAsia"/>
                <w:szCs w:val="21"/>
              </w:rPr>
              <w:t>21</w:t>
            </w:r>
            <w:r>
              <w:rPr>
                <w:rFonts w:hAnsiTheme="minorEastAsia" w:eastAsiaTheme="minorEastAsia"/>
                <w:szCs w:val="21"/>
              </w:rPr>
              <w:t>幢</w:t>
            </w:r>
          </w:p>
        </w:tc>
        <w:tc>
          <w:tcPr>
            <w:tcW w:w="141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1596.5</w:t>
            </w:r>
          </w:p>
        </w:tc>
        <w:tc>
          <w:tcPr>
            <w:tcW w:w="1120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6</w:t>
            </w:r>
          </w:p>
        </w:tc>
        <w:tc>
          <w:tcPr>
            <w:tcW w:w="1036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6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349" w:type="dxa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常州超维空间</w:t>
            </w:r>
            <w:r>
              <w:rPr>
                <w:rFonts w:eastAsiaTheme="minorEastAsia"/>
                <w:szCs w:val="21"/>
              </w:rPr>
              <w:t>•</w:t>
            </w:r>
            <w:r>
              <w:rPr>
                <w:rFonts w:hAnsiTheme="minorEastAsia" w:eastAsiaTheme="minorEastAsia"/>
                <w:szCs w:val="21"/>
              </w:rPr>
              <w:t>芯巢众创空间</w:t>
            </w:r>
          </w:p>
        </w:tc>
        <w:tc>
          <w:tcPr>
            <w:tcW w:w="2495" w:type="dxa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杉林超维数据（常州）有限公司</w:t>
            </w:r>
          </w:p>
        </w:tc>
        <w:tc>
          <w:tcPr>
            <w:tcW w:w="1329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2021.4</w:t>
            </w:r>
          </w:p>
        </w:tc>
        <w:tc>
          <w:tcPr>
            <w:tcW w:w="3878" w:type="dxa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天宁区元丰桥</w:t>
            </w:r>
            <w:r>
              <w:rPr>
                <w:rFonts w:eastAsiaTheme="minorEastAsia"/>
                <w:szCs w:val="21"/>
              </w:rPr>
              <w:t>8</w:t>
            </w:r>
            <w:r>
              <w:rPr>
                <w:rFonts w:hAnsiTheme="minorEastAsia" w:eastAsiaTheme="minorEastAsia"/>
                <w:szCs w:val="21"/>
              </w:rPr>
              <w:t>号</w:t>
            </w:r>
          </w:p>
        </w:tc>
        <w:tc>
          <w:tcPr>
            <w:tcW w:w="141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970</w:t>
            </w:r>
          </w:p>
        </w:tc>
        <w:tc>
          <w:tcPr>
            <w:tcW w:w="1120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11</w:t>
            </w:r>
          </w:p>
        </w:tc>
        <w:tc>
          <w:tcPr>
            <w:tcW w:w="1036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/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349" w:type="dxa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常州天和创智工场众创空间</w:t>
            </w:r>
          </w:p>
        </w:tc>
        <w:tc>
          <w:tcPr>
            <w:tcW w:w="2495" w:type="dxa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常州天和众创空间发展有限公司</w:t>
            </w:r>
          </w:p>
        </w:tc>
        <w:tc>
          <w:tcPr>
            <w:tcW w:w="1329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2022.1</w:t>
            </w:r>
          </w:p>
        </w:tc>
        <w:tc>
          <w:tcPr>
            <w:tcW w:w="3878" w:type="dxa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新北区黄河西路</w:t>
            </w:r>
            <w:r>
              <w:rPr>
                <w:rFonts w:eastAsiaTheme="minorEastAsia"/>
                <w:szCs w:val="21"/>
              </w:rPr>
              <w:t>8</w:t>
            </w:r>
            <w:r>
              <w:rPr>
                <w:rFonts w:hAnsiTheme="minorEastAsia" w:eastAsiaTheme="minorEastAsia"/>
                <w:szCs w:val="21"/>
              </w:rPr>
              <w:t>号楼</w:t>
            </w:r>
            <w:r>
              <w:rPr>
                <w:rFonts w:eastAsiaTheme="minorEastAsia"/>
                <w:szCs w:val="21"/>
              </w:rPr>
              <w:t>5</w:t>
            </w:r>
            <w:r>
              <w:rPr>
                <w:rFonts w:hAnsiTheme="minorEastAsia" w:eastAsiaTheme="minorEastAsia"/>
                <w:szCs w:val="21"/>
              </w:rPr>
              <w:t>幢</w:t>
            </w:r>
            <w:r>
              <w:rPr>
                <w:rFonts w:eastAsiaTheme="minorEastAsia"/>
                <w:szCs w:val="21"/>
              </w:rPr>
              <w:t>2</w:t>
            </w:r>
            <w:r>
              <w:rPr>
                <w:rFonts w:hAnsiTheme="minorEastAsia" w:eastAsiaTheme="minorEastAsia"/>
                <w:szCs w:val="21"/>
              </w:rPr>
              <w:t>层</w:t>
            </w:r>
          </w:p>
        </w:tc>
        <w:tc>
          <w:tcPr>
            <w:tcW w:w="141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685</w:t>
            </w:r>
          </w:p>
        </w:tc>
        <w:tc>
          <w:tcPr>
            <w:tcW w:w="1120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9</w:t>
            </w:r>
          </w:p>
        </w:tc>
        <w:tc>
          <w:tcPr>
            <w:tcW w:w="1036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2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vAlign w:val="center"/>
          </w:tcPr>
          <w:p>
            <w:pPr>
              <w:spacing w:line="2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10</w:t>
            </w:r>
          </w:p>
        </w:tc>
        <w:tc>
          <w:tcPr>
            <w:tcW w:w="2349" w:type="dxa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迪威勒普众创空间</w:t>
            </w:r>
          </w:p>
        </w:tc>
        <w:tc>
          <w:tcPr>
            <w:tcW w:w="2495" w:type="dxa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迪威勒普运营管理（常州）有限公司</w:t>
            </w:r>
          </w:p>
        </w:tc>
        <w:tc>
          <w:tcPr>
            <w:tcW w:w="1329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2021.12</w:t>
            </w:r>
          </w:p>
        </w:tc>
        <w:tc>
          <w:tcPr>
            <w:tcW w:w="3878" w:type="dxa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金坛区西城街道西门大街</w:t>
            </w:r>
            <w:r>
              <w:rPr>
                <w:rFonts w:eastAsiaTheme="minorEastAsia"/>
                <w:szCs w:val="21"/>
              </w:rPr>
              <w:t>9</w:t>
            </w:r>
            <w:r>
              <w:rPr>
                <w:rFonts w:hAnsiTheme="minorEastAsia" w:eastAsiaTheme="minorEastAsia"/>
                <w:szCs w:val="21"/>
              </w:rPr>
              <w:t>号</w:t>
            </w:r>
          </w:p>
        </w:tc>
        <w:tc>
          <w:tcPr>
            <w:tcW w:w="141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500</w:t>
            </w:r>
          </w:p>
        </w:tc>
        <w:tc>
          <w:tcPr>
            <w:tcW w:w="1120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13</w:t>
            </w:r>
          </w:p>
        </w:tc>
        <w:tc>
          <w:tcPr>
            <w:tcW w:w="1036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2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8" w:type="dxa"/>
            <w:vAlign w:val="center"/>
          </w:tcPr>
          <w:p>
            <w:pPr>
              <w:spacing w:line="2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11</w:t>
            </w:r>
          </w:p>
        </w:tc>
        <w:tc>
          <w:tcPr>
            <w:tcW w:w="2349" w:type="dxa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苏渝智慧城市产业众创空间</w:t>
            </w:r>
          </w:p>
        </w:tc>
        <w:tc>
          <w:tcPr>
            <w:tcW w:w="2495" w:type="dxa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重庆大学溧阳智慧城市研究院</w:t>
            </w:r>
          </w:p>
        </w:tc>
        <w:tc>
          <w:tcPr>
            <w:tcW w:w="1329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2021.9</w:t>
            </w:r>
          </w:p>
        </w:tc>
        <w:tc>
          <w:tcPr>
            <w:tcW w:w="3878" w:type="dxa"/>
            <w:shd w:val="clear" w:color="auto" w:fill="auto"/>
            <w:vAlign w:val="center"/>
          </w:tcPr>
          <w:p>
            <w:pPr>
              <w:spacing w:line="260" w:lineRule="exac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溧阳市香山路</w:t>
            </w:r>
            <w:r>
              <w:rPr>
                <w:rFonts w:eastAsiaTheme="minorEastAsia"/>
                <w:szCs w:val="21"/>
              </w:rPr>
              <w:t>1</w:t>
            </w:r>
            <w:r>
              <w:rPr>
                <w:rFonts w:hAnsiTheme="minorEastAsia" w:eastAsiaTheme="minorEastAsia"/>
                <w:szCs w:val="21"/>
              </w:rPr>
              <w:t>号</w:t>
            </w:r>
            <w:r>
              <w:rPr>
                <w:rFonts w:eastAsiaTheme="minorEastAsia"/>
                <w:szCs w:val="21"/>
              </w:rPr>
              <w:t>6</w:t>
            </w:r>
            <w:r>
              <w:rPr>
                <w:rFonts w:hAnsiTheme="minorEastAsia" w:eastAsiaTheme="minorEastAsia"/>
                <w:szCs w:val="21"/>
              </w:rPr>
              <w:t>号楼</w:t>
            </w:r>
          </w:p>
        </w:tc>
        <w:tc>
          <w:tcPr>
            <w:tcW w:w="141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1298.04</w:t>
            </w:r>
          </w:p>
        </w:tc>
        <w:tc>
          <w:tcPr>
            <w:tcW w:w="1120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10</w:t>
            </w:r>
          </w:p>
        </w:tc>
        <w:tc>
          <w:tcPr>
            <w:tcW w:w="1036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3</w:t>
            </w:r>
          </w:p>
        </w:tc>
      </w:tr>
    </w:tbl>
    <w:p>
      <w:pPr>
        <w:overflowPunct w:val="0"/>
        <w:adjustRightInd w:val="0"/>
        <w:snapToGrid w:val="0"/>
        <w:spacing w:line="500" w:lineRule="exact"/>
        <w:jc w:val="left"/>
        <w:rPr>
          <w:rFonts w:eastAsia="仿宋_GB2312"/>
          <w:color w:val="000000" w:themeColor="text1"/>
          <w:sz w:val="32"/>
          <w:szCs w:val="32"/>
        </w:rPr>
      </w:pPr>
    </w:p>
    <w:sectPr>
      <w:headerReference r:id="rId3" w:type="default"/>
      <w:footerReference r:id="rId4" w:type="default"/>
      <w:footerReference r:id="rId5" w:type="even"/>
      <w:pgSz w:w="16838" w:h="11906" w:orient="landscape"/>
      <w:pgMar w:top="1531" w:right="2098" w:bottom="1531" w:left="1985" w:header="709" w:footer="1361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汉鼎简黑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left="227" w:right="227"/>
      <w:jc w:val="right"/>
    </w:pPr>
    <w:r>
      <w:rPr>
        <w:rFonts w:hint="eastAsia" w:ascii="宋体" w:hAnsi="宋体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</w:t>
    </w:r>
    <w:r>
      <w:rPr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left="227" w:right="227"/>
    </w:pPr>
    <w:r>
      <w:rPr>
        <w:rFonts w:hint="eastAsia" w:ascii="宋体" w:hAnsi="宋体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5"/>
  <w:evenAndOddHeaders w:val="1"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5A264A"/>
    <w:rsid w:val="00014C60"/>
    <w:rsid w:val="000172FC"/>
    <w:rsid w:val="00054EF0"/>
    <w:rsid w:val="000A0CCF"/>
    <w:rsid w:val="000A0E2D"/>
    <w:rsid w:val="00142DB8"/>
    <w:rsid w:val="00173A54"/>
    <w:rsid w:val="0018556E"/>
    <w:rsid w:val="001C31EA"/>
    <w:rsid w:val="002152E0"/>
    <w:rsid w:val="00244F23"/>
    <w:rsid w:val="00296076"/>
    <w:rsid w:val="002A538E"/>
    <w:rsid w:val="002A65D2"/>
    <w:rsid w:val="002F10CB"/>
    <w:rsid w:val="003045B6"/>
    <w:rsid w:val="00396C00"/>
    <w:rsid w:val="003A6E78"/>
    <w:rsid w:val="004122F3"/>
    <w:rsid w:val="004762F1"/>
    <w:rsid w:val="004B32A1"/>
    <w:rsid w:val="004E0340"/>
    <w:rsid w:val="00543D02"/>
    <w:rsid w:val="005A264A"/>
    <w:rsid w:val="005A2846"/>
    <w:rsid w:val="005F69D4"/>
    <w:rsid w:val="0067628F"/>
    <w:rsid w:val="006A2037"/>
    <w:rsid w:val="006D01D2"/>
    <w:rsid w:val="007227CF"/>
    <w:rsid w:val="00734E15"/>
    <w:rsid w:val="00740BC1"/>
    <w:rsid w:val="00796E36"/>
    <w:rsid w:val="007C3E62"/>
    <w:rsid w:val="007F419C"/>
    <w:rsid w:val="00802578"/>
    <w:rsid w:val="00844E2B"/>
    <w:rsid w:val="00927421"/>
    <w:rsid w:val="009363FC"/>
    <w:rsid w:val="00973F38"/>
    <w:rsid w:val="009D3384"/>
    <w:rsid w:val="009D6B24"/>
    <w:rsid w:val="009E4CB0"/>
    <w:rsid w:val="00B12E74"/>
    <w:rsid w:val="00B214C5"/>
    <w:rsid w:val="00B973D4"/>
    <w:rsid w:val="00BB439E"/>
    <w:rsid w:val="00BF5577"/>
    <w:rsid w:val="00C34AF3"/>
    <w:rsid w:val="00C57909"/>
    <w:rsid w:val="00C90A98"/>
    <w:rsid w:val="00C9484F"/>
    <w:rsid w:val="00CD70DF"/>
    <w:rsid w:val="00CD7B47"/>
    <w:rsid w:val="00DE2254"/>
    <w:rsid w:val="00E31422"/>
    <w:rsid w:val="00EA5AED"/>
    <w:rsid w:val="00EC0F99"/>
    <w:rsid w:val="00EC6237"/>
    <w:rsid w:val="00EE6853"/>
    <w:rsid w:val="00FB4CD9"/>
    <w:rsid w:val="00FD7342"/>
    <w:rsid w:val="22051DEF"/>
    <w:rsid w:val="234F7AD1"/>
    <w:rsid w:val="33A0774B"/>
    <w:rsid w:val="369906AC"/>
    <w:rsid w:val="5B823F8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30"/>
    <w:qFormat/>
    <w:uiPriority w:val="0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</w:rPr>
  </w:style>
  <w:style w:type="paragraph" w:styleId="3">
    <w:name w:val="heading 2"/>
    <w:basedOn w:val="1"/>
    <w:next w:val="1"/>
    <w:link w:val="31"/>
    <w:qFormat/>
    <w:uiPriority w:val="0"/>
    <w:pPr>
      <w:keepNext/>
      <w:keepLines/>
      <w:spacing w:before="260" w:after="260" w:line="415" w:lineRule="auto"/>
      <w:outlineLvl w:val="1"/>
    </w:pPr>
    <w:rPr>
      <w:rFonts w:ascii="等线 Light" w:eastAsia="等线 Light" w:cs="Mongolian Baiti"/>
      <w:b/>
      <w:bCs/>
      <w:sz w:val="32"/>
      <w:szCs w:val="32"/>
    </w:rPr>
  </w:style>
  <w:style w:type="paragraph" w:styleId="4">
    <w:name w:val="heading 3"/>
    <w:basedOn w:val="1"/>
    <w:next w:val="1"/>
    <w:link w:val="32"/>
    <w:qFormat/>
    <w:uiPriority w:val="0"/>
    <w:pPr>
      <w:keepNext/>
      <w:keepLines/>
      <w:widowControl/>
      <w:spacing w:before="200" w:line="276" w:lineRule="auto"/>
      <w:jc w:val="left"/>
      <w:outlineLvl w:val="2"/>
    </w:pPr>
    <w:rPr>
      <w:rFonts w:ascii="等线 Light" w:eastAsia="等线 Light" w:cs="Mongolian Baiti"/>
      <w:b/>
      <w:bCs/>
      <w:color w:val="5B9BD5"/>
      <w:kern w:val="0"/>
      <w:sz w:val="22"/>
      <w:szCs w:val="22"/>
    </w:rPr>
  </w:style>
  <w:style w:type="paragraph" w:styleId="5">
    <w:name w:val="heading 4"/>
    <w:basedOn w:val="1"/>
    <w:next w:val="1"/>
    <w:link w:val="33"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cs="Mongolian Baiti"/>
      <w:b/>
      <w:bCs/>
      <w:sz w:val="28"/>
      <w:szCs w:val="28"/>
    </w:rPr>
  </w:style>
  <w:style w:type="character" w:default="1" w:styleId="22">
    <w:name w:val="Default Paragraph Font"/>
    <w:semiHidden/>
    <w:unhideWhenUsed/>
    <w:qFormat/>
    <w:uiPriority w:val="1"/>
  </w:style>
  <w:style w:type="table" w:default="1" w:styleId="2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next w:val="1"/>
    <w:qFormat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</w:rPr>
  </w:style>
  <w:style w:type="paragraph" w:styleId="7">
    <w:name w:val="annotation text"/>
    <w:basedOn w:val="1"/>
    <w:link w:val="34"/>
    <w:qFormat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8">
    <w:name w:val="Body Text"/>
    <w:basedOn w:val="1"/>
    <w:link w:val="28"/>
    <w:qFormat/>
    <w:uiPriority w:val="99"/>
    <w:pPr>
      <w:spacing w:line="560" w:lineRule="exact"/>
      <w:jc w:val="center"/>
    </w:pPr>
    <w:rPr>
      <w:rFonts w:eastAsia="仿宋_GB2312"/>
      <w:sz w:val="44"/>
    </w:rPr>
  </w:style>
  <w:style w:type="paragraph" w:styleId="9">
    <w:name w:val="Body Text Indent"/>
    <w:basedOn w:val="1"/>
    <w:link w:val="35"/>
    <w:qFormat/>
    <w:uiPriority w:val="0"/>
    <w:pPr>
      <w:tabs>
        <w:tab w:val="left" w:pos="180"/>
      </w:tabs>
      <w:ind w:firstLine="200" w:firstLineChars="200"/>
    </w:pPr>
    <w:rPr>
      <w:rFonts w:ascii="仿宋_GB2312" w:eastAsia="仿宋_GB2312"/>
      <w:color w:val="000000"/>
      <w:kern w:val="0"/>
      <w:sz w:val="32"/>
      <w:szCs w:val="30"/>
    </w:rPr>
  </w:style>
  <w:style w:type="paragraph" w:styleId="10">
    <w:name w:val="Plain Text"/>
    <w:basedOn w:val="1"/>
    <w:link w:val="36"/>
    <w:qFormat/>
    <w:uiPriority w:val="0"/>
    <w:rPr>
      <w:rFonts w:ascii="宋体"/>
      <w:szCs w:val="21"/>
    </w:rPr>
  </w:style>
  <w:style w:type="paragraph" w:styleId="11">
    <w:name w:val="Date"/>
    <w:basedOn w:val="1"/>
    <w:next w:val="1"/>
    <w:link w:val="26"/>
    <w:qFormat/>
    <w:uiPriority w:val="99"/>
    <w:rPr>
      <w:rFonts w:eastAsia="仿宋_GB2312"/>
      <w:sz w:val="30"/>
    </w:rPr>
  </w:style>
  <w:style w:type="paragraph" w:styleId="12">
    <w:name w:val="Balloon Text"/>
    <w:basedOn w:val="1"/>
    <w:link w:val="37"/>
    <w:qFormat/>
    <w:uiPriority w:val="99"/>
    <w:rPr>
      <w:sz w:val="18"/>
      <w:szCs w:val="18"/>
    </w:rPr>
  </w:style>
  <w:style w:type="paragraph" w:styleId="13">
    <w:name w:val="footer"/>
    <w:basedOn w:val="1"/>
    <w:link w:val="2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4">
    <w:name w:val="header"/>
    <w:basedOn w:val="1"/>
    <w:link w:val="2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Subtitle"/>
    <w:basedOn w:val="1"/>
    <w:next w:val="1"/>
    <w:link w:val="38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6">
    <w:name w:val="toc 2"/>
    <w:basedOn w:val="1"/>
    <w:next w:val="1"/>
    <w:qFormat/>
    <w:uiPriority w:val="0"/>
    <w:pPr>
      <w:ind w:left="200" w:leftChars="200"/>
    </w:pPr>
    <w:rPr>
      <w:rFonts w:ascii="Calibri" w:hAnsi="Calibri"/>
      <w:szCs w:val="24"/>
      <w:lang w:bidi="mn-Mong-CN"/>
    </w:rPr>
  </w:style>
  <w:style w:type="paragraph" w:styleId="17">
    <w:name w:val="Normal (Web)"/>
    <w:basedOn w:val="1"/>
    <w:qFormat/>
    <w:uiPriority w:val="99"/>
    <w:pPr>
      <w:widowControl/>
      <w:jc w:val="left"/>
    </w:pPr>
    <w:rPr>
      <w:rFonts w:ascii="宋体" w:cs="宋体"/>
      <w:kern w:val="0"/>
      <w:sz w:val="24"/>
      <w:szCs w:val="24"/>
    </w:rPr>
  </w:style>
  <w:style w:type="paragraph" w:styleId="18">
    <w:name w:val="Body Text First Indent"/>
    <w:basedOn w:val="8"/>
    <w:link w:val="39"/>
    <w:qFormat/>
    <w:uiPriority w:val="0"/>
    <w:pPr>
      <w:spacing w:after="120" w:line="240" w:lineRule="auto"/>
      <w:ind w:firstLine="420"/>
      <w:jc w:val="both"/>
    </w:pPr>
    <w:rPr>
      <w:rFonts w:eastAsia="宋体"/>
      <w:sz w:val="21"/>
      <w:szCs w:val="24"/>
    </w:rPr>
  </w:style>
  <w:style w:type="paragraph" w:styleId="19">
    <w:name w:val="Body Text First Indent 2"/>
    <w:basedOn w:val="9"/>
    <w:link w:val="40"/>
    <w:qFormat/>
    <w:uiPriority w:val="0"/>
    <w:pPr>
      <w:tabs>
        <w:tab w:val="clear" w:pos="180"/>
      </w:tabs>
      <w:spacing w:after="120"/>
      <w:ind w:left="420" w:firstLine="420" w:firstLineChars="0"/>
    </w:pPr>
    <w:rPr>
      <w:rFonts w:ascii="Times New Roman" w:eastAsia="宋体"/>
      <w:color w:val="auto"/>
      <w:kern w:val="2"/>
      <w:sz w:val="21"/>
      <w:szCs w:val="24"/>
    </w:rPr>
  </w:style>
  <w:style w:type="table" w:styleId="21">
    <w:name w:val="Table Grid"/>
    <w:basedOn w:val="20"/>
    <w:qFormat/>
    <w:uiPriority w:val="0"/>
    <w:pPr>
      <w:jc w:val="both"/>
    </w:pPr>
    <w:rPr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3">
    <w:name w:val="Strong"/>
    <w:qFormat/>
    <w:uiPriority w:val="22"/>
    <w:rPr>
      <w:rFonts w:cs="Times New Roman"/>
      <w:b/>
      <w:bCs/>
    </w:rPr>
  </w:style>
  <w:style w:type="character" w:styleId="24">
    <w:name w:val="page number"/>
    <w:qFormat/>
    <w:uiPriority w:val="99"/>
    <w:rPr>
      <w:rFonts w:cs="Times New Roman"/>
    </w:rPr>
  </w:style>
  <w:style w:type="character" w:styleId="25">
    <w:name w:val="Hyperlink"/>
    <w:uiPriority w:val="0"/>
    <w:rPr>
      <w:color w:val="0000FF"/>
      <w:u w:val="single"/>
    </w:rPr>
  </w:style>
  <w:style w:type="character" w:customStyle="1" w:styleId="26">
    <w:name w:val="日期 Char"/>
    <w:link w:val="11"/>
    <w:qFormat/>
    <w:uiPriority w:val="99"/>
    <w:rPr>
      <w:rFonts w:cs="Times New Roman"/>
      <w:sz w:val="20"/>
      <w:szCs w:val="20"/>
    </w:rPr>
  </w:style>
  <w:style w:type="character" w:customStyle="1" w:styleId="27">
    <w:name w:val="页脚 Char"/>
    <w:link w:val="13"/>
    <w:qFormat/>
    <w:uiPriority w:val="99"/>
    <w:rPr>
      <w:rFonts w:cs="Times New Roman"/>
      <w:sz w:val="18"/>
      <w:szCs w:val="18"/>
    </w:rPr>
  </w:style>
  <w:style w:type="character" w:customStyle="1" w:styleId="28">
    <w:name w:val="正文文本 Char"/>
    <w:link w:val="8"/>
    <w:qFormat/>
    <w:uiPriority w:val="99"/>
    <w:rPr>
      <w:rFonts w:cs="Times New Roman"/>
      <w:sz w:val="20"/>
      <w:szCs w:val="20"/>
    </w:rPr>
  </w:style>
  <w:style w:type="character" w:customStyle="1" w:styleId="29">
    <w:name w:val="页眉 Char"/>
    <w:link w:val="14"/>
    <w:qFormat/>
    <w:uiPriority w:val="99"/>
    <w:rPr>
      <w:rFonts w:cs="Times New Roman"/>
      <w:sz w:val="18"/>
      <w:szCs w:val="18"/>
    </w:rPr>
  </w:style>
  <w:style w:type="character" w:customStyle="1" w:styleId="30">
    <w:name w:val="标题 1 Char"/>
    <w:basedOn w:val="22"/>
    <w:link w:val="2"/>
    <w:qFormat/>
    <w:uiPriority w:val="0"/>
    <w:rPr>
      <w:rFonts w:ascii="方正仿宋_GBK" w:eastAsia="方正仿宋_GBK"/>
      <w:b/>
      <w:snapToGrid w:val="0"/>
      <w:kern w:val="44"/>
      <w:sz w:val="44"/>
    </w:rPr>
  </w:style>
  <w:style w:type="character" w:customStyle="1" w:styleId="31">
    <w:name w:val="标题 2 Char"/>
    <w:basedOn w:val="22"/>
    <w:link w:val="3"/>
    <w:qFormat/>
    <w:uiPriority w:val="0"/>
    <w:rPr>
      <w:rFonts w:ascii="等线 Light" w:eastAsia="等线 Light" w:cs="Mongolian Baiti"/>
      <w:b/>
      <w:bCs/>
      <w:kern w:val="2"/>
      <w:sz w:val="32"/>
      <w:szCs w:val="32"/>
    </w:rPr>
  </w:style>
  <w:style w:type="character" w:customStyle="1" w:styleId="32">
    <w:name w:val="标题 3 Char"/>
    <w:basedOn w:val="22"/>
    <w:link w:val="4"/>
    <w:qFormat/>
    <w:uiPriority w:val="0"/>
    <w:rPr>
      <w:rFonts w:ascii="等线 Light" w:eastAsia="等线 Light" w:cs="Mongolian Baiti"/>
      <w:b/>
      <w:bCs/>
      <w:color w:val="5B9BD5"/>
      <w:sz w:val="22"/>
      <w:szCs w:val="22"/>
    </w:rPr>
  </w:style>
  <w:style w:type="character" w:customStyle="1" w:styleId="33">
    <w:name w:val="标题 4 Char"/>
    <w:basedOn w:val="22"/>
    <w:link w:val="5"/>
    <w:qFormat/>
    <w:uiPriority w:val="9"/>
    <w:rPr>
      <w:rFonts w:ascii="Cambria" w:hAnsi="Cambria" w:eastAsia="宋体" w:cs="Mongolian Baiti"/>
      <w:b/>
      <w:bCs/>
      <w:kern w:val="2"/>
      <w:sz w:val="28"/>
      <w:szCs w:val="28"/>
    </w:rPr>
  </w:style>
  <w:style w:type="character" w:customStyle="1" w:styleId="34">
    <w:name w:val="批注文字 Char"/>
    <w:basedOn w:val="22"/>
    <w:link w:val="7"/>
    <w:qFormat/>
    <w:uiPriority w:val="0"/>
    <w:rPr>
      <w:rFonts w:eastAsia="方正仿宋_GBK"/>
      <w:sz w:val="32"/>
      <w:szCs w:val="32"/>
    </w:rPr>
  </w:style>
  <w:style w:type="character" w:customStyle="1" w:styleId="35">
    <w:name w:val="正文文本缩进 Char"/>
    <w:basedOn w:val="22"/>
    <w:link w:val="9"/>
    <w:qFormat/>
    <w:uiPriority w:val="0"/>
    <w:rPr>
      <w:rFonts w:ascii="仿宋_GB2312" w:eastAsia="仿宋_GB2312"/>
      <w:color w:val="000000"/>
      <w:sz w:val="32"/>
      <w:szCs w:val="30"/>
    </w:rPr>
  </w:style>
  <w:style w:type="character" w:customStyle="1" w:styleId="36">
    <w:name w:val="纯文本 Char"/>
    <w:basedOn w:val="22"/>
    <w:link w:val="10"/>
    <w:qFormat/>
    <w:uiPriority w:val="0"/>
    <w:rPr>
      <w:rFonts w:ascii="宋体"/>
      <w:kern w:val="2"/>
      <w:sz w:val="21"/>
      <w:szCs w:val="21"/>
    </w:rPr>
  </w:style>
  <w:style w:type="character" w:customStyle="1" w:styleId="37">
    <w:name w:val="批注框文本 Char"/>
    <w:basedOn w:val="22"/>
    <w:link w:val="12"/>
    <w:qFormat/>
    <w:uiPriority w:val="99"/>
    <w:rPr>
      <w:kern w:val="2"/>
      <w:sz w:val="18"/>
      <w:szCs w:val="18"/>
    </w:rPr>
  </w:style>
  <w:style w:type="character" w:customStyle="1" w:styleId="38">
    <w:name w:val="副标题 Char"/>
    <w:basedOn w:val="22"/>
    <w:link w:val="15"/>
    <w:qFormat/>
    <w:uiPriority w:val="0"/>
    <w:rPr>
      <w:rFonts w:ascii="Cambria" w:hAnsi="Cambria"/>
      <w:b/>
      <w:bCs/>
      <w:kern w:val="28"/>
      <w:sz w:val="32"/>
      <w:szCs w:val="32"/>
    </w:rPr>
  </w:style>
  <w:style w:type="character" w:customStyle="1" w:styleId="39">
    <w:name w:val="正文首行缩进 Char"/>
    <w:basedOn w:val="28"/>
    <w:link w:val="18"/>
    <w:qFormat/>
    <w:uiPriority w:val="0"/>
    <w:rPr>
      <w:rFonts w:cs="Times New Roman"/>
      <w:kern w:val="2"/>
      <w:sz w:val="21"/>
      <w:szCs w:val="24"/>
    </w:rPr>
  </w:style>
  <w:style w:type="character" w:customStyle="1" w:styleId="40">
    <w:name w:val="正文首行缩进 2 Char"/>
    <w:basedOn w:val="35"/>
    <w:link w:val="19"/>
    <w:qFormat/>
    <w:uiPriority w:val="0"/>
    <w:rPr>
      <w:rFonts w:ascii="仿宋_GB2312" w:eastAsia="仿宋_GB2312"/>
      <w:color w:val="000000"/>
      <w:kern w:val="2"/>
      <w:sz w:val="21"/>
      <w:szCs w:val="24"/>
    </w:rPr>
  </w:style>
  <w:style w:type="character" w:customStyle="1" w:styleId="41">
    <w:name w:val="apple-converted-space"/>
    <w:qFormat/>
    <w:uiPriority w:val="0"/>
    <w:rPr>
      <w:rFonts w:cs="Times New Roman"/>
    </w:rPr>
  </w:style>
  <w:style w:type="character" w:customStyle="1" w:styleId="42">
    <w:name w:val="font14 line-height"/>
    <w:uiPriority w:val="0"/>
    <w:rPr>
      <w:rFonts w:cs="Times New Roman"/>
    </w:rPr>
  </w:style>
  <w:style w:type="character" w:customStyle="1" w:styleId="43">
    <w:name w:val="eee"/>
    <w:qFormat/>
    <w:uiPriority w:val="0"/>
  </w:style>
  <w:style w:type="paragraph" w:customStyle="1" w:styleId="44">
    <w:name w:val="标题2"/>
    <w:basedOn w:val="1"/>
    <w:next w:val="1"/>
    <w:qFormat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</w:rPr>
  </w:style>
  <w:style w:type="paragraph" w:customStyle="1" w:styleId="45">
    <w:name w:val="列出段落1"/>
    <w:basedOn w:val="1"/>
    <w:uiPriority w:val="0"/>
    <w:pPr>
      <w:ind w:firstLine="200" w:firstLineChars="200"/>
    </w:pPr>
    <w:rPr>
      <w:rFonts w:ascii="Calibri" w:hAnsi="Calibri"/>
      <w:szCs w:val="22"/>
    </w:rPr>
  </w:style>
  <w:style w:type="paragraph" w:customStyle="1" w:styleId="46">
    <w:name w:val="抄送栏"/>
    <w:basedOn w:val="1"/>
    <w:qFormat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</w:rPr>
  </w:style>
  <w:style w:type="paragraph" w:customStyle="1" w:styleId="47">
    <w:name w:val="线型"/>
    <w:basedOn w:val="46"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48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49">
    <w:name w:val="List Paragraph"/>
    <w:basedOn w:val="1"/>
    <w:qFormat/>
    <w:uiPriority w:val="34"/>
    <w:pPr>
      <w:ind w:firstLine="200" w:firstLineChars="200"/>
    </w:pPr>
  </w:style>
  <w:style w:type="paragraph" w:customStyle="1" w:styleId="50">
    <w:name w:val="List Paragraph1"/>
    <w:basedOn w:val="1"/>
    <w:qFormat/>
    <w:uiPriority w:val="0"/>
    <w:pPr>
      <w:ind w:firstLine="200" w:firstLineChars="200"/>
    </w:pPr>
    <w:rPr>
      <w:rFonts w:ascii="宋体"/>
      <w:sz w:val="32"/>
      <w:szCs w:val="24"/>
    </w:rPr>
  </w:style>
  <w:style w:type="paragraph" w:customStyle="1" w:styleId="51">
    <w:name w:val="标题1"/>
    <w:basedOn w:val="1"/>
    <w:next w:val="1"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</w:rPr>
  </w:style>
  <w:style w:type="paragraph" w:customStyle="1" w:styleId="52">
    <w:name w:val="标题3"/>
    <w:basedOn w:val="1"/>
    <w:next w:val="1"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</w:rPr>
  </w:style>
  <w:style w:type="paragraph" w:customStyle="1" w:styleId="53">
    <w:name w:val="文头"/>
    <w:basedOn w:val="54"/>
    <w:qFormat/>
    <w:uiPriority w:val="0"/>
  </w:style>
  <w:style w:type="paragraph" w:customStyle="1" w:styleId="54">
    <w:name w:val="红线"/>
    <w:basedOn w:val="2"/>
    <w:qFormat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55">
    <w:name w:val="列出段落3"/>
    <w:basedOn w:val="1"/>
    <w:qFormat/>
    <w:uiPriority w:val="0"/>
    <w:pPr>
      <w:ind w:firstLine="200" w:firstLineChars="200"/>
    </w:pPr>
    <w:rPr>
      <w:rFonts w:ascii="Calibri" w:hAnsi="Calibri"/>
    </w:rPr>
  </w:style>
  <w:style w:type="paragraph" w:customStyle="1" w:styleId="56">
    <w:name w:val="附件栏"/>
    <w:basedOn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snapToGrid w:val="0"/>
      <w:kern w:val="0"/>
      <w:sz w:val="32"/>
    </w:rPr>
  </w:style>
  <w:style w:type="paragraph" w:customStyle="1" w:styleId="57">
    <w:name w:val="主题词"/>
    <w:basedOn w:val="1"/>
    <w:qFormat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</w:rPr>
  </w:style>
  <w:style w:type="paragraph" w:customStyle="1" w:styleId="58">
    <w:name w:val="密级"/>
    <w:basedOn w:val="1"/>
    <w:qFormat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</w:rPr>
  </w:style>
  <w:style w:type="paragraph" w:customStyle="1" w:styleId="59">
    <w:name w:val="紧急程度"/>
    <w:basedOn w:val="58"/>
    <w:qFormat/>
    <w:uiPriority w:val="0"/>
    <w:pPr>
      <w:overflowPunct w:val="0"/>
      <w:spacing w:line="500" w:lineRule="atLeast"/>
    </w:pPr>
    <w:rPr>
      <w:rFonts w:ascii="汉鼎简黑体" w:eastAsia="汉鼎简黑体"/>
      <w:sz w:val="32"/>
    </w:rPr>
  </w:style>
  <w:style w:type="paragraph" w:customStyle="1" w:styleId="60">
    <w:name w:val="印发栏"/>
    <w:basedOn w:val="6"/>
    <w:qFormat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61">
    <w:name w:val="印数"/>
    <w:basedOn w:val="60"/>
    <w:qFormat/>
    <w:uiPriority w:val="0"/>
    <w:pPr>
      <w:spacing w:line="400" w:lineRule="exact"/>
      <w:ind w:left="0" w:right="0"/>
      <w:jc w:val="right"/>
    </w:pPr>
  </w:style>
  <w:style w:type="paragraph" w:customStyle="1" w:styleId="62">
    <w:name w:val="Table Paragraph"/>
    <w:basedOn w:val="1"/>
    <w:qFormat/>
    <w:uiPriority w:val="0"/>
    <w:rPr>
      <w:rFonts w:ascii="Calibri" w:hAnsi="Calibri"/>
      <w:szCs w:val="22"/>
    </w:rPr>
  </w:style>
  <w:style w:type="paragraph" w:customStyle="1" w:styleId="63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64">
    <w:name w:val="仿宋小4"/>
    <w:basedOn w:val="1"/>
    <w:uiPriority w:val="0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paragraph" w:customStyle="1" w:styleId="65">
    <w:name w:val="Other|1"/>
    <w:basedOn w:val="1"/>
    <w:qFormat/>
    <w:uiPriority w:val="0"/>
    <w:pPr>
      <w:spacing w:line="394" w:lineRule="auto"/>
      <w:ind w:firstLine="400"/>
      <w:jc w:val="left"/>
    </w:pPr>
    <w:rPr>
      <w:rFonts w:ascii="宋体" w:cs="宋体"/>
      <w:kern w:val="0"/>
      <w:sz w:val="30"/>
      <w:szCs w:val="30"/>
      <w:lang w:val="zh-TW" w:eastAsia="zh-TW" w:bidi="zh-TW"/>
    </w:rPr>
  </w:style>
  <w:style w:type="character" w:customStyle="1" w:styleId="66">
    <w:name w:val="页脚 Char1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67">
    <w:name w:val="列出段落2"/>
    <w:basedOn w:val="1"/>
    <w:qFormat/>
    <w:uiPriority w:val="0"/>
    <w:pPr>
      <w:widowControl/>
      <w:spacing w:after="200" w:line="276" w:lineRule="auto"/>
      <w:ind w:left="720"/>
      <w:contextualSpacing/>
      <w:jc w:val="left"/>
    </w:pPr>
    <w:rPr>
      <w:rFonts w:ascii="等线" w:eastAsia="等线" w:cs="Mongolian Baiti"/>
      <w:kern w:val="0"/>
      <w:sz w:val="22"/>
      <w:szCs w:val="22"/>
    </w:rPr>
  </w:style>
  <w:style w:type="character" w:customStyle="1" w:styleId="68">
    <w:name w:val="bjh-strong"/>
    <w:qFormat/>
    <w:uiPriority w:val="0"/>
  </w:style>
  <w:style w:type="paragraph" w:customStyle="1" w:styleId="69">
    <w:name w:val="正文首行缩进1"/>
    <w:uiPriority w:val="0"/>
    <w:pPr>
      <w:spacing w:after="120"/>
      <w:ind w:firstLine="100" w:firstLineChars="100"/>
    </w:pPr>
    <w:rPr>
      <w:rFonts w:ascii="Calibri" w:hAnsi="Calibri" w:eastAsia="宋体" w:cs="Times New Roman"/>
      <w:lang w:val="en-US" w:eastAsia="zh-CN" w:bidi="ar-SA"/>
    </w:rPr>
  </w:style>
  <w:style w:type="paragraph" w:customStyle="1" w:styleId="70">
    <w:name w:val="_Style 56"/>
    <w:basedOn w:val="8"/>
    <w:next w:val="18"/>
    <w:qFormat/>
    <w:uiPriority w:val="0"/>
    <w:pPr>
      <w:spacing w:after="120" w:line="240" w:lineRule="auto"/>
      <w:ind w:firstLine="100" w:firstLineChars="100"/>
      <w:jc w:val="both"/>
    </w:pPr>
    <w:rPr>
      <w:rFonts w:eastAsia="宋体"/>
      <w:sz w:val="21"/>
      <w:szCs w:val="24"/>
    </w:rPr>
  </w:style>
  <w:style w:type="character" w:customStyle="1" w:styleId="71">
    <w:name w:val="bjh-p"/>
    <w:basedOn w:val="22"/>
    <w:qFormat/>
    <w:uiPriority w:val="0"/>
  </w:style>
  <w:style w:type="paragraph" w:customStyle="1" w:styleId="72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73">
    <w:name w:val="font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74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cs="宋体"/>
      <w:b/>
      <w:bCs/>
      <w:kern w:val="0"/>
      <w:sz w:val="20"/>
    </w:rPr>
  </w:style>
  <w:style w:type="paragraph" w:customStyle="1" w:styleId="75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Arial" w:hAnsi="Arial" w:cs="Arial"/>
      <w:b/>
      <w:bCs/>
      <w:kern w:val="0"/>
      <w:sz w:val="20"/>
    </w:rPr>
  </w:style>
  <w:style w:type="paragraph" w:customStyle="1" w:styleId="76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cs="宋体"/>
      <w:kern w:val="0"/>
      <w:sz w:val="24"/>
      <w:szCs w:val="24"/>
    </w:rPr>
  </w:style>
  <w:style w:type="paragraph" w:customStyle="1" w:styleId="77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Arial" w:hAnsi="Arial" w:cs="Arial"/>
      <w:kern w:val="0"/>
      <w:sz w:val="20"/>
    </w:rPr>
  </w:style>
  <w:style w:type="paragraph" w:customStyle="1" w:styleId="78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  <w:szCs w:val="24"/>
    </w:rPr>
  </w:style>
  <w:style w:type="paragraph" w:customStyle="1" w:styleId="79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  <w:szCs w:val="24"/>
    </w:rPr>
  </w:style>
  <w:style w:type="paragraph" w:customStyle="1" w:styleId="80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  <w:szCs w:val="24"/>
    </w:rPr>
  </w:style>
  <w:style w:type="paragraph" w:customStyle="1" w:styleId="81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  <w:szCs w:val="24"/>
    </w:rPr>
  </w:style>
  <w:style w:type="paragraph" w:customStyle="1" w:styleId="82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b/>
      <w:bCs/>
      <w:kern w:val="0"/>
      <w:sz w:val="24"/>
      <w:szCs w:val="24"/>
    </w:rPr>
  </w:style>
  <w:style w:type="character" w:customStyle="1" w:styleId="83">
    <w:name w:val="不明显参考1"/>
    <w:basedOn w:val="22"/>
    <w:qFormat/>
    <w:uiPriority w:val="0"/>
    <w:rPr>
      <w:smallCaps/>
      <w:color w:val="C0504D"/>
      <w:u w:val="single"/>
    </w:rPr>
  </w:style>
  <w:style w:type="character" w:customStyle="1" w:styleId="84">
    <w:name w:val="font01"/>
    <w:basedOn w:val="22"/>
    <w:uiPriority w:val="0"/>
    <w:rPr>
      <w:rFonts w:hint="default" w:ascii="Times New Roman" w:hAnsi="Times New Roman" w:cs="Times New Roman"/>
      <w:b/>
      <w:bCs/>
      <w:color w:val="000000"/>
      <w:sz w:val="32"/>
      <w:szCs w:val="32"/>
      <w:u w:val="none"/>
    </w:rPr>
  </w:style>
  <w:style w:type="character" w:customStyle="1" w:styleId="85">
    <w:name w:val="font61"/>
    <w:basedOn w:val="22"/>
    <w:uiPriority w:val="0"/>
    <w:rPr>
      <w:rFonts w:ascii="仿宋_GB2312" w:eastAsia="仿宋_GB2312" w:cs="仿宋_GB2312"/>
      <w:b/>
      <w:bCs/>
      <w:color w:val="000000"/>
      <w:sz w:val="32"/>
      <w:szCs w:val="32"/>
      <w:u w:val="none"/>
    </w:rPr>
  </w:style>
  <w:style w:type="character" w:customStyle="1" w:styleId="86">
    <w:name w:val="font41"/>
    <w:basedOn w:val="22"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table" w:customStyle="1" w:styleId="8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A16D890-34E3-434B-B937-FBF01728E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16</Pages>
  <Words>8792</Words>
  <Characters>9449</Characters>
  <Lines>77</Lines>
  <Paragraphs>21</Paragraphs>
  <TotalTime>22</TotalTime>
  <ScaleCrop>false</ScaleCrop>
  <LinksUpToDate>false</LinksUpToDate>
  <CharactersWithSpaces>9484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2023-06-12T06:48:00Z</dcterms:created>
  <dc:creator>微软用户</dc:creator>
  <cp:lastModifiedBy>人间四月天</cp:lastModifiedBy>
  <cp:lastPrinted>2023-06-13T03:07:00Z</cp:lastPrinted>
  <dcterms:modified xsi:type="dcterms:W3CDTF">2023-06-13T06:45:44Z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79F7AC9B1BDB42A4BE1E3FF711B1818D_13</vt:lpwstr>
  </property>
  <property fmtid="{D5CDD505-2E9C-101B-9397-08002B2CF9AE}" pid="3" name="KSOProductBuildVer">
    <vt:lpwstr>2052-11.1.0.14309</vt:lpwstr>
  </property>
</Properties>
</file>