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张雷</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2PK8*（车辆识别代号：</w:t>
      </w:r>
      <w:r>
        <w:rPr>
          <w:rFonts w:ascii="Times New Roman" w:hAnsi="Times New Roman" w:eastAsia="仿宋_GB2312"/>
          <w:snapToGrid w:val="0"/>
          <w:sz w:val="28"/>
          <w:szCs w:val="28"/>
        </w:rPr>
        <w:t>LBEMDAFB0EZ355366</w:t>
      </w:r>
      <w:r>
        <w:rPr>
          <w:rFonts w:hint="eastAsia" w:ascii="Times New Roman" w:hAnsi="Times New Roman" w:eastAsia="仿宋_GB2312"/>
          <w:snapToGrid w:val="0"/>
          <w:sz w:val="28"/>
          <w:szCs w:val="28"/>
        </w:rPr>
        <w:t>）北京现代牌小型轿车，已有7起未处理道路交通安全违法行为。本大队于2023年6月19日作出的编号为320401600000146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常淳线（239省道新北段）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宁洛高速安徽段302公里418米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16</w:t>
      </w:r>
      <w:r>
        <w:rPr>
          <w:rFonts w:hint="eastAsia" w:ascii="仿宋_GB2312" w:eastAsia="仿宋_GB2312"/>
          <w:sz w:val="28"/>
          <w:szCs w:val="28"/>
        </w:rPr>
        <w:t>时</w:t>
      </w:r>
      <w:r>
        <w:rPr>
          <w:rFonts w:hint="eastAsia" w:ascii="仿宋_GB2312" w:eastAsia="仿宋_GB2312"/>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宿登高速淮北段7公里480米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在高速公路上行驶时，驾驶人未按规定使用安全带的</w:t>
      </w:r>
      <w:r>
        <w:rPr>
          <w:rFonts w:hint="eastAsia" w:ascii="Times New Roman" w:hAnsi="Times New Roman" w:eastAsia="仿宋_GB2312"/>
          <w:snapToGrid w:val="0"/>
          <w:sz w:val="28"/>
          <w:szCs w:val="28"/>
        </w:rPr>
        <w:t>违法行为（代码4101），违反了《中华人民共和国道路交通安全法》第五十一条的规定，依据《中华人民共和国道路交通安全法》第一百一十四条、第九十条、《安徽省实施&lt;中华人民共和国道路交通安全法&gt;办法》第六十五条第二款，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17</w:t>
      </w:r>
      <w:r>
        <w:rPr>
          <w:rFonts w:hint="eastAsia" w:ascii="仿宋_GB2312" w:eastAsia="仿宋_GB2312"/>
          <w:sz w:val="28"/>
          <w:szCs w:val="28"/>
        </w:rPr>
        <w:t>时</w:t>
      </w:r>
      <w:r>
        <w:rPr>
          <w:rFonts w:hint="eastAsia" w:ascii="仿宋_GB2312" w:eastAsia="仿宋_GB2312"/>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泗许高速55公里200米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驾驶中型以上载客载货汽车、危险物品运输车辆以外的机动车超过规定时速10%以下的</w:t>
      </w:r>
      <w:r>
        <w:rPr>
          <w:rFonts w:hint="eastAsia" w:ascii="Times New Roman" w:hAnsi="Times New Roman" w:eastAsia="仿宋_GB2312"/>
          <w:snapToGrid w:val="0"/>
          <w:sz w:val="28"/>
          <w:szCs w:val="28"/>
        </w:rPr>
        <w:t>违法行为（代码6050），违反了《中华人民共和国道路交通安全法》第四十二条、《中华人民共和国道路交通安全法实施条例》第四十五条、第四十六的规定，依据《中华人民共和国道路交通安全法》第一百一十四条、第九十条，应当处以</w:t>
      </w:r>
      <w:r>
        <w:rPr>
          <w:rFonts w:hint="eastAsia" w:ascii="Times New Roman" w:hAnsi="Times New Roman" w:eastAsia="仿宋_GB2312"/>
          <w:snapToGrid w:val="0"/>
          <w:sz w:val="28"/>
          <w:szCs w:val="28"/>
          <w:u w:val="single"/>
        </w:rPr>
        <w:t>警告</w:t>
      </w:r>
      <w:r>
        <w:rPr>
          <w:rFonts w:hint="eastAsia" w:ascii="Times New Roman" w:hAnsi="Times New Roman" w:eastAsia="仿宋_GB2312"/>
          <w:snapToGrid w:val="0"/>
          <w:sz w:val="28"/>
          <w:szCs w:val="28"/>
        </w:rPr>
        <w:t>处罚。</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18</w:t>
      </w:r>
      <w:r>
        <w:rPr>
          <w:rFonts w:hint="eastAsia" w:ascii="仿宋_GB2312" w:eastAsia="仿宋_GB2312"/>
          <w:sz w:val="28"/>
          <w:szCs w:val="28"/>
        </w:rPr>
        <w:t>时</w:t>
      </w:r>
      <w:r>
        <w:rPr>
          <w:rFonts w:hint="eastAsia" w:ascii="仿宋_GB2312" w:eastAsia="仿宋_GB2312"/>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十字高速涵洞</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19</w:t>
      </w:r>
      <w:r>
        <w:rPr>
          <w:rFonts w:hint="eastAsia" w:ascii="仿宋_GB2312" w:eastAsia="仿宋_GB2312"/>
          <w:sz w:val="28"/>
          <w:szCs w:val="28"/>
        </w:rPr>
        <w:t>时</w:t>
      </w:r>
      <w:r>
        <w:rPr>
          <w:rFonts w:hint="eastAsia" w:ascii="仿宋_GB2312" w:eastAsia="仿宋_GB2312"/>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陈沭线（326省道）101公里300米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sz w:val="28"/>
          <w:szCs w:val="28"/>
          <w:u w:val="single"/>
        </w:rPr>
        <w:t>2018</w:t>
      </w:r>
      <w:r>
        <w:rPr>
          <w:rFonts w:hint="eastAsia" w:ascii="仿宋_GB2312" w:eastAsia="仿宋_GB2312"/>
          <w:sz w:val="28"/>
          <w:szCs w:val="28"/>
        </w:rPr>
        <w:t>年</w:t>
      </w:r>
      <w:r>
        <w:rPr>
          <w:rFonts w:hint="eastAsia" w:ascii="仿宋_GB2312" w:eastAsia="仿宋_GB2312"/>
          <w:sz w:val="28"/>
          <w:szCs w:val="28"/>
          <w:u w:val="single"/>
        </w:rPr>
        <w:t>10</w:t>
      </w:r>
      <w:r>
        <w:rPr>
          <w:rFonts w:hint="eastAsia" w:ascii="仿宋_GB2312" w:eastAsia="仿宋_GB2312"/>
          <w:sz w:val="28"/>
          <w:szCs w:val="28"/>
        </w:rPr>
        <w:t>月</w:t>
      </w:r>
      <w:r>
        <w:rPr>
          <w:rFonts w:hint="eastAsia" w:ascii="仿宋_GB2312" w:eastAsia="仿宋_GB2312"/>
          <w:sz w:val="28"/>
          <w:szCs w:val="28"/>
          <w:u w:val="single"/>
        </w:rPr>
        <w:t>15</w:t>
      </w:r>
      <w:r>
        <w:rPr>
          <w:rFonts w:hint="eastAsia" w:ascii="仿宋_GB2312" w:eastAsia="仿宋_GB2312"/>
          <w:sz w:val="28"/>
          <w:szCs w:val="28"/>
        </w:rPr>
        <w:t>日</w:t>
      </w:r>
      <w:r>
        <w:rPr>
          <w:rFonts w:hint="eastAsia" w:ascii="仿宋_GB2312" w:eastAsia="仿宋_GB2312"/>
          <w:sz w:val="28"/>
          <w:szCs w:val="28"/>
          <w:u w:val="single"/>
        </w:rPr>
        <w:t>20</w:t>
      </w:r>
      <w:r>
        <w:rPr>
          <w:rFonts w:hint="eastAsia" w:ascii="仿宋_GB2312" w:eastAsia="仿宋_GB2312"/>
          <w:sz w:val="28"/>
          <w:szCs w:val="28"/>
        </w:rPr>
        <w:t>时</w:t>
      </w:r>
      <w:r>
        <w:rPr>
          <w:rFonts w:hint="eastAsia" w:ascii="仿宋_GB2312" w:eastAsia="仿宋_GB2312"/>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郯淮线（236省道）167公里500米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7月20日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56F8E"/>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B3D99"/>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D5577"/>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826EE"/>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68C2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1858</Words>
  <Characters>2057</Characters>
  <Lines>15</Lines>
  <Paragraphs>4</Paragraphs>
  <TotalTime>162</TotalTime>
  <ScaleCrop>false</ScaleCrop>
  <LinksUpToDate>false</LinksUpToDate>
  <CharactersWithSpaces>2131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2023-07-20T06:15:23Z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B2B22CC35F1F4345A4EAB30E563FA5A6_13</vt:lpwstr>
  </property>
</Properties>
</file>