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李善友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9D66*(车辆识别代号：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1GTS89C40E1196317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的吉姆西.赛威GMC.SAVANA牌小型轿车，已有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丹青路武青路口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广仁路（天宁段）广福路至丰臣南郡小区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广仁路（天宁段）(广福路至丰臣南郡小区）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广仁路（天宁段）广福路至丰臣南郡小区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广仁路（天宁段）广福路至丰臣南郡小区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广仁路（天宁段）广福路至丰臣南郡小区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广仁路（天宁段）(广福路至丰臣南郡小区）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广福路(兰陵北路至广仁路（天宁段）)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广福路(兰陵北路至广仁路（天宁段）)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广福路(兰陵北路至广仁路（天宁段）)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广福路(兰陵北路至广仁路（天宁段）)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广仁路（天宁段）(广福路至丰臣南郡)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广福路(兰陵北路至广仁路（天宁段）)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广福路至丰臣南郡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广福路至丰臣南郡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广福路至丰臣南郡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广福路至丰臣南郡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广福路至丰臣南郡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177E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E22E5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2486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10FC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38A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3C23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4056</Words>
  <Characters>4397</Characters>
  <Lines>32</Lines>
  <Paragraphs>9</Paragraphs>
  <TotalTime>1037</TotalTime>
  <ScaleCrop>false</ScaleCrop>
  <LinksUpToDate>false</LinksUpToDate>
  <CharactersWithSpaces>4525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2023-07-27T07:17:53Z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18D622DD758447B590E88F43BE8C9FB7_13</vt:lpwstr>
  </property>
</Properties>
</file>