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70" w:lineRule="exact"/>
        <w:rPr>
          <w:rFonts w:eastAsia="黑体"/>
          <w:sz w:val="32"/>
          <w:szCs w:val="32"/>
        </w:rPr>
      </w:pPr>
      <w:bookmarkStart w:id="1" w:name="_GoBack"/>
      <w:bookmarkEnd w:id="1"/>
      <w:r>
        <w:rPr>
          <w:rFonts w:eastAsia="黑体"/>
          <w:sz w:val="32"/>
          <w:szCs w:val="32"/>
        </w:rPr>
        <w:t>附件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</w:rPr>
        <w:t>年创新发展专项（支持企业加大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after="313" w:afterLines="10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</w:rPr>
        <w:t>研发投入）资金拟支持名单</w:t>
      </w:r>
    </w:p>
    <w:tbl>
      <w:tblPr>
        <w:tblStyle w:val="17"/>
        <w:tblW w:w="85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5900"/>
        <w:gridCol w:w="16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黑体" w:eastAsia="黑体" w:cs="Lucida Sans"/>
                <w:color w:val="000000"/>
                <w:sz w:val="24"/>
                <w:szCs w:val="24"/>
              </w:rPr>
            </w:pPr>
            <w:bookmarkStart w:id="0" w:name="_Hlk63249342"/>
            <w:bookmarkEnd w:id="0"/>
            <w:r>
              <w:rPr>
                <w:rFonts w:hint="eastAsia" w:ascii="黑体" w:eastAsia="黑体" w:cs="Lucida Sans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黑体" w:eastAsia="黑体" w:cs="Lucida Sans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 w:cs="Lucida Sans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黑体" w:eastAsia="黑体" w:cs="Lucida Sans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 w:cs="Lucida Sans"/>
                <w:color w:val="000000"/>
                <w:sz w:val="24"/>
                <w:szCs w:val="24"/>
              </w:rPr>
              <w:t>所在区域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时代上汽动力电池有限公司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溧阳紫宸新材料科技有限公司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科华控股股份有限公司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江苏华鹏变压器有限公司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江苏科达利精密工业有限公司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江苏卓高新材料科技有限公司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江苏嘉拓新能源智能装备股份有限公司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溧阳中科海钠科技有限责任公司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江苏金源高端装备股份有限公司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溧阳市力士汽车配件制造有限公司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溧阳市山湖实业有限公司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常州时创能源股份有限公司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江苏迪赛诺制药有限公司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溧阳月泉电能源有限公司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溧阳天目先导电池材料科技有限公司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上汽时代动力电池系统有限公司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常州是为电子有限公司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江苏联赢激光有限公司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江苏文轩热管理系统有限公司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江苏普正精密科技有限公司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溧阳市金昆锻压有限公司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江苏正昌粮机股份有限公司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江苏金梧实业股份有限公司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江苏威泽智能科技股份有限公司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常州和仕达机械装备制造有限公司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江苏瑞复达新材料有限公司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江苏东南焊材有限公司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江苏今日智能科技有限公司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江苏中关村科技产业园节能环保研究有限公司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江苏佳联环境科技有限公司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江苏富春江环保热电有限公司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溧阳市腾达机械设备有限公司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江苏通达机械设备制造有限公司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江苏保龙设备制造有限公司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江苏华强模具科技有限公司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溧阳市正平锻造有限公司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常州朱美拉模具技术有限公司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江苏国粮仓储工程有限公司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江苏兴锻智能装备科技有限公司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常州汉德机车工业有限公司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江苏翔能科技发展有限公司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溧阳中南化工有限公司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溧阳中材重型机器有限公司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常州恒联机械五金有限公司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江苏益尔机电有限公司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江苏华鹏智能仪表科技股份有限公司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江苏中纺联针织有限公司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江苏佳禾电子材料有限公司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溧阳市兴达机械有限公司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溧阳二十八所系统装备有限公司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江苏冠宇机械设备制造有限公司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常州市天盾涂料有限公司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江苏钢锐精密机械有限公司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顺博合金江苏有限公司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常州百佳纺织科技有限公司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江苏翔鹰新能源科技有限公司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江苏惠太汽车科技有限公司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常州赛密思新材料有限公司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天目湖先进储能技术研究院有限公司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江苏卫蓝新能源电池有限公司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盛航博测（溧阳）科技有限公司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江苏亲科生物研究中心有限公司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安可捷检测（常州）有限公司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江苏擎高精密工业部件有限公司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溧阳极盾新材料科技有限公司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常州震裕汽车部件有限公司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南京宜热纵联环保科技溧阳有限公司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江苏英拓动力科技有限公司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江苏兆年智能科技有限公司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柳晶科技集团股份有限公司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常州斯威克光伏新材料有限公司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蜂巢能源科技股份有限公司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当升科技（常州）新材料有限公司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中创新航技术研究院（江苏）有限公司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贝特瑞（江苏）新材料科技有限公司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江苏贝特瑞纳米科技有限公司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常州亿晶光电科技有限公司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江苏常宝普莱森钢管有限公司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中创新航科技集团股份有限公司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海目星激光智能装备（江苏）有限公司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贝特瑞（江苏）新能源材料有限公司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太一光伏科技（常州）有限公司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中盐常州化工股份有限公司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上原石化设备（常州）有限公司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江苏创健医疗科技股份有限公司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常州市金坛区维格生物科技有限公司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索拉特特种玻璃（江苏）股份有限公司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江苏鹿山新材料有限公司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江苏科菱库精工科技有限公司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常州易控汽车电子股份有限公司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健尔康医疗科技股份有限公司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中盐金坛盐化有限责任公司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卓郎（常州）纺织机械有限公司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江苏常友环保科技股份有限公司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常州四杰机械科技有限公司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江苏泽润新能科技股份有限公司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天成涂装系统（常州）有限公司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常州洪记两轮智能交通工具有限公司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江苏天辉锂电池有限公司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常州精测新能源技术有限公司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常州瑞德丰精密技术有限公司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江苏帕卓管路系统股份有限公司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常州新蓝天汇丰钢结构有限公司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正信光电科技股份有限公司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常州新马干燥工程有限公司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江苏全豪铝业集团有限公司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江苏久诺新材科技股份有限公司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卓郎（江苏）纺织机械有限公司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江苏南方光纤科技有限公司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江苏盈科通信科技有限公司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江苏群达机械科技有限公司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江苏杰丽斯涂装设备科技有限公司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上海建工常州建亚建筑构件制品有限公司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江苏肯创催化剂再生技术有限公司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大力新科技（江苏）有限公司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常州卡斯特铝精密铸造科技有限公司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同方威视科技江苏有限公司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常州曼美实业有限公司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江苏万纳普新材料科技有限公司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常州市鑫隽渊精工科技有限公司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常州瑞峰新能源有限公司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常州市三洋精密制版有限公司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常州三源光伏材料有限公司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江苏润德精密机械有限公司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江苏加怡热电有限公司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常州市天华制药有限公司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常州亚邦制药有限公司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常州星杭金网络通信有限公司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常州市实创润滑剂有限公司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康诚（江苏）机械制造有限公司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冈田精机（常州）有限公司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江苏兆维塑料科技有限公司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信维通信（江苏）有限公司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江苏常丰精密科技有限公司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江苏铁龙环保设备有限公司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江苏科美声学科技有限公司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江苏华旺新材料有限公司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湖畔光电科技（江苏）有限公司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江苏澋润数控科技有限公司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江苏泰力松新材料有限公司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江苏索尔思通信科技有限公司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江苏悦马特机械科技有限公司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京晟（常州）汽车零部件有限公司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金保利（江苏）新能源科技有限公司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常州新欧新材料科技有限公司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江苏助您智能机械科技有限公司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常州辉思特电子科技有限公司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常州冠荣新型包装材料有限公司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常州恒嘉半导体科技有限公司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凯明（常州）新材料科技有限公司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盘星新型合金材料（常州）有限公司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江苏中煜橡塑科技有限公司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同威信达技术（江苏）股份有限公司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常州臻畅汽车配件有限公司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常州市飞荣达电子材料有限公司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安麦信（常州）自动化科技有限公司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常州日新光伏科技有限公司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常州岚玥新材料科技有限公司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艾贝思车辆科技（常州）有限公司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瀚润特环保设备（江苏）有限公司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常州特发华银电线电缆有限公司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江苏朗亿新材料有限公司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万帮数字能源股份有限公司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柳工常州机械有限公司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常州楠菲微电子有限公司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江苏小牛电动科技有限公司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江苏维尔生物科技有限公司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常州纵慧芯光半导体科技有限公司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快克智能装备股份有限公司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江苏恒立液压科技有限公司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江苏常发农业装备股份有限公司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常州腾龙汽车零部件股份有限公司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江苏嘉轩智能工业科技股份有限公司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江苏亚邦染料股份有限公司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常州百利锂电智慧工厂有限公司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常州孟腾智能装备有限公司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江苏南方通信科技有限公司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苏文电能科技股份有限公司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常州科普动力机械有限公司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常州百佳年代薄膜科技股份有限公司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三鑫重工机械有限公司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常州旷达威德机械有限公司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征图新视（江苏）科技股份有限公司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江苏瓯堡纺织染整有限公司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常州市威普电子科技有限公司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江苏友奥电器有限公司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新纶光电材料（常州）有限公司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汉华易美视觉科技有限公司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常州桐树生物科技有限公司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常州恒创热管理有限公司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常州硅源新能材料有限公司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常州奥智高分子集团股份有限公司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常州皓鸣信息科技有限公司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恩格尔注塑机械（常州）有限公司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江苏道金智能制造科技股份有限公司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常州英诺激光科技有限公司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常州回天新材料有限公司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江苏君华特种工程塑料制品有限公司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大连理工江苏研究院有限公司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江苏德速智能机械股份有限公司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常州武进中瑞电子科技股份有限公司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常州华数锦明智能装备技术研究院有限公司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常州极太汽车配件有限公司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常州锦瑟医疗信息科技有限公司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江苏芯盛智能科技有限公司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常州顺风太阳能科技有限公司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诺克威新材料（江苏）有限公司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江苏海鸥冷却塔股份有限公司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江苏特一机械股份有限公司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江苏贝格尔生物医药有限公司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江苏依特诺电力科技有限公司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江苏海立普电力科技有限公司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常州腾睿机械有限公司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常州雁衡智能科技有限公司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常州博恩中鼎医疗科技有限公司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江苏唯德康医疗科技有限公司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常州思雅医疗器械有限公司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常州科伶洁清洁设备有限公司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常州恒立气动科技有限公司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常州酷冷制冷设备有限公司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江苏冠创医疗科技有限公司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常州市武进第一水利机械有限公司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常州市华健药用包装材料有限公司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常州市常武欣摄石化配件有限公司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江苏万盛铸造有限公司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常州龙泰铸造有限公司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常州铸鼎机械有限公司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江苏聚荣制药集团有限公司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常州市惠宇电器有限公司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常州市蓝托金属制品有限公司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常州市武进长虹结晶器有限公司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常州思瑞电力科技有限公司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常州迪瑞尔医用新材料有限公司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常州凯斯特制冷设备有限公司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国成仪器（常州）有限公司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常州富桐纤维新材料有限公司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江苏俊云机械科技有限公司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新科环保科技有限公司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常州天龙医用新材料有限公司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常州益锐医疗器材有限公司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江苏特普优微创医疗科技有限公司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常州市迈卡威机械制造有限公司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江苏科标医学检测有限公司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常州市乐非机电有限公司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常州安康医疗器械有限公司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常州市巧特莱重型液压油缸有限公司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常州华阳检验检测技术有限公司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常州金利泓纺织有限公司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江苏道宁药业有限公司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威世特汽车部件（常州）有限公司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常州常发制冷科技有限公司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常州神鹰碳塑复合材料有限公司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常州金德纺机科技有限公司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常州永和精细化学有限公司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江苏孜航精密五金有限公司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常州洛克曼医疗器械有限公司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常州富丽康精密机械有限公司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常州市五洲环保科技有限公司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江苏隆辉电力设备有限公司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江苏创仕澜传输科技有限公司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江苏武东机械有限公司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江苏东方龙机车集团有限公司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常州多维电气股份有限公司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常州日月机械有限公司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常州科旭纺织有限公司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常州欧凯电器有限公司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常州市艾迈斯电子有限公司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万桦（常州）新材料科技有限公司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江苏圣贤锻造有限责任公司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常州市凯宏铝业有限公司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常州圣雅塑母粒有限公司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常州市爱伦机械有限公司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常州回回机械科技有限公司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常州瑞阳液压成套设备有限公司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常州朗合医疗器械有限公司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江苏智马科技有限公司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沃沛斯（常州）能源科技有限公司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常州博帝汽车零部件有限公司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江苏联储能源科技有限公司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江苏变色龙微粉技术有限公司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常州佳恒新能源科技有限公司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富蓝农业科技（江苏）有限公司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江苏洛凯智能科技有限公司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南一智能装备（常州）有限公司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常州百韩科智能装备有限公司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江苏营特泰克智能环保设备有限公司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常州明磁卓控智能科技有限公司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安永医疗科技常州有限公司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朔崛（江苏）医疗科技有限公司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江苏盖特钨业科技有限公司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常州铭哲机电有限公司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江苏康普瑞森新能源科技有限公司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佰仁医疗（江苏）有限公司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常州鑫昇隆无纺科技有限公司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常州鸿蒙生物科技有限公司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盎锐（常州）信息科技有限公司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常州华振电子科技有限公司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常州臻晶半导体有限公司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金石机器人常州股份有限公司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江苏莱宝电力股份有限公司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江苏南方精工股份有限公司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常州洛源智能科技有限公司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常州市卓群纳米新材料有限公司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常州镭斯尔通讯技术有限公司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江苏天策机器人科技有限公司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常州市兴维邦精密科技有限公司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江苏铭纳阳智能装备有限公司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江苏国茂减速机股份有限公司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江苏天佑路航认证检测有限公司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卡雷迪电气（常州）有限公司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江苏海鋆自动化技术有限公司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常州节卡智能装备有限公司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常州东杰自动化设备有限公司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常州常发重工科技有限公司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常州路航轨道交通科技有限公司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世特科流体动力系统（常州）有限公司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江苏久创电气科技有限公司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江苏佰腾科技有限公司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博世力士乐（常州）有限公司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兴勤（常州）电子有限公司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格力乐液压系统（常州）有限公司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江苏靶标生物医药研究所有限公司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三艾（江苏）控股集团有限公司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江苏爱特恩高分子材料有限公司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常州安费诺福洋通信设备有限公司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常州市安贞建设工程检测有限公司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风凯换热器制造（常州）有限公司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伊蒙妮莎（常州）发电设备有限公司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江苏瑞复达高温新材料股份有限公司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遨博（江苏）机器人有限公司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江苏格林保尔新能源有限公司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江苏慧马科技有限公司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恩泰环保科技（常州）有限公司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江苏明月软件技术股份有限公司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常州益辉金属科技有限公司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常州爱唯康精密机械科技有限公司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常州市支点机器人科技有限公司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常州佑佳新材料科技有限公司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江苏尚纯自动化技术有限公司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江苏行运兔科技有限公司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常州威图流体科技有限公司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常州市圣耀塑胶科技有限公司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常州集励微电子科技有限公司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常州高凯电子有限公司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常州坤维传感科技有限公司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赛格威科技有限公司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帝人汽车技术（常州）有限公司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柯泰光芯（常州）测试技术有限公司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常州艾恩希纳米镀膜科技有限公司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江苏西克传感器有限公司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常州易维动力科技有限公司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常州尚德太阳能电力有限公司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江苏思远集成电路与智能技术研究院有限公司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常州市工业互联网研究院有限公司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常州金楯工程机械制造有限公司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三迪（常州）智能装备有限公司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江苏曦日新能源科技有限公司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中汽研汽车检验中心（常州）有限公司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安普未来（常州）生物科技有限公司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常州智文光电科技有限公司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常州合全药业有限公司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常州星宇车灯股份有限公司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天合光能股份有限公司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江苏天合储能有限公司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常州豪爵铃木摩托车有限公司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常州聚和新材料股份有限公司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江苏宏微科技股份有限公司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天地(常州)自动化股份有限公司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常州厚德再生资源科技有限公司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常州市乐萌压力容器有限公司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森萨塔科技（常州）有限公司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安费诺汽车连接系统（常州）有限公司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常州恒邦药业有限公司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丰疆智能科技研究院（常州）有限公司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九号智能（常州）科技有限公司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江苏康润生物科技有限公司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江苏环亚医用科技集团股份有限公司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常州同惠电子股份有限公司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常州通宝光电股份有限公司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常州市瑞悦车业有限公司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常州市阳光药业有限公司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常州都铂高分子有限公司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江苏众红生物工程创药研究院有限公司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常州科讯精密机械有限公司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常州光阳摩托车有限公司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派瑞格医疗器械（常州）有限公司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常州晟威机电股份有限公司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常州瑞择微电子科技有限公司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常州新联铸业有限公司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江苏印象乾图文化科技有限公司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常州华美光电新材料有限公司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江苏省农用激素工程技术研究中心有限公司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常州新东化工发展有限公司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查特深冷工程系统（常州）有限公司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常州华威模具有限公司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常州吉恩药业有限公司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梅特勒-托利多（常州）测量技术有限公司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常州贺斯特科技股份有限公司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北汽重型汽车有限公司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常州赛乐医疗技术有限公司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常州志亿锌业有限公司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圣鑫铝业（江苏）有限公司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江苏百奥信康医药科技有限公司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常州市凌越装备科技有限公司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江苏集萃碳纤维及复合材料应用技术研究院有限公司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创微微电子（常州）有限公司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江苏长江交通科技有限公司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江苏叶迪电子有限公司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江苏天合清特电气有限公司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常州思源东芝变压器有限公司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中国航发常州兰翔机械有限责任公司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常州天马集团有限公司(原建材二五三厂)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江苏晶红生物医药科技股份有限公司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常州药物研究所有限公司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江苏赞奇科技股份有限公司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常州创盛智能装备股份有限公司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常州乐奥医疗科技股份有限公司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江苏正辉太阳能电力有限公司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江苏鑫亿软件股份有限公司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江苏瑞新信息技术股份有限公司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中简科技股份有限公司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常州宝崴金属制品有限公司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汉得利（常州）电子股份有限公司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常州环能涡轮动力股份有限公司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常州八益电缆股份有限公司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常州宇峰电池有限公司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江苏富深协通科技股份有限公司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江苏考普乐新材料股份有限公司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江苏三恒科技股份有限公司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常州优谷新能源科技股份有限公司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常州博瑞特金属容器有限公司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江苏博二智能装备股份有限公司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江苏呈森嘉泽能源科技有限公司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常州赛瑞工程技术有限公司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常州极地太阳能电力有限公司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江苏中科聚合新材料产业技术研究院有限公司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常州科瑞尔科技有限公司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常州德众新能源有限公司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常州惠勒电机有限公司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常州新途软件有限公司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桑尼尼（常州）汽车零部件有限公司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常州市新创智能科技有限公司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常州智港智能装备有限公司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常州柯特瓦电子股份有限公司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江苏昌辉成套设备有限公司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常州江南冶金科技有限公司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常州逸盛机电技术有限公司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迪森（常州）能源装备有限公司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常州市奥华机电制造有限公司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常州市盛士达汽车空调有限公司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常州市巨泰电子有限公司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常州市康辉医疗器械有限公司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常州市常蒸蒸发器有限公司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常州江鼎精密机械有限公司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江苏亮迪科技有限公司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江苏永成汽车零部件股份有限公司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常州文松生物技术有限公司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高登新能源车辆科技（常州）有限公司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江苏瑞金装备科技有限公司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常州贝弗勒机械有限公司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常州千帆网络科技有限公司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常州中源工程技术有限公司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江苏龙环环境科技有限公司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江苏冠愉电机科技有限公司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常州英集动力科技有限公司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常州凯鹏液流器材有限公司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常州中能电力科技有限公司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常州新日催化剂股份有限公司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天合光能（常州）科技有限公司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江苏卫宁软件有限公司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常州市威硕自动化科技有限公司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常州市罗军机械设备有限公司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江苏福尔特金属制品有限公司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江苏长青艾德利装饰材料有限公司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常州凯汀精密机械有限公司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江苏祝尔慷电机节能技术有限公司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常州艾龙森汽车饰件有限公司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常州天晟紫金自动化设备有限公司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常州市军越车辆科技有限公司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奥豪斯仪器（常州）有限公司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常州市骠马工业机器人系统工程有限公司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江苏新泉模具有限公司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常州麦拉风网络科技有限公司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常州富兴机电有限公司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尼得科安特赛电机（常州）有限公司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常州宝菱重工机械有限公司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常州光星精机有限公司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迪砂（常州）机械有限公司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常州瑞科精密轧辊有限公司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常州瑞华化工工程技术股份有限公司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江苏英泊索尔新能源有限公司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常州百康特医疗器械有限公司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乔治费歇尔机床（常州）有限公司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常州发创软件有限公司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常州众信联合汽车机械制造有限公司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常州莱博汽车零部件制造有限公司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常州市凯德汽车部件有限公司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江苏依斯特电力科技有限公司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常州市和普电子科技有限公司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雅柯斯电力科技（中国）有限公司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常州佳讯光电系统工程有限公司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江苏达实久信数字医疗科技有限公司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常州市明宇交通器材有限公司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常州市康迪医用吻合器有限公司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常州市利多合金材料有限公司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莱赛激光科技股份有限公司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常州市凯凌车配有限公司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江苏科佳软件开发有限公司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常州九鼎车业股份有限公司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常州海盟塑业有限公司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常州特尔玛科技股份有限公司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常州市海力工具有限公司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常州市东晨车辆部件有限公司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东嘉麻棉（常州）有限公司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梅特勒-托利多(常州)精密仪器有限公司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常州亨达车业部件有限公司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江苏尔悦电力设备有限公司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雷勃电气（常州）有限公司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常州太平洋变压器有限公司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常州常捷科技有限公司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常州寅盛药业有限公司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常州联合锅炉容器有限公司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华生管道科技有限公司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麦可罗泰克（常州）产品服务有限公司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常州锂霸电池有限公司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常州奥凯干燥设备有限公司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江苏诚功阀门科技有限公司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常州澳弘电子股份有限公司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常州市宝隆化工有限公司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江苏常宝滔邦石油管件有限公司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江苏维邦软件有限公司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常州雷利电机科技有限公司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江苏盈天环保科技有限公司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常州市新博科技有限公司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一重集团常州市华冶轧辊股份有限公司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常州天力兰宝科技股份有限公司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常州银河世纪微电子股份有限公司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常州常超模具有限公司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江苏飞宇医药科技股份有限公司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常州维格电子有限公司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常州第四无线电厂有限公司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常州金源机械设备有限公司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江苏博之旺自动化设备有限公司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常州琥正电子科技股份有限公司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联影（常州）医疗科技有限公司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江苏维普光电科技有限公司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江苏新金牛线缆有限公司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常州诚鉺正环保技术有限公司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常州兴品光伏科技有限公司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常州市辉睿车业有限公司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常州伯端机电设备有限公司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常州三恒自动化科技有限公司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江苏鸿开工业自动化设备有限公司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常州鼠一鼠二生物科技有限公司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未米生物科技（江苏）有限公司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江苏全栈智能科技有限公司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江苏常荣电器股份有限公司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常州有钊金属制品有限公司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云奥生物科技（常州）有限公司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江苏致能杰能源科技有限公司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云上空气处理设备（江苏）有限公司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常州奥创医疗科技有限公司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常州润丰源纺机制造有限公司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江苏峰鑫网络科技有限公司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江苏普拉迪数控科技有限公司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常州捷佳创智能装备有限公司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麦格纳汽车系统（常州）有限公司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师创教育软件研究院（江苏）有限公司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江苏海博工具产业研究院有限公司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安费诺定制连接器（常州）有限公司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江苏江鼎塑业科技有限公司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江苏沐唯特环保科技有限公司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江苏乐萌精密科技有限公司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中科元象（常州）智能装备有限公司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常州市润渊精密机械科技有限公司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艾瑞生命科学技术（常州）有限公司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常州福佑达智能装备科技有限公司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常州永安行氢能科技有限公司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中科爱毕赛思（常州）光电科技有限公司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频率探索智能科技江苏有限公司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常州速显微电子科技有限公司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常州浩仪科技有限公司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常州赛科为能源科技有限公司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常州宇来智能科技有限公司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常州融信复合材料有限公司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江苏健瑞宝医疗科技股份有限公司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常州耐恩工业技术有限公司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江苏润联再生资源科技有限公司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常州亚玛顿股份有限公司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江苏怀业信息技术股份有限公司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常州市东南电器电机有限公司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江苏唱游数据技术有限公司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江苏三米科思半导体设备有限公司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江苏佳尔科药业集团股份有限公司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江苏远方动力科技有限公司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江苏先锋干燥工程有限公司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江苏网博视界网络科技股份有限公司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江苏路航建设工程有限公司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常州裕源灵泰面料科技有限公司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纳图（常州）电气股份有限公司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科威天使环保科技集团股份有限公司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江苏骠马智能装备股份有限公司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常州美源亚麻纺织有限公司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创志科技(江苏)股份有限公司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江苏曼淇威电气产品有限公司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常州市新瑞得仪器有限公司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江苏晖朗电子科技股份有限公司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坛墨质检科技股份有限公司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常州荣声纺织科技有限公司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纳图智能科技（常州）有限公司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中认国创检测技术（江苏）有限公司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铭创（江苏）幕墙新材料有限公司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常州锦喜钛业科技有限公司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常州海图信息科技股份有限公司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常州智谷机电科技有限公司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常州仁千电气科技股份有限公司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常州市北洋建材有限公司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常州悦康医疗器材有限公司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常州一步干燥设备有限公司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常州市华夏干燥制粒设备有限公司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常州市回春医疗器材有限公司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江苏康进医疗器材有限公司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常州腾飞特材科技有限公司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江苏吉春医用器材有限公司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常州坚正橡塑制品有限公司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常州市榆轩环境设备有限公司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江苏先导干燥科技有限公司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常州远大新材料科技股份有限公司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常州佳尔科仿真器材有限公司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常州市双鹤医用包装科技有限公司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常州东皓电气有限公司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常州二更网络科技有限公司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江苏大恒环境技术有限公司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常州伟博海泰化妆品有限公司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常州润弘新能源有限公司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常州韦斯佰瑞电子科技有限公司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常州奥比利智能科技有限公司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德心智能科技（常州）有限公司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常州鑫源盛德电子科技有限公司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常州曼淇威压力控制技术有限公司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常州中电新能电器科技有限公司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江苏迈步信息科技有限公司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常柴股份有限公司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常州西电变压器有限责任公司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江苏洛克电气集团有限公司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宝钢轧辊科技有限责任公司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江苏龙冶节能科技有限公司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常州市建筑科学研究院集团股份有限公司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江苏易交易信息科技有限公司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常州瑞点精密科技有限公司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常州微亿智造科技有限公司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中海油常州环保涂料有限公司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常州杰特塑业有限公司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中科摩通（常州）智能制造股份有限公司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常州豪润包装材料股份有限公司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常州第二电子仪器有限公司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常州东风农机集团有限公司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常州科研试制中心有限公司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江苏坚力电子科技股份有限公司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常州华日升反光材料有限公司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格力博（江苏）股份有限公司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常州霍克展示系统股份有限公司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常州昌瑞汽车部品制造有限公司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常州美杰医疗用品有限公司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常州海杰冶金机械制造有限公司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江苏博朗森思医疗器械有限公司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江苏科达斯特恩汽车科技股份有限公司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江苏长江智能制造研究院有限责任公司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常州大数据有限公司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江苏上智医疗器械有限公司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格瑞海思人居环境科技（江苏）有限公司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江苏大使同丰涂料有限公司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常州华联医疗器械集团股份有限公司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常州清流环保科技有限公司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常州新电自动化设备有限公司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常州国光软件系统工程有限公司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常州市创联电源科技股份有限公司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常州佳创电子有限公司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盛德鑫泰新材料股份有限公司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常州国光数据通信有限公司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常州健力邦德医疗器械有限公司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常州常华光电塑胶有限公司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常州精睿新能源汽车技术有限公司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常州贝格尔医学检验实验室有限公司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常州唯精医疗机器人有限公司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江苏玄甲信息科技有限公司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江苏祺胜现代新材料有限公司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江苏立卓信息技术有限公司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常州能辉自动化科技有限公司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常州乐研分离技术有限公司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常州铝行舱集成房屋有限公司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江苏长海复合材料股份有限公司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江苏星源新材料科技有限公司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江苏常宝钢管股份有限公司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常州中车汽车零部件有限公司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常州高特新材料股份有限公司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常州市同和纺织机械制造有限公司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常州中车瑞泰装备科技有限公司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常州博瑞电力自动化设备有限公司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江苏鼎智智能控制科技股份有限公司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江苏正康新材料科技股份有限公司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江苏江南铁合金有限公司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江苏兰陵高分子材料有限公司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江苏恒耐炉料集团有限公司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江苏朗生整装材料科技有限公司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艾肯（江苏）工业技术有限公司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江苏协和电子股份有限公司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常州凯澜纺织品有限公司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尼得科凯宇汽车电器（江苏）有限公司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常州星源新能源材料有限公司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常州中铁城建构件有限公司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常州神力电机股份有限公司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中车戚墅堰机车有限公司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江苏日盈电子股份有限公司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常州市运控电子有限公司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常州市生生线缆有限公司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晋陵设计（江苏）有限公司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常州恒鼎轨道科技有限公司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常州东本驱动技术有限公司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常州博闻迪医药股份有限公司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常州我信光学有限公司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常州三协电机股份有限公司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江苏城工建设科技有限公司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常州顺唯尔材料科技有限公司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江苏贝尔特福新材料有限公司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布鲁科技（常州）股份有限公司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常州恒合瑞机械有限公司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常州市凯程精密汽车部件有限公司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常州市远川机房设备有限公司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常州新苑星电器有限公司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常州市勤源新材料有限公司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江苏新中天塑业有限公司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常州市华星防腐材料有限公司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常州市坦希尔智能家居有限公司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常州睿纯佳金属制品有限公司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常州市凯尔德卫生材料有限公司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江苏德尔福医疗器械有限公司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江苏达莱特照明电器科技有限公司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常州顶点温室工程有限公司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常州恒锌禹晟智能装备股份有限公司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常州唯尔福卫生用品有限公司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常州大道机械有限公司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常州锝莱电机有限公司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常州市三丰金属压铸有限公司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常州市康捷特种无纺布有限公司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常州市凯盛机械配件有限公司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常州市龙鑫智能装备股份有限公司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常州市武进华联电控设备股份有限公司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常州市卓盛纺织有限公司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常州格林电力机械制造有限公司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常州剑湖金城车辆设备有限公司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常州埃姆基冷冻设备有限公司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常州市百亿达尔科技股份有限公司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常州百原电机制造有限公司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常州常宝精特钢管有限公司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江苏宏亿精工股份有限公司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常州市白鹭电器有限公司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江苏亿林利达新能源科技有限公司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叁零陆（常州）电气有限公司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常州市维纳斯机械科技有限公司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761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常州市聚科精工制造有限公司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762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江苏富冠金属科技有限公司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763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常州协和光电器件有限公司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764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江苏璞丽达数码科技有限公司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765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常州威斯敦粘合材料有限责任公司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766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芯科众联新材料（常州）有限公司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767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江苏洁维生物设备股份有限公司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768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常州德创高新材料科技有限公司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769</w:t>
            </w:r>
          </w:p>
        </w:tc>
        <w:tc>
          <w:tcPr>
            <w:tcW w:w="5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江苏杉元科技有限公司</w:t>
            </w:r>
          </w:p>
        </w:tc>
        <w:tc>
          <w:tcPr>
            <w:tcW w:w="1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经开区</w:t>
            </w:r>
          </w:p>
        </w:tc>
      </w:tr>
    </w:tbl>
    <w:p>
      <w:pPr>
        <w:widowControl/>
        <w:jc w:val="left"/>
        <w:rPr>
          <w:kern w:val="0"/>
          <w:sz w:val="20"/>
          <w:szCs w:val="20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8A6CD35-F637-4D6A-BC68-96968CE36B1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89DE2F1-3464-4393-8EE3-5D02038F56E3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78B92BA-D2D9-498D-AEE4-4D87EA859812}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2BB2B06-B7FE-4501-B666-BB001A84B72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  <w:embedRegular r:id="rId5" w:fontKey="{36F6781E-5C49-4B2E-85DE-4240BB7AA79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284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ind w:right="284"/>
                            <w:jc w:val="right"/>
                          </w:pP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73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ind w:right="284"/>
                      <w:jc w:val="right"/>
                    </w:pPr>
                    <w:r>
                      <w:rPr>
                        <w:rFonts w:hint="eastAsia" w:asci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73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ind w:firstLine="284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74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tTvnA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ind w:firstLine="284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74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172A27"/>
    <w:rsid w:val="00122233"/>
    <w:rsid w:val="002A0140"/>
    <w:rsid w:val="00C52DA2"/>
    <w:rsid w:val="276B6CE1"/>
    <w:rsid w:val="565F6D95"/>
    <w:rsid w:val="587F54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仿宋_GB2312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8">
    <w:name w:val="Default Paragraph Font"/>
    <w:qFormat/>
    <w:uiPriority w:val="0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8">
    <w:name w:val="Body Text Indent"/>
    <w:basedOn w:val="1"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uiPriority w:val="0"/>
    <w:rPr>
      <w:rFonts w:ascii="宋体"/>
      <w:szCs w:val="21"/>
    </w:rPr>
  </w:style>
  <w:style w:type="paragraph" w:styleId="10">
    <w:name w:val="Date"/>
    <w:basedOn w:val="1"/>
    <w:next w:val="1"/>
    <w:uiPriority w:val="0"/>
    <w:pPr>
      <w:ind w:left="2500" w:leftChars="2500"/>
    </w:pPr>
  </w:style>
  <w:style w:type="paragraph" w:styleId="11">
    <w:name w:val="Balloon Text"/>
    <w:basedOn w:val="1"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styleId="1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styleId="19">
    <w:name w:val="Strong"/>
    <w:qFormat/>
    <w:uiPriority w:val="0"/>
    <w:rPr>
      <w:rFonts w:cs="Times New Roman"/>
      <w:b/>
      <w:lang w:bidi="ar-SA"/>
    </w:rPr>
  </w:style>
  <w:style w:type="character" w:styleId="20">
    <w:name w:val="page number"/>
    <w:uiPriority w:val="0"/>
  </w:style>
  <w:style w:type="character" w:styleId="21">
    <w:name w:val="FollowedHyperlink"/>
    <w:uiPriority w:val="0"/>
    <w:rPr>
      <w:color w:val="800080"/>
      <w:u w:val="single"/>
    </w:rPr>
  </w:style>
  <w:style w:type="character" w:styleId="22">
    <w:name w:val="Hyperlink"/>
    <w:qFormat/>
    <w:uiPriority w:val="0"/>
    <w:rPr>
      <w:color w:val="0000FF"/>
      <w:u w:val="single"/>
    </w:rPr>
  </w:style>
  <w:style w:type="character" w:customStyle="1" w:styleId="23">
    <w:name w:val="访问过的超链接1"/>
    <w:qFormat/>
    <w:uiPriority w:val="0"/>
    <w:rPr>
      <w:color w:val="800080"/>
      <w:u w:val="single"/>
    </w:rPr>
  </w:style>
  <w:style w:type="character" w:customStyle="1" w:styleId="24">
    <w:name w:val="副标题 字符1"/>
    <w:uiPriority w:val="0"/>
    <w:rPr>
      <w:rFonts w:ascii="Cambria" w:hAnsi="Cambria" w:eastAsia="宋体" w:cs="Times New Roman"/>
      <w:b/>
      <w:bCs/>
      <w:kern w:val="28"/>
      <w:sz w:val="32"/>
      <w:szCs w:val="32"/>
      <w:lang w:bidi="ar-SA"/>
    </w:rPr>
  </w:style>
  <w:style w:type="character" w:customStyle="1" w:styleId="25">
    <w:name w:val="副标题 字符"/>
    <w:uiPriority w:val="0"/>
    <w:rPr>
      <w:b/>
      <w:bCs/>
      <w:kern w:val="28"/>
      <w:sz w:val="32"/>
      <w:szCs w:val="32"/>
    </w:rPr>
  </w:style>
  <w:style w:type="character" w:customStyle="1" w:styleId="26">
    <w:name w:val="正文文本 字符1"/>
    <w:uiPriority w:val="0"/>
    <w:rPr>
      <w:rFonts w:ascii="Times New Roman" w:hAnsi="Times New Roman" w:eastAsia="宋体" w:cs="Times New Roman"/>
      <w:szCs w:val="24"/>
      <w:lang w:bidi="ar-SA"/>
    </w:rPr>
  </w:style>
  <w:style w:type="character" w:customStyle="1" w:styleId="27">
    <w:name w:val="正文文本 字符"/>
    <w:uiPriority w:val="0"/>
  </w:style>
  <w:style w:type="character" w:customStyle="1" w:styleId="28">
    <w:name w:val="正文文本缩进 字符"/>
    <w:uiPriority w:val="0"/>
  </w:style>
  <w:style w:type="character" w:customStyle="1" w:styleId="29">
    <w:name w:val="批注框文本 字符"/>
    <w:uiPriority w:val="0"/>
    <w:rPr>
      <w:sz w:val="18"/>
      <w:szCs w:val="18"/>
    </w:rPr>
  </w:style>
  <w:style w:type="character" w:customStyle="1" w:styleId="30">
    <w:name w:val="日期 字符1"/>
    <w:qFormat/>
    <w:uiPriority w:val="0"/>
    <w:rPr>
      <w:rFonts w:ascii="Times New Roman" w:hAnsi="Times New Roman" w:eastAsia="宋体" w:cs="Times New Roman"/>
      <w:szCs w:val="24"/>
      <w:lang w:bidi="ar-SA"/>
    </w:rPr>
  </w:style>
  <w:style w:type="character" w:customStyle="1" w:styleId="31">
    <w:name w:val="标题 1 字符"/>
    <w:uiPriority w:val="0"/>
    <w:rPr>
      <w:b/>
      <w:bCs/>
      <w:kern w:val="44"/>
      <w:sz w:val="44"/>
      <w:szCs w:val="44"/>
    </w:rPr>
  </w:style>
  <w:style w:type="character" w:customStyle="1" w:styleId="32">
    <w:name w:val="页脚 字符"/>
    <w:qFormat/>
    <w:uiPriority w:val="0"/>
    <w:rPr>
      <w:rFonts w:ascii="Times New Roman" w:hAnsi="Times New Roman" w:eastAsia="方正仿宋_GBK" w:cs="Times New Roman"/>
      <w:snapToGrid/>
      <w:kern w:val="0"/>
      <w:sz w:val="18"/>
      <w:szCs w:val="18"/>
      <w:lang w:bidi="ar-SA"/>
    </w:rPr>
  </w:style>
  <w:style w:type="character" w:customStyle="1" w:styleId="33">
    <w:name w:val="apple-converted-space"/>
    <w:qFormat/>
    <w:uiPriority w:val="0"/>
    <w:rPr>
      <w:rFonts w:cs="Times New Roman"/>
      <w:lang w:bidi="ar-SA"/>
    </w:rPr>
  </w:style>
  <w:style w:type="character" w:customStyle="1" w:styleId="34">
    <w:name w:val="font14 line-height"/>
    <w:qFormat/>
    <w:uiPriority w:val="0"/>
  </w:style>
  <w:style w:type="character" w:customStyle="1" w:styleId="35">
    <w:name w:val="正文文本缩进 字符1"/>
    <w:qFormat/>
    <w:uiPriority w:val="0"/>
    <w:rPr>
      <w:rFonts w:ascii="仿宋_GB2312" w:eastAsia="仿宋_GB2312" w:cs="Times New Roman"/>
      <w:color w:val="000000"/>
      <w:kern w:val="0"/>
      <w:sz w:val="32"/>
      <w:szCs w:val="30"/>
      <w:lang w:bidi="ar-SA"/>
    </w:rPr>
  </w:style>
  <w:style w:type="character" w:customStyle="1" w:styleId="36">
    <w:name w:val="eee"/>
    <w:uiPriority w:val="0"/>
  </w:style>
  <w:style w:type="character" w:customStyle="1" w:styleId="37">
    <w:name w:val="批注框文本 字符1"/>
    <w:uiPriority w:val="0"/>
    <w:rPr>
      <w:rFonts w:ascii="Times New Roman" w:hAnsi="Times New Roman" w:eastAsia="宋体" w:cs="Times New Roman"/>
      <w:sz w:val="18"/>
      <w:szCs w:val="18"/>
      <w:lang w:bidi="ar-SA"/>
    </w:rPr>
  </w:style>
  <w:style w:type="character" w:customStyle="1" w:styleId="38">
    <w:name w:val="日期 字符"/>
    <w:uiPriority w:val="0"/>
  </w:style>
  <w:style w:type="character" w:customStyle="1" w:styleId="39">
    <w:name w:val="页眉 字符"/>
    <w:qFormat/>
    <w:uiPriority w:val="0"/>
    <w:rPr>
      <w:rFonts w:ascii="Times New Roman" w:hAnsi="Times New Roman" w:eastAsia="方正仿宋_GBK" w:cs="Times New Roman"/>
      <w:snapToGrid/>
      <w:kern w:val="0"/>
      <w:sz w:val="18"/>
      <w:szCs w:val="18"/>
      <w:lang w:bidi="ar-SA"/>
    </w:rPr>
  </w:style>
  <w:style w:type="character" w:customStyle="1" w:styleId="40">
    <w:name w:val="纯文本 字符"/>
    <w:uiPriority w:val="0"/>
    <w:rPr>
      <w:rFonts w:ascii="等线" w:hAnsi="等线" w:cs="Courier New"/>
      <w:lang w:bidi="ar-SA"/>
    </w:rPr>
  </w:style>
  <w:style w:type="character" w:customStyle="1" w:styleId="41">
    <w:name w:val="页脚 Char"/>
    <w:qFormat/>
    <w:uiPriority w:val="0"/>
    <w:rPr>
      <w:lang w:eastAsia="zh-CN"/>
    </w:rPr>
  </w:style>
  <w:style w:type="character" w:customStyle="1" w:styleId="42">
    <w:name w:val="纯文本 字符1"/>
    <w:uiPriority w:val="0"/>
    <w:rPr>
      <w:rFonts w:ascii="宋体" w:eastAsia="宋体" w:cs="Times New Roman"/>
      <w:szCs w:val="21"/>
      <w:lang w:bidi="ar-SA"/>
    </w:rPr>
  </w:style>
  <w:style w:type="character" w:customStyle="1" w:styleId="43">
    <w:name w:val="标题 1 字符1"/>
    <w:uiPriority w:val="0"/>
    <w:rPr>
      <w:rFonts w:ascii="方正仿宋_GBK" w:eastAsia="方正仿宋_GBK" w:cs="Times New Roman"/>
      <w:b/>
      <w:snapToGrid/>
      <w:kern w:val="44"/>
      <w:sz w:val="44"/>
      <w:szCs w:val="20"/>
      <w:lang w:bidi="ar-SA"/>
    </w:rPr>
  </w:style>
  <w:style w:type="character" w:customStyle="1" w:styleId="44">
    <w:name w:val="批注文字 字符1"/>
    <w:uiPriority w:val="0"/>
    <w:rPr>
      <w:rFonts w:ascii="Times New Roman" w:hAnsi="Times New Roman" w:eastAsia="方正仿宋_GBK" w:cs="Times New Roman"/>
      <w:kern w:val="0"/>
      <w:sz w:val="32"/>
      <w:szCs w:val="32"/>
      <w:lang w:bidi="ar-SA"/>
    </w:rPr>
  </w:style>
  <w:style w:type="character" w:customStyle="1" w:styleId="45">
    <w:name w:val="批注文字 字符"/>
    <w:qFormat/>
    <w:uiPriority w:val="0"/>
  </w:style>
  <w:style w:type="paragraph" w:customStyle="1" w:styleId="46">
    <w:name w:val="xl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18"/>
      <w:szCs w:val="18"/>
      <w:lang w:bidi="ar-SA"/>
    </w:rPr>
  </w:style>
  <w:style w:type="paragraph" w:customStyle="1" w:styleId="47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lang w:bidi="ar-SA"/>
    </w:rPr>
  </w:style>
  <w:style w:type="paragraph" w:customStyle="1" w:styleId="48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cs="宋体"/>
      <w:kern w:val="0"/>
      <w:sz w:val="24"/>
      <w:lang w:bidi="ar-SA"/>
    </w:rPr>
  </w:style>
  <w:style w:type="paragraph" w:customStyle="1" w:styleId="49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18"/>
      <w:szCs w:val="18"/>
    </w:rPr>
  </w:style>
  <w:style w:type="paragraph" w:customStyle="1" w:styleId="50">
    <w:name w:val="xl10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lang w:bidi="ar-SA"/>
    </w:rPr>
  </w:style>
  <w:style w:type="paragraph" w:customStyle="1" w:styleId="51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  <w:lang w:bidi="ar-SA"/>
    </w:rPr>
  </w:style>
  <w:style w:type="paragraph" w:customStyle="1" w:styleId="52">
    <w:name w:val="_Style 8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3">
    <w:name w:val="紧急程度"/>
    <w:basedOn w:val="54"/>
    <w:qFormat/>
    <w:uiPriority w:val="0"/>
    <w:pPr>
      <w:overflowPunct w:val="0"/>
      <w:autoSpaceDE w:val="0"/>
      <w:autoSpaceDN w:val="0"/>
      <w:spacing w:line="500" w:lineRule="atLeast"/>
    </w:pPr>
    <w:rPr>
      <w:rFonts w:ascii="汉鼎简黑体" w:eastAsia="汉鼎简黑体"/>
      <w:sz w:val="32"/>
    </w:rPr>
  </w:style>
  <w:style w:type="paragraph" w:customStyle="1" w:styleId="54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5">
    <w:name w:val="印数"/>
    <w:basedOn w:val="56"/>
    <w:uiPriority w:val="0"/>
    <w:pPr>
      <w:tabs>
        <w:tab w:val="right" w:pos="8465"/>
      </w:tabs>
      <w:spacing w:line="400" w:lineRule="exact"/>
      <w:ind w:left="0" w:right="0"/>
      <w:jc w:val="right"/>
    </w:pPr>
  </w:style>
  <w:style w:type="paragraph" w:customStyle="1" w:styleId="56">
    <w:name w:val="印发栏"/>
    <w:basedOn w:val="5"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styleId="57">
    <w:name w:val="List Paragraph"/>
    <w:basedOn w:val="1"/>
    <w:qFormat/>
    <w:uiPriority w:val="0"/>
    <w:pPr>
      <w:ind w:firstLine="200" w:firstLineChars="200"/>
    </w:pPr>
    <w:rPr>
      <w:rFonts w:ascii="Calibri" w:hAnsi="Calibri" w:eastAsia="宋体" w:cs="Mongolian Baiti"/>
      <w:szCs w:val="22"/>
      <w:lang w:bidi="ar-SA"/>
    </w:rPr>
  </w:style>
  <w:style w:type="paragraph" w:customStyle="1" w:styleId="58">
    <w:name w:val="抄送栏"/>
    <w:basedOn w:val="1"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59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60">
    <w:name w:val="_Style 8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1">
    <w:name w:val="标题2"/>
    <w:basedOn w:val="1"/>
    <w:next w:val="1"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62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63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eastAsia="方正仿宋_GBK" w:cs="宋体"/>
      <w:b/>
      <w:bCs/>
      <w:kern w:val="0"/>
      <w:sz w:val="24"/>
      <w:lang w:bidi="ar-SA"/>
    </w:rPr>
  </w:style>
  <w:style w:type="paragraph" w:customStyle="1" w:styleId="64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color w:val="000000"/>
      <w:kern w:val="0"/>
      <w:sz w:val="20"/>
      <w:szCs w:val="20"/>
      <w:lang w:bidi="ar-SA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66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67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lang w:bidi="ar-SA"/>
    </w:rPr>
  </w:style>
  <w:style w:type="paragraph" w:customStyle="1" w:styleId="6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lang w:bidi="ar-SA"/>
    </w:rPr>
  </w:style>
  <w:style w:type="paragraph" w:customStyle="1" w:styleId="6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18"/>
      <w:szCs w:val="18"/>
      <w:lang w:bidi="ar-SA"/>
    </w:rPr>
  </w:style>
  <w:style w:type="paragraph" w:customStyle="1" w:styleId="70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71">
    <w:name w:val="xl10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b/>
      <w:bCs/>
      <w:kern w:val="0"/>
      <w:sz w:val="24"/>
      <w:lang w:bidi="ar-SA"/>
    </w:rPr>
  </w:style>
  <w:style w:type="paragraph" w:customStyle="1" w:styleId="72">
    <w:name w:val="列出段落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73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/>
      <w:kern w:val="0"/>
      <w:sz w:val="44"/>
      <w:szCs w:val="20"/>
    </w:rPr>
  </w:style>
  <w:style w:type="paragraph" w:customStyle="1" w:styleId="74">
    <w:name w:val="Default"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  <w:lang w:bidi="ar-SA"/>
    </w:rPr>
  </w:style>
  <w:style w:type="paragraph" w:customStyle="1" w:styleId="7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77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78">
    <w:name w:val="Table Paragraph"/>
    <w:basedOn w:val="1"/>
    <w:uiPriority w:val="0"/>
    <w:rPr>
      <w:rFonts w:ascii="Calibri" w:hAnsi="Calibri"/>
      <w:szCs w:val="22"/>
    </w:rPr>
  </w:style>
  <w:style w:type="paragraph" w:customStyle="1" w:styleId="79">
    <w:name w:val="List Paragraph1"/>
    <w:basedOn w:val="1"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80">
    <w:name w:val="文头"/>
    <w:basedOn w:val="81"/>
    <w:qFormat/>
    <w:uiPriority w:val="0"/>
  </w:style>
  <w:style w:type="paragraph" w:customStyle="1" w:styleId="81">
    <w:name w:val="线型"/>
    <w:basedOn w:val="58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8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  <w:lang w:bidi="ar-SA"/>
    </w:rPr>
  </w:style>
  <w:style w:type="paragraph" w:customStyle="1" w:styleId="83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8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  <w:lang w:bidi="ar-SA"/>
    </w:rPr>
  </w:style>
  <w:style w:type="paragraph" w:customStyle="1" w:styleId="85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86">
    <w:name w:val="xl10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87">
    <w:name w:val="xl2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88">
    <w:name w:val="_Style 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9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  <w:lang w:bidi="ar-SA"/>
    </w:rPr>
  </w:style>
  <w:style w:type="paragraph" w:customStyle="1" w:styleId="90">
    <w:name w:val="xl104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lang w:bidi="ar-SA"/>
    </w:rPr>
  </w:style>
  <w:style w:type="paragraph" w:customStyle="1" w:styleId="91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  <w:lang w:bidi="ar-SA"/>
    </w:rPr>
  </w:style>
  <w:style w:type="paragraph" w:customStyle="1" w:styleId="92">
    <w:name w:val="红线"/>
    <w:basedOn w:val="2"/>
    <w:qFormat/>
    <w:uiPriority w:val="0"/>
    <w:pPr>
      <w:keepNext w:val="0"/>
      <w:keepLines w:val="0"/>
      <w:widowControl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93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94">
    <w:name w:val="xl10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lang w:bidi="ar-SA"/>
    </w:rPr>
  </w:style>
  <w:style w:type="paragraph" w:customStyle="1" w:styleId="95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9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eastAsia="黑体" w:cs="宋体"/>
      <w:b/>
      <w:bCs/>
      <w:kern w:val="0"/>
      <w:sz w:val="24"/>
      <w:lang w:bidi="ar-SA"/>
    </w:rPr>
  </w:style>
  <w:style w:type="paragraph" w:customStyle="1" w:styleId="97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20</Pages>
  <Words>13370</Words>
  <Characters>14837</Characters>
  <Lines>290</Lines>
  <Paragraphs>81</Paragraphs>
  <TotalTime>16</TotalTime>
  <ScaleCrop>false</ScaleCrop>
  <LinksUpToDate>false</LinksUpToDate>
  <CharactersWithSpaces>14838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2022-04-02T06:20:00Z</dcterms:created>
  <dc:creator>china</dc:creator>
  <cp:lastModifiedBy>人间四月天</cp:lastModifiedBy>
  <cp:lastPrinted>2023-08-28T03:47:00Z</cp:lastPrinted>
  <dcterms:modified xsi:type="dcterms:W3CDTF">2023-08-28T06:25:40Z</dcterms:modified>
  <dc:title>常州市科学技术局文件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4816268A670145CF97C706A78E75D55D_13</vt:lpwstr>
  </property>
</Properties>
</file>