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60" w:lineRule="exact"/>
        <w:rPr>
          <w:rFonts w:hint="eastAsia" w:ascii="黑体" w:hAnsi="黑体" w:eastAsia="黑体" w:cs="黑体"/>
          <w:sz w:val="32"/>
          <w:szCs w:val="32"/>
          <w:highlight w:val="none"/>
        </w:rPr>
      </w:pPr>
      <w:r>
        <w:rPr>
          <w:rFonts w:hint="eastAsia" w:ascii="黑体" w:hAnsi="黑体" w:eastAsia="黑体" w:cs="黑体"/>
          <w:sz w:val="32"/>
          <w:szCs w:val="32"/>
          <w:highlight w:val="none"/>
        </w:rPr>
        <w:t>附件</w:t>
      </w:r>
      <w:bookmarkStart w:id="0" w:name="_GoBack"/>
      <w:bookmarkEnd w:id="0"/>
    </w:p>
    <w:p>
      <w:pPr>
        <w:spacing w:line="560" w:lineRule="exact"/>
        <w:rPr>
          <w:rFonts w:hint="default" w:ascii="Times New Roman" w:hAnsi="Times New Roman" w:eastAsia="仿宋_GB2312" w:cs="Times New Roman"/>
          <w:sz w:val="32"/>
          <w:szCs w:val="32"/>
          <w:highlight w:val="none"/>
        </w:rPr>
      </w:pPr>
    </w:p>
    <w:p>
      <w:pPr>
        <w:spacing w:line="560" w:lineRule="exact"/>
        <w:jc w:val="center"/>
        <w:rPr>
          <w:rFonts w:hint="default" w:ascii="Times New Roman" w:hAnsi="Times New Roman" w:eastAsia="方正小标宋简体" w:cs="Times New Roman"/>
          <w:sz w:val="44"/>
          <w:szCs w:val="44"/>
          <w:highlight w:val="none"/>
        </w:rPr>
      </w:pPr>
      <w:r>
        <w:rPr>
          <w:rFonts w:hint="default" w:ascii="Times New Roman" w:hAnsi="Times New Roman" w:eastAsia="方正小标宋简体" w:cs="Times New Roman"/>
          <w:sz w:val="44"/>
          <w:szCs w:val="44"/>
          <w:highlight w:val="none"/>
        </w:rPr>
        <w:t>2023年常州市创新发展专项资金</w:t>
      </w:r>
    </w:p>
    <w:p>
      <w:pPr>
        <w:spacing w:line="560" w:lineRule="exact"/>
        <w:jc w:val="center"/>
        <w:rPr>
          <w:rFonts w:hint="default" w:ascii="Times New Roman" w:hAnsi="Times New Roman" w:eastAsia="方正小标宋简体" w:cs="Times New Roman"/>
          <w:sz w:val="44"/>
          <w:szCs w:val="44"/>
          <w:highlight w:val="none"/>
        </w:rPr>
      </w:pPr>
      <w:r>
        <w:rPr>
          <w:rFonts w:hint="default" w:ascii="Times New Roman" w:hAnsi="Times New Roman" w:eastAsia="方正小标宋简体" w:cs="Times New Roman"/>
          <w:sz w:val="44"/>
          <w:szCs w:val="44"/>
          <w:highlight w:val="none"/>
        </w:rPr>
        <w:t>（支持高水平研发机构建设-企业研发机构建设）拟支持名单</w:t>
      </w:r>
    </w:p>
    <w:p>
      <w:pPr>
        <w:spacing w:line="560" w:lineRule="exact"/>
        <w:jc w:val="right"/>
        <w:rPr>
          <w:rFonts w:hint="default" w:ascii="Times New Roman" w:hAnsi="Times New Roman" w:eastAsia="仿宋_GB2312" w:cs="Times New Roman"/>
          <w:sz w:val="28"/>
          <w:szCs w:val="28"/>
          <w:highlight w:val="none"/>
        </w:rPr>
      </w:pPr>
    </w:p>
    <w:tbl>
      <w:tblPr>
        <w:tblStyle w:val="5"/>
        <w:tblW w:w="12970" w:type="dxa"/>
        <w:tblInd w:w="96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65"/>
        <w:gridCol w:w="2749"/>
        <w:gridCol w:w="3850"/>
        <w:gridCol w:w="4286"/>
        <w:gridCol w:w="1320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0" w:hRule="atLeast"/>
        </w:trPr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序号</w:t>
            </w:r>
          </w:p>
        </w:tc>
        <w:tc>
          <w:tcPr>
            <w:tcW w:w="27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类别</w:t>
            </w:r>
          </w:p>
        </w:tc>
        <w:tc>
          <w:tcPr>
            <w:tcW w:w="38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项目名称</w:t>
            </w:r>
          </w:p>
        </w:tc>
        <w:tc>
          <w:tcPr>
            <w:tcW w:w="42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承担单位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辖市区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1</w:t>
            </w:r>
          </w:p>
        </w:tc>
        <w:tc>
          <w:tcPr>
            <w:tcW w:w="27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院士工作站</w:t>
            </w:r>
          </w:p>
        </w:tc>
        <w:tc>
          <w:tcPr>
            <w:tcW w:w="38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江苏省院士工作站</w:t>
            </w:r>
          </w:p>
        </w:tc>
        <w:tc>
          <w:tcPr>
            <w:tcW w:w="42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江苏智能无人装备产业创新中心有限公司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溧阳市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2</w:t>
            </w:r>
          </w:p>
        </w:tc>
        <w:tc>
          <w:tcPr>
            <w:tcW w:w="27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省产研院联合创新中心</w:t>
            </w:r>
          </w:p>
        </w:tc>
        <w:tc>
          <w:tcPr>
            <w:tcW w:w="38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JITRI-易控联合创新中心</w:t>
            </w:r>
          </w:p>
        </w:tc>
        <w:tc>
          <w:tcPr>
            <w:tcW w:w="42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常州易控汽车电子股份有限公司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金坛区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3</w:t>
            </w:r>
          </w:p>
        </w:tc>
        <w:tc>
          <w:tcPr>
            <w:tcW w:w="27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省产研院联合创新中心</w:t>
            </w:r>
          </w:p>
        </w:tc>
        <w:tc>
          <w:tcPr>
            <w:tcW w:w="38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JITRI-瑞华新能源联合创新中心</w:t>
            </w:r>
          </w:p>
        </w:tc>
        <w:tc>
          <w:tcPr>
            <w:tcW w:w="42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常州瑞华新能源科技有限公司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金坛区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4</w:t>
            </w:r>
          </w:p>
        </w:tc>
        <w:tc>
          <w:tcPr>
            <w:tcW w:w="27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2"/>
                <w:sz w:val="24"/>
                <w:szCs w:val="24"/>
                <w:highlight w:val="none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省产研院联合创新中心</w:t>
            </w:r>
          </w:p>
        </w:tc>
        <w:tc>
          <w:tcPr>
            <w:tcW w:w="38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JITRI-唯德康联合创新中心</w:t>
            </w:r>
          </w:p>
        </w:tc>
        <w:tc>
          <w:tcPr>
            <w:tcW w:w="42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江苏唯德康医疗科技有限公司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武进区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5</w:t>
            </w:r>
          </w:p>
        </w:tc>
        <w:tc>
          <w:tcPr>
            <w:tcW w:w="27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2"/>
                <w:sz w:val="24"/>
                <w:szCs w:val="24"/>
                <w:highlight w:val="none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省产研院联合创新中心</w:t>
            </w:r>
          </w:p>
        </w:tc>
        <w:tc>
          <w:tcPr>
            <w:tcW w:w="38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JITRI-铭赛机器人联合创新中心</w:t>
            </w:r>
          </w:p>
        </w:tc>
        <w:tc>
          <w:tcPr>
            <w:tcW w:w="42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常州铭赛机器人科技股份有限公司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武进区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6</w:t>
            </w:r>
          </w:p>
        </w:tc>
        <w:tc>
          <w:tcPr>
            <w:tcW w:w="27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2"/>
                <w:sz w:val="24"/>
                <w:szCs w:val="24"/>
                <w:highlight w:val="none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省产研院联合创新中心</w:t>
            </w:r>
          </w:p>
        </w:tc>
        <w:tc>
          <w:tcPr>
            <w:tcW w:w="38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JITRI-绿和环境联合创新中心</w:t>
            </w:r>
          </w:p>
        </w:tc>
        <w:tc>
          <w:tcPr>
            <w:tcW w:w="42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江苏绿和环境科技有限公司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武进区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7</w:t>
            </w:r>
          </w:p>
        </w:tc>
        <w:tc>
          <w:tcPr>
            <w:tcW w:w="27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2"/>
                <w:sz w:val="24"/>
                <w:szCs w:val="24"/>
                <w:highlight w:val="none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省产研院联合创新中心</w:t>
            </w:r>
          </w:p>
        </w:tc>
        <w:tc>
          <w:tcPr>
            <w:tcW w:w="38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JITRI-联德电子联合创新中心</w:t>
            </w:r>
          </w:p>
        </w:tc>
        <w:tc>
          <w:tcPr>
            <w:tcW w:w="42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常州联德电子有限公司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武进区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8</w:t>
            </w:r>
          </w:p>
        </w:tc>
        <w:tc>
          <w:tcPr>
            <w:tcW w:w="27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2"/>
                <w:sz w:val="24"/>
                <w:szCs w:val="24"/>
                <w:highlight w:val="none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省产研院联合创新中心</w:t>
            </w:r>
          </w:p>
        </w:tc>
        <w:tc>
          <w:tcPr>
            <w:tcW w:w="38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JITRI-赛乐医疗联合创新中心</w:t>
            </w:r>
          </w:p>
        </w:tc>
        <w:tc>
          <w:tcPr>
            <w:tcW w:w="42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常州赛乐医疗技术有限公司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新北区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9</w:t>
            </w:r>
          </w:p>
        </w:tc>
        <w:tc>
          <w:tcPr>
            <w:tcW w:w="27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2"/>
                <w:sz w:val="24"/>
                <w:szCs w:val="24"/>
                <w:highlight w:val="none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省产研院联合创新中心</w:t>
            </w:r>
          </w:p>
        </w:tc>
        <w:tc>
          <w:tcPr>
            <w:tcW w:w="38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JITRI-优谷科技联合创新中心</w:t>
            </w:r>
          </w:p>
        </w:tc>
        <w:tc>
          <w:tcPr>
            <w:tcW w:w="42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常州优谷新能源科技股份有限公司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新北区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10</w:t>
            </w:r>
          </w:p>
        </w:tc>
        <w:tc>
          <w:tcPr>
            <w:tcW w:w="27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2"/>
                <w:sz w:val="24"/>
                <w:szCs w:val="24"/>
                <w:highlight w:val="none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省产研院联合创新中心</w:t>
            </w:r>
          </w:p>
        </w:tc>
        <w:tc>
          <w:tcPr>
            <w:tcW w:w="38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JITRI-琉璃光生物联合创新中心</w:t>
            </w:r>
          </w:p>
        </w:tc>
        <w:tc>
          <w:tcPr>
            <w:tcW w:w="42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常州琉璃光生物科技有限公司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天宁区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11</w:t>
            </w:r>
          </w:p>
        </w:tc>
        <w:tc>
          <w:tcPr>
            <w:tcW w:w="27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2"/>
                <w:sz w:val="24"/>
                <w:szCs w:val="24"/>
                <w:highlight w:val="none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省产研院联合创新中心</w:t>
            </w:r>
          </w:p>
        </w:tc>
        <w:tc>
          <w:tcPr>
            <w:tcW w:w="38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JITRI-龙冶节能联合创新中心</w:t>
            </w:r>
          </w:p>
        </w:tc>
        <w:tc>
          <w:tcPr>
            <w:tcW w:w="42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江苏龙冶节能科技有限公司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钟楼区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12</w:t>
            </w:r>
          </w:p>
        </w:tc>
        <w:tc>
          <w:tcPr>
            <w:tcW w:w="27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2"/>
                <w:sz w:val="24"/>
                <w:szCs w:val="24"/>
                <w:highlight w:val="none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省产研院联合创新中心</w:t>
            </w:r>
          </w:p>
        </w:tc>
        <w:tc>
          <w:tcPr>
            <w:tcW w:w="38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JITRI-信承瑞联合创新中心</w:t>
            </w:r>
          </w:p>
        </w:tc>
        <w:tc>
          <w:tcPr>
            <w:tcW w:w="42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信承瑞技术有限公司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常州经开区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13</w:t>
            </w:r>
          </w:p>
        </w:tc>
        <w:tc>
          <w:tcPr>
            <w:tcW w:w="27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2"/>
                <w:sz w:val="24"/>
                <w:szCs w:val="24"/>
                <w:highlight w:val="none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省产研院联合创新中心</w:t>
            </w:r>
          </w:p>
        </w:tc>
        <w:tc>
          <w:tcPr>
            <w:tcW w:w="38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JITRI-兰陵联合创新中心</w:t>
            </w:r>
          </w:p>
        </w:tc>
        <w:tc>
          <w:tcPr>
            <w:tcW w:w="42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江苏兰陵高分子材料有限公司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常州经开区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14</w:t>
            </w:r>
          </w:p>
        </w:tc>
        <w:tc>
          <w:tcPr>
            <w:tcW w:w="27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省级工程技术研究中心</w:t>
            </w:r>
          </w:p>
        </w:tc>
        <w:tc>
          <w:tcPr>
            <w:tcW w:w="38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江苏省房车零配件工程技术研究中心</w:t>
            </w:r>
          </w:p>
        </w:tc>
        <w:tc>
          <w:tcPr>
            <w:tcW w:w="42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江苏三乔智能科技有限公司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溧阳市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15</w:t>
            </w:r>
          </w:p>
        </w:tc>
        <w:tc>
          <w:tcPr>
            <w:tcW w:w="27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省级工程技术研究中心</w:t>
            </w:r>
          </w:p>
        </w:tc>
        <w:tc>
          <w:tcPr>
            <w:tcW w:w="38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江苏省锂电池用功能涂层隔膜工程技术研究中心</w:t>
            </w:r>
          </w:p>
        </w:tc>
        <w:tc>
          <w:tcPr>
            <w:tcW w:w="42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江苏卓高新材料科技有限公司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溧阳市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16</w:t>
            </w:r>
          </w:p>
        </w:tc>
        <w:tc>
          <w:tcPr>
            <w:tcW w:w="27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2"/>
                <w:sz w:val="24"/>
                <w:szCs w:val="24"/>
                <w:highlight w:val="none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省级工程技术研究中心</w:t>
            </w:r>
          </w:p>
        </w:tc>
        <w:tc>
          <w:tcPr>
            <w:tcW w:w="38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江苏省动力及储能电池正极材料工程技术研究中心</w:t>
            </w:r>
          </w:p>
        </w:tc>
        <w:tc>
          <w:tcPr>
            <w:tcW w:w="42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贝特瑞（江苏）新材料科技有限公司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金坛区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17</w:t>
            </w:r>
          </w:p>
        </w:tc>
        <w:tc>
          <w:tcPr>
            <w:tcW w:w="27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2"/>
                <w:sz w:val="24"/>
                <w:szCs w:val="24"/>
                <w:highlight w:val="none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省级工程技术研究中心</w:t>
            </w:r>
          </w:p>
        </w:tc>
        <w:tc>
          <w:tcPr>
            <w:tcW w:w="38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江苏省光伏结构及建筑光伏一体化解决方案工程技术研究中心</w:t>
            </w:r>
          </w:p>
        </w:tc>
        <w:tc>
          <w:tcPr>
            <w:tcW w:w="42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永臻科技股份有限公司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金坛区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18</w:t>
            </w:r>
          </w:p>
        </w:tc>
        <w:tc>
          <w:tcPr>
            <w:tcW w:w="27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2"/>
                <w:sz w:val="24"/>
                <w:szCs w:val="24"/>
                <w:highlight w:val="none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省级工程技术研究中心</w:t>
            </w:r>
          </w:p>
        </w:tc>
        <w:tc>
          <w:tcPr>
            <w:tcW w:w="38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江苏省石墨烯热管理工程技术研究中心</w:t>
            </w:r>
          </w:p>
        </w:tc>
        <w:tc>
          <w:tcPr>
            <w:tcW w:w="42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常州富烯科技股份有限公司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武进区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19</w:t>
            </w:r>
          </w:p>
        </w:tc>
        <w:tc>
          <w:tcPr>
            <w:tcW w:w="27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2"/>
                <w:sz w:val="24"/>
                <w:szCs w:val="24"/>
                <w:highlight w:val="none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省级工程技术研究中心</w:t>
            </w:r>
          </w:p>
        </w:tc>
        <w:tc>
          <w:tcPr>
            <w:tcW w:w="38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江苏省锂离子电池材料制造装备工程技术研究中心</w:t>
            </w:r>
          </w:p>
        </w:tc>
        <w:tc>
          <w:tcPr>
            <w:tcW w:w="42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常州百利锂电智慧工厂有限公司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武进区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20</w:t>
            </w:r>
          </w:p>
        </w:tc>
        <w:tc>
          <w:tcPr>
            <w:tcW w:w="27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2"/>
                <w:sz w:val="24"/>
                <w:szCs w:val="24"/>
                <w:highlight w:val="none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省级工程技术研究中心</w:t>
            </w:r>
          </w:p>
        </w:tc>
        <w:tc>
          <w:tcPr>
            <w:tcW w:w="38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江苏省粉体新材料智能装备工程技术研究中心</w:t>
            </w:r>
          </w:p>
        </w:tc>
        <w:tc>
          <w:tcPr>
            <w:tcW w:w="42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江苏道金智能装备股份有限公司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武进区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21</w:t>
            </w:r>
          </w:p>
        </w:tc>
        <w:tc>
          <w:tcPr>
            <w:tcW w:w="27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2"/>
                <w:sz w:val="24"/>
                <w:szCs w:val="24"/>
                <w:highlight w:val="none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省级工程技术研究中心</w:t>
            </w:r>
          </w:p>
        </w:tc>
        <w:tc>
          <w:tcPr>
            <w:tcW w:w="38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江苏省列车控制管理系统工程技术研究中心</w:t>
            </w:r>
          </w:p>
        </w:tc>
        <w:tc>
          <w:tcPr>
            <w:tcW w:w="42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新誉庞巴迪牵引系统有限公司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武进区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22</w:t>
            </w:r>
          </w:p>
        </w:tc>
        <w:tc>
          <w:tcPr>
            <w:tcW w:w="27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2"/>
                <w:sz w:val="24"/>
                <w:szCs w:val="24"/>
                <w:highlight w:val="none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省级工程技术研究中心</w:t>
            </w:r>
          </w:p>
        </w:tc>
        <w:tc>
          <w:tcPr>
            <w:tcW w:w="38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江苏省智能可控电机工程技术研究中心</w:t>
            </w:r>
          </w:p>
        </w:tc>
        <w:tc>
          <w:tcPr>
            <w:tcW w:w="42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常州市南方电机有限公司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武进区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23</w:t>
            </w:r>
          </w:p>
        </w:tc>
        <w:tc>
          <w:tcPr>
            <w:tcW w:w="27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2"/>
                <w:sz w:val="24"/>
                <w:szCs w:val="24"/>
                <w:highlight w:val="none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省级工程技术研究中心</w:t>
            </w:r>
          </w:p>
        </w:tc>
        <w:tc>
          <w:tcPr>
            <w:tcW w:w="38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江苏省汽车油泵工程技术研究中心</w:t>
            </w:r>
          </w:p>
        </w:tc>
        <w:tc>
          <w:tcPr>
            <w:tcW w:w="42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世特科流体动力系统（常州）有限公司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武进区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24</w:t>
            </w:r>
          </w:p>
        </w:tc>
        <w:tc>
          <w:tcPr>
            <w:tcW w:w="27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2"/>
                <w:sz w:val="24"/>
                <w:szCs w:val="24"/>
                <w:highlight w:val="none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省级工程技术研究中心</w:t>
            </w:r>
          </w:p>
        </w:tc>
        <w:tc>
          <w:tcPr>
            <w:tcW w:w="38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江苏省多关节一体化柔性智能机器人工程技术研究中心</w:t>
            </w:r>
          </w:p>
        </w:tc>
        <w:tc>
          <w:tcPr>
            <w:tcW w:w="42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常州节卡智能装备有限公司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武进区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25</w:t>
            </w:r>
          </w:p>
        </w:tc>
        <w:tc>
          <w:tcPr>
            <w:tcW w:w="27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2"/>
                <w:sz w:val="24"/>
                <w:szCs w:val="24"/>
                <w:highlight w:val="none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省级工程技术研究中心</w:t>
            </w:r>
          </w:p>
        </w:tc>
        <w:tc>
          <w:tcPr>
            <w:tcW w:w="38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江苏省车辆集成仪表和防盗系统工程技术研究中心</w:t>
            </w:r>
          </w:p>
        </w:tc>
        <w:tc>
          <w:tcPr>
            <w:tcW w:w="42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常州市武进华瑞电子有限公司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武进区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26</w:t>
            </w:r>
          </w:p>
        </w:tc>
        <w:tc>
          <w:tcPr>
            <w:tcW w:w="27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2"/>
                <w:sz w:val="24"/>
                <w:szCs w:val="24"/>
                <w:highlight w:val="none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省级工程技术研究中心</w:t>
            </w:r>
          </w:p>
        </w:tc>
        <w:tc>
          <w:tcPr>
            <w:tcW w:w="38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江苏省风力发电精密环锻件工程技术研究中心</w:t>
            </w:r>
          </w:p>
        </w:tc>
        <w:tc>
          <w:tcPr>
            <w:tcW w:w="42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常州市双强机械制造有限公司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武进区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27</w:t>
            </w:r>
          </w:p>
        </w:tc>
        <w:tc>
          <w:tcPr>
            <w:tcW w:w="27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2"/>
                <w:sz w:val="24"/>
                <w:szCs w:val="24"/>
                <w:highlight w:val="none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省级工程技术研究中心</w:t>
            </w:r>
          </w:p>
        </w:tc>
        <w:tc>
          <w:tcPr>
            <w:tcW w:w="38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江苏省非晶合金工程技术研究中心</w:t>
            </w:r>
          </w:p>
        </w:tc>
        <w:tc>
          <w:tcPr>
            <w:tcW w:w="42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常州世竟液态金属有限公司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武进区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28</w:t>
            </w:r>
          </w:p>
        </w:tc>
        <w:tc>
          <w:tcPr>
            <w:tcW w:w="27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2"/>
                <w:sz w:val="24"/>
                <w:szCs w:val="24"/>
                <w:highlight w:val="none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省级工程技术研究中心</w:t>
            </w:r>
          </w:p>
        </w:tc>
        <w:tc>
          <w:tcPr>
            <w:tcW w:w="38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江苏省分离膜与水资源综合利用工程技术研究中心</w:t>
            </w:r>
          </w:p>
        </w:tc>
        <w:tc>
          <w:tcPr>
            <w:tcW w:w="42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江苏泷膜环境科技有限公司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武进区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29</w:t>
            </w:r>
          </w:p>
        </w:tc>
        <w:tc>
          <w:tcPr>
            <w:tcW w:w="27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2"/>
                <w:sz w:val="24"/>
                <w:szCs w:val="24"/>
                <w:highlight w:val="none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省级工程技术研究中心</w:t>
            </w:r>
          </w:p>
        </w:tc>
        <w:tc>
          <w:tcPr>
            <w:tcW w:w="38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江苏省建筑固废资源化综合利用工程技术研究中心</w:t>
            </w:r>
          </w:p>
        </w:tc>
        <w:tc>
          <w:tcPr>
            <w:tcW w:w="42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江苏绿和环境科技有限公司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武进区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30</w:t>
            </w:r>
          </w:p>
        </w:tc>
        <w:tc>
          <w:tcPr>
            <w:tcW w:w="27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2"/>
                <w:sz w:val="24"/>
                <w:szCs w:val="24"/>
                <w:highlight w:val="none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省级工程技术研究中心</w:t>
            </w:r>
          </w:p>
        </w:tc>
        <w:tc>
          <w:tcPr>
            <w:tcW w:w="38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江苏省特种焊丝工程技术研究中心</w:t>
            </w:r>
          </w:p>
        </w:tc>
        <w:tc>
          <w:tcPr>
            <w:tcW w:w="42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江苏中江焊丝有限公司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新北区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31</w:t>
            </w:r>
          </w:p>
        </w:tc>
        <w:tc>
          <w:tcPr>
            <w:tcW w:w="27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2"/>
                <w:sz w:val="24"/>
                <w:szCs w:val="24"/>
                <w:highlight w:val="none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省级工程技术研究中心</w:t>
            </w:r>
          </w:p>
        </w:tc>
        <w:tc>
          <w:tcPr>
            <w:tcW w:w="38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江苏省新型环保阻燃功能性窗饰面料工程技术研究中心</w:t>
            </w:r>
          </w:p>
        </w:tc>
        <w:tc>
          <w:tcPr>
            <w:tcW w:w="42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常州雅美特窗饰股份有限公司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新北区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32</w:t>
            </w:r>
          </w:p>
        </w:tc>
        <w:tc>
          <w:tcPr>
            <w:tcW w:w="27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2"/>
                <w:sz w:val="24"/>
                <w:szCs w:val="24"/>
                <w:highlight w:val="none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省级工程技术研究中心</w:t>
            </w:r>
          </w:p>
        </w:tc>
        <w:tc>
          <w:tcPr>
            <w:tcW w:w="38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江苏省高性能低弹性模量医用钛合金工程技术研究中心</w:t>
            </w:r>
          </w:p>
        </w:tc>
        <w:tc>
          <w:tcPr>
            <w:tcW w:w="42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常州凯旺金属材料有限公司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新北区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33</w:t>
            </w:r>
          </w:p>
        </w:tc>
        <w:tc>
          <w:tcPr>
            <w:tcW w:w="27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2"/>
                <w:sz w:val="24"/>
                <w:szCs w:val="24"/>
                <w:highlight w:val="none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省级工程技术研究中心</w:t>
            </w:r>
          </w:p>
        </w:tc>
        <w:tc>
          <w:tcPr>
            <w:tcW w:w="38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江苏省智行摩托车工程技术研究中心</w:t>
            </w:r>
          </w:p>
        </w:tc>
        <w:tc>
          <w:tcPr>
            <w:tcW w:w="42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常州光阳摩托车有限公司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新北区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34</w:t>
            </w:r>
          </w:p>
        </w:tc>
        <w:tc>
          <w:tcPr>
            <w:tcW w:w="27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2"/>
                <w:sz w:val="24"/>
                <w:szCs w:val="24"/>
                <w:highlight w:val="none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省级工程技术研究中心</w:t>
            </w:r>
          </w:p>
        </w:tc>
        <w:tc>
          <w:tcPr>
            <w:tcW w:w="38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江苏省电子电器过载保护工程技术研究中心</w:t>
            </w:r>
          </w:p>
        </w:tc>
        <w:tc>
          <w:tcPr>
            <w:tcW w:w="42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江苏常荣电器股份有限公司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新北区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35</w:t>
            </w:r>
          </w:p>
        </w:tc>
        <w:tc>
          <w:tcPr>
            <w:tcW w:w="27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2"/>
                <w:sz w:val="24"/>
                <w:szCs w:val="24"/>
                <w:highlight w:val="none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省级工程技术研究中心</w:t>
            </w:r>
          </w:p>
        </w:tc>
        <w:tc>
          <w:tcPr>
            <w:tcW w:w="38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江苏省大功率风力电机冷却装置工程技术研究中心</w:t>
            </w:r>
          </w:p>
        </w:tc>
        <w:tc>
          <w:tcPr>
            <w:tcW w:w="42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常州优谷新能源科技股份有限公司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新北区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36</w:t>
            </w:r>
          </w:p>
        </w:tc>
        <w:tc>
          <w:tcPr>
            <w:tcW w:w="27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2"/>
                <w:sz w:val="24"/>
                <w:szCs w:val="24"/>
                <w:highlight w:val="none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省级工程技术研究中心</w:t>
            </w:r>
          </w:p>
        </w:tc>
        <w:tc>
          <w:tcPr>
            <w:tcW w:w="38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江苏省车身覆盖件自动化精密多工位级进模工程技术研究中心</w:t>
            </w:r>
          </w:p>
        </w:tc>
        <w:tc>
          <w:tcPr>
            <w:tcW w:w="42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常州市瑞悦车业有限公司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新北区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37</w:t>
            </w:r>
          </w:p>
        </w:tc>
        <w:tc>
          <w:tcPr>
            <w:tcW w:w="27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2"/>
                <w:sz w:val="24"/>
                <w:szCs w:val="24"/>
                <w:highlight w:val="none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省级工程技术研究中心</w:t>
            </w:r>
          </w:p>
        </w:tc>
        <w:tc>
          <w:tcPr>
            <w:tcW w:w="38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江苏省牙科内综合治疗设备工程技术研究中心</w:t>
            </w:r>
          </w:p>
        </w:tc>
        <w:tc>
          <w:tcPr>
            <w:tcW w:w="42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常州赛乐医疗技术有限公司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新北区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38</w:t>
            </w:r>
          </w:p>
        </w:tc>
        <w:tc>
          <w:tcPr>
            <w:tcW w:w="27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2"/>
                <w:sz w:val="24"/>
                <w:szCs w:val="24"/>
                <w:highlight w:val="none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省级工程技术研究中心</w:t>
            </w:r>
          </w:p>
        </w:tc>
        <w:tc>
          <w:tcPr>
            <w:tcW w:w="38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江苏省医用生物修复材料工程技术研究中心</w:t>
            </w:r>
          </w:p>
        </w:tc>
        <w:tc>
          <w:tcPr>
            <w:tcW w:w="42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常州百瑞吉生物医药有限公司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新北区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39</w:t>
            </w:r>
          </w:p>
        </w:tc>
        <w:tc>
          <w:tcPr>
            <w:tcW w:w="27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2"/>
                <w:sz w:val="24"/>
                <w:szCs w:val="24"/>
                <w:highlight w:val="none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省级工程技术研究中心</w:t>
            </w:r>
          </w:p>
        </w:tc>
        <w:tc>
          <w:tcPr>
            <w:tcW w:w="38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江苏省精准生物医药工程技术研究中心</w:t>
            </w:r>
          </w:p>
        </w:tc>
        <w:tc>
          <w:tcPr>
            <w:tcW w:w="42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江苏众红生物工程创药研究院有限公司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新北区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40</w:t>
            </w:r>
          </w:p>
        </w:tc>
        <w:tc>
          <w:tcPr>
            <w:tcW w:w="27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2"/>
                <w:sz w:val="24"/>
                <w:szCs w:val="24"/>
                <w:highlight w:val="none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省级工程技术研究中心</w:t>
            </w:r>
          </w:p>
        </w:tc>
        <w:tc>
          <w:tcPr>
            <w:tcW w:w="38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江苏省（新阳）复合材料专用不饱和聚酯树脂工程技术研究中心</w:t>
            </w:r>
          </w:p>
        </w:tc>
        <w:tc>
          <w:tcPr>
            <w:tcW w:w="42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新阳科技集团有限公司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新北区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41</w:t>
            </w:r>
          </w:p>
        </w:tc>
        <w:tc>
          <w:tcPr>
            <w:tcW w:w="27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2"/>
                <w:sz w:val="24"/>
                <w:szCs w:val="24"/>
                <w:highlight w:val="none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省级工程技术研究中心</w:t>
            </w:r>
          </w:p>
        </w:tc>
        <w:tc>
          <w:tcPr>
            <w:tcW w:w="38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江苏省有机树脂类废物无害化处置与资源化利用工程技术研究中心</w:t>
            </w:r>
          </w:p>
        </w:tc>
        <w:tc>
          <w:tcPr>
            <w:tcW w:w="42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常州厚德再生资源科技有限公司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新北区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42</w:t>
            </w:r>
          </w:p>
        </w:tc>
        <w:tc>
          <w:tcPr>
            <w:tcW w:w="27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2"/>
                <w:sz w:val="24"/>
                <w:szCs w:val="24"/>
                <w:highlight w:val="none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省级工程技术研究中心</w:t>
            </w:r>
          </w:p>
        </w:tc>
        <w:tc>
          <w:tcPr>
            <w:tcW w:w="38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江苏省新型电化学储能系统工程技术研究中心</w:t>
            </w:r>
          </w:p>
        </w:tc>
        <w:tc>
          <w:tcPr>
            <w:tcW w:w="42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江苏天合储能有限公司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新北区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43</w:t>
            </w:r>
          </w:p>
        </w:tc>
        <w:tc>
          <w:tcPr>
            <w:tcW w:w="27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2"/>
                <w:sz w:val="24"/>
                <w:szCs w:val="24"/>
                <w:highlight w:val="none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省级工程技术研究中心</w:t>
            </w:r>
          </w:p>
        </w:tc>
        <w:tc>
          <w:tcPr>
            <w:tcW w:w="38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江苏省环保型粘接材料工程技术研究中心</w:t>
            </w:r>
          </w:p>
        </w:tc>
        <w:tc>
          <w:tcPr>
            <w:tcW w:w="42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常州都铂高分子有限公司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新北区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44</w:t>
            </w:r>
          </w:p>
        </w:tc>
        <w:tc>
          <w:tcPr>
            <w:tcW w:w="27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2"/>
                <w:sz w:val="24"/>
                <w:szCs w:val="24"/>
                <w:highlight w:val="none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省级工程技术研究中心</w:t>
            </w:r>
          </w:p>
        </w:tc>
        <w:tc>
          <w:tcPr>
            <w:tcW w:w="38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江苏省工程机械用减震器工程技术研究中心</w:t>
            </w:r>
          </w:p>
        </w:tc>
        <w:tc>
          <w:tcPr>
            <w:tcW w:w="42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常州市东海橡胶厂有限公司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新北区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45</w:t>
            </w:r>
          </w:p>
        </w:tc>
        <w:tc>
          <w:tcPr>
            <w:tcW w:w="27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2"/>
                <w:sz w:val="24"/>
                <w:szCs w:val="24"/>
                <w:highlight w:val="none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省级工程技术研究中心</w:t>
            </w:r>
          </w:p>
        </w:tc>
        <w:tc>
          <w:tcPr>
            <w:tcW w:w="38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江苏省高性能智能化热保护器工程技术研究中心</w:t>
            </w:r>
          </w:p>
        </w:tc>
        <w:tc>
          <w:tcPr>
            <w:tcW w:w="42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江苏常胜电器股份有限公司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新北区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46</w:t>
            </w:r>
          </w:p>
        </w:tc>
        <w:tc>
          <w:tcPr>
            <w:tcW w:w="27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2"/>
                <w:sz w:val="24"/>
                <w:szCs w:val="24"/>
                <w:highlight w:val="none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省级工程技术研究中心</w:t>
            </w:r>
          </w:p>
        </w:tc>
        <w:tc>
          <w:tcPr>
            <w:tcW w:w="38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江苏省超高强金属型材构件工程技术研究中心</w:t>
            </w:r>
          </w:p>
        </w:tc>
        <w:tc>
          <w:tcPr>
            <w:tcW w:w="42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常州钢劲型钢股份有限公司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天宁区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47</w:t>
            </w:r>
          </w:p>
        </w:tc>
        <w:tc>
          <w:tcPr>
            <w:tcW w:w="27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2"/>
                <w:sz w:val="24"/>
                <w:szCs w:val="24"/>
                <w:highlight w:val="none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省级工程技术研究中心</w:t>
            </w:r>
          </w:p>
        </w:tc>
        <w:tc>
          <w:tcPr>
            <w:tcW w:w="38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江苏省高频微波材料工程技术研究中心</w:t>
            </w:r>
          </w:p>
        </w:tc>
        <w:tc>
          <w:tcPr>
            <w:tcW w:w="42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常州中英科技股份有限公司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钟楼区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48</w:t>
            </w:r>
          </w:p>
        </w:tc>
        <w:tc>
          <w:tcPr>
            <w:tcW w:w="27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2"/>
                <w:sz w:val="24"/>
                <w:szCs w:val="24"/>
                <w:highlight w:val="none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省级工程技术研究中心</w:t>
            </w:r>
          </w:p>
        </w:tc>
        <w:tc>
          <w:tcPr>
            <w:tcW w:w="38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江苏省工业固废资源化循环利用工程技术研究中心</w:t>
            </w:r>
          </w:p>
        </w:tc>
        <w:tc>
          <w:tcPr>
            <w:tcW w:w="42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常州清流环保科技有限公司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钟楼区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49</w:t>
            </w:r>
          </w:p>
        </w:tc>
        <w:tc>
          <w:tcPr>
            <w:tcW w:w="27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2"/>
                <w:sz w:val="24"/>
                <w:szCs w:val="24"/>
                <w:highlight w:val="none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省级工程技术研究中心</w:t>
            </w:r>
          </w:p>
        </w:tc>
        <w:tc>
          <w:tcPr>
            <w:tcW w:w="38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江苏省高耐腐防屏蔽特种涂料工程技术研究中心</w:t>
            </w:r>
          </w:p>
        </w:tc>
        <w:tc>
          <w:tcPr>
            <w:tcW w:w="42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江苏大使同丰涂料有限公司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钟楼区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50</w:t>
            </w:r>
          </w:p>
        </w:tc>
        <w:tc>
          <w:tcPr>
            <w:tcW w:w="27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2"/>
                <w:sz w:val="24"/>
                <w:szCs w:val="24"/>
                <w:highlight w:val="none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省级工程技术研究中心</w:t>
            </w:r>
          </w:p>
        </w:tc>
        <w:tc>
          <w:tcPr>
            <w:tcW w:w="38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江苏省（博大）热固性树脂浸渍纸高压装饰层积板工程技术研究中心</w:t>
            </w:r>
          </w:p>
        </w:tc>
        <w:tc>
          <w:tcPr>
            <w:tcW w:w="42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江苏博大新材料科技股份有限公司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常州经开区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51</w:t>
            </w:r>
          </w:p>
        </w:tc>
        <w:tc>
          <w:tcPr>
            <w:tcW w:w="27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2"/>
                <w:sz w:val="24"/>
                <w:szCs w:val="24"/>
                <w:highlight w:val="none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省级工程技术研究中心</w:t>
            </w:r>
          </w:p>
        </w:tc>
        <w:tc>
          <w:tcPr>
            <w:tcW w:w="38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江苏省COF-IC超微电路驱动芯片及载带工程技术研究中心</w:t>
            </w:r>
          </w:p>
        </w:tc>
        <w:tc>
          <w:tcPr>
            <w:tcW w:w="42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常州欣盛半导体技术股份有限公司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常州经开区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52</w:t>
            </w:r>
          </w:p>
        </w:tc>
        <w:tc>
          <w:tcPr>
            <w:tcW w:w="27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2"/>
                <w:sz w:val="24"/>
                <w:szCs w:val="24"/>
                <w:highlight w:val="none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省级工程技术研究中心</w:t>
            </w:r>
          </w:p>
        </w:tc>
        <w:tc>
          <w:tcPr>
            <w:tcW w:w="38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江苏省功能性环保复合色纺纱工程技术研究中心</w:t>
            </w:r>
          </w:p>
        </w:tc>
        <w:tc>
          <w:tcPr>
            <w:tcW w:w="42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常州天虹纺织有限公司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常州经开区</w:t>
            </w:r>
          </w:p>
        </w:tc>
      </w:tr>
    </w:tbl>
    <w:p>
      <w:pPr>
        <w:spacing w:line="560" w:lineRule="exact"/>
        <w:rPr>
          <w:rFonts w:hint="default" w:ascii="Times New Roman" w:hAnsi="Times New Roman" w:eastAsia="仿宋_GB2312" w:cs="Times New Roman"/>
          <w:sz w:val="28"/>
          <w:szCs w:val="28"/>
          <w:highlight w:val="none"/>
        </w:rPr>
      </w:pPr>
    </w:p>
    <w:p>
      <w:pPr>
        <w:spacing w:line="560" w:lineRule="exact"/>
        <w:jc w:val="left"/>
        <w:rPr>
          <w:rFonts w:hint="default" w:ascii="Times New Roman" w:hAnsi="Times New Roman" w:eastAsia="仿宋_GB2312" w:cs="Times New Roman"/>
          <w:sz w:val="32"/>
          <w:szCs w:val="32"/>
          <w:highlight w:val="none"/>
        </w:rPr>
      </w:pPr>
    </w:p>
    <w:sectPr>
      <w:headerReference r:id="rId3" w:type="default"/>
      <w:footerReference r:id="rId4" w:type="default"/>
      <w:pgSz w:w="16838" w:h="11906" w:orient="landscape"/>
      <w:pgMar w:top="1531" w:right="2098" w:bottom="1531" w:left="1984" w:header="851" w:footer="992" w:gutter="0"/>
      <w:pgNumType w:fmt="decimal"/>
      <w:cols w:space="0" w:num="1"/>
      <w:rtlGutter w:val="0"/>
      <w:docGrid w:type="lines" w:linePitch="315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等线">
    <w:altName w:val="Arial Unicode MS"/>
    <w:panose1 w:val="02010600030101010101"/>
    <w:charset w:val="86"/>
    <w:family w:val="auto"/>
    <w:pitch w:val="default"/>
    <w:sig w:usb0="00000000" w:usb1="00000000" w:usb2="00000016" w:usb3="00000000" w:csb0="0004000F" w:csb1="00000000"/>
  </w:font>
  <w:font w:name="等线">
    <w:altName w:val="Arial Unicode MS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等线">
    <w:altName w:val="Arial Unicode MS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方正小标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仿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楷体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3"/>
                          </w:pPr>
                          <w:r>
                            <w:rPr>
                              <w:rFonts w:hint="default" w:ascii="Times New Roman" w:hAnsi="Times New Roman" w:eastAsia="宋体" w:cs="Times New Roman"/>
                              <w:sz w:val="28"/>
                              <w:szCs w:val="28"/>
                            </w:rPr>
                            <w:t xml:space="preserve">— </w:t>
                          </w:r>
                          <w:r>
                            <w:rPr>
                              <w:rFonts w:hint="default" w:ascii="Times New Roman" w:hAnsi="Times New Roman" w:eastAsia="宋体" w:cs="Times New Roman"/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rFonts w:hint="default" w:ascii="Times New Roman" w:hAnsi="Times New Roman" w:eastAsia="宋体" w:cs="Times New Roman"/>
                              <w:sz w:val="28"/>
                              <w:szCs w:val="28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default" w:ascii="Times New Roman" w:hAnsi="Times New Roman" w:eastAsia="宋体" w:cs="Times New Roman"/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rPr>
                              <w:rFonts w:hint="default" w:ascii="Times New Roman" w:hAnsi="Times New Roman" w:eastAsia="宋体" w:cs="Times New Roman"/>
                              <w:sz w:val="28"/>
                              <w:szCs w:val="28"/>
                            </w:rPr>
                            <w:t>1</w:t>
                          </w:r>
                          <w:r>
                            <w:rPr>
                              <w:rFonts w:hint="default" w:ascii="Times New Roman" w:hAnsi="Times New Roman" w:eastAsia="宋体" w:cs="Times New Roman"/>
                              <w:sz w:val="28"/>
                              <w:szCs w:val="28"/>
                            </w:rPr>
                            <w:fldChar w:fldCharType="end"/>
                          </w:r>
                          <w:r>
                            <w:rPr>
                              <w:rFonts w:hint="default" w:ascii="Times New Roman" w:hAnsi="Times New Roman" w:eastAsia="宋体" w:cs="Times New Roman"/>
                              <w:sz w:val="28"/>
                              <w:szCs w:val="28"/>
                            </w:rPr>
                            <w:t xml:space="preserve"> —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AAAAABkcnMvUEsBAhQAFAAAAAgA&#10;h07iQLNJWO7QAAAABQEAAA8AAAAAAAAAAQAgAAAAIgAAAGRycy9kb3ducmV2LnhtbFBLAQIUABQA&#10;AAAIAIdO4kBrhfn7MQIAAGEEAAAOAAAAAAAAAAEAIAAAAB8BAABkcnMvZTJvRG9jLnhtbFBLBQYA&#10;AAAABgAGAFkBAADC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3"/>
                    </w:pPr>
                    <w:r>
                      <w:rPr>
                        <w:rFonts w:hint="default" w:ascii="Times New Roman" w:hAnsi="Times New Roman" w:eastAsia="宋体" w:cs="Times New Roman"/>
                        <w:sz w:val="28"/>
                        <w:szCs w:val="28"/>
                      </w:rPr>
                      <w:t xml:space="preserve">— </w:t>
                    </w:r>
                    <w:r>
                      <w:rPr>
                        <w:rFonts w:hint="default" w:ascii="Times New Roman" w:hAnsi="Times New Roman" w:eastAsia="宋体" w:cs="Times New Roman"/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rFonts w:hint="default" w:ascii="Times New Roman" w:hAnsi="Times New Roman" w:eastAsia="宋体" w:cs="Times New Roman"/>
                        <w:sz w:val="28"/>
                        <w:szCs w:val="28"/>
                      </w:rPr>
                      <w:instrText xml:space="preserve"> PAGE  \* MERGEFORMAT </w:instrText>
                    </w:r>
                    <w:r>
                      <w:rPr>
                        <w:rFonts w:hint="default" w:ascii="Times New Roman" w:hAnsi="Times New Roman" w:eastAsia="宋体" w:cs="Times New Roman"/>
                        <w:sz w:val="28"/>
                        <w:szCs w:val="28"/>
                      </w:rPr>
                      <w:fldChar w:fldCharType="separate"/>
                    </w:r>
                    <w:r>
                      <w:rPr>
                        <w:rFonts w:hint="default" w:ascii="Times New Roman" w:hAnsi="Times New Roman" w:eastAsia="宋体" w:cs="Times New Roman"/>
                        <w:sz w:val="28"/>
                        <w:szCs w:val="28"/>
                      </w:rPr>
                      <w:t>1</w:t>
                    </w:r>
                    <w:r>
                      <w:rPr>
                        <w:rFonts w:hint="default" w:ascii="Times New Roman" w:hAnsi="Times New Roman" w:eastAsia="宋体" w:cs="Times New Roman"/>
                        <w:sz w:val="28"/>
                        <w:szCs w:val="28"/>
                      </w:rPr>
                      <w:fldChar w:fldCharType="end"/>
                    </w:r>
                    <w:r>
                      <w:rPr>
                        <w:rFonts w:hint="default" w:ascii="Times New Roman" w:hAnsi="Times New Roman" w:eastAsia="宋体" w:cs="Times New Roman"/>
                        <w:sz w:val="28"/>
                        <w:szCs w:val="28"/>
                      </w:rPr>
                      <w:t xml:space="preserve"> —</w:t>
                    </w:r>
                  </w:p>
                </w:txbxContent>
              </v:textbox>
            </v:shape>
          </w:pict>
        </mc:Fallback>
      </mc:AlternateConten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pBdr>
        <w:bottom w:val="none" w:color="auto" w:sz="0" w:space="0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70"/>
  <w:bordersDoNotSurroundHeader w:val="1"/>
  <w:bordersDoNotSurroundFooter w:val="1"/>
  <w:documentProtection w:enforcement="0"/>
  <w:defaultTabStop w:val="420"/>
  <w:drawingGridVerticalSpacing w:val="158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WUyODk4MjJhZWFlMjVlZjlkM2ZjODI5MTg3MzAwYjUifQ=="/>
  </w:docVars>
  <w:rsids>
    <w:rsidRoot w:val="0079028C"/>
    <w:rsid w:val="0002166C"/>
    <w:rsid w:val="0002691D"/>
    <w:rsid w:val="00052EB8"/>
    <w:rsid w:val="00066829"/>
    <w:rsid w:val="00066DD0"/>
    <w:rsid w:val="00073610"/>
    <w:rsid w:val="000A036D"/>
    <w:rsid w:val="000D55BA"/>
    <w:rsid w:val="000E44B7"/>
    <w:rsid w:val="001026C6"/>
    <w:rsid w:val="001318CA"/>
    <w:rsid w:val="00134F02"/>
    <w:rsid w:val="001A11F1"/>
    <w:rsid w:val="001C5C67"/>
    <w:rsid w:val="001D4202"/>
    <w:rsid w:val="001E3E89"/>
    <w:rsid w:val="001F22F5"/>
    <w:rsid w:val="00215070"/>
    <w:rsid w:val="002D0976"/>
    <w:rsid w:val="002E1C74"/>
    <w:rsid w:val="00300E7B"/>
    <w:rsid w:val="00305D96"/>
    <w:rsid w:val="00314CBE"/>
    <w:rsid w:val="003270BA"/>
    <w:rsid w:val="0033194A"/>
    <w:rsid w:val="00360FCF"/>
    <w:rsid w:val="003D4694"/>
    <w:rsid w:val="003F6D83"/>
    <w:rsid w:val="00402670"/>
    <w:rsid w:val="004106BC"/>
    <w:rsid w:val="004359EA"/>
    <w:rsid w:val="0046058D"/>
    <w:rsid w:val="00481CF5"/>
    <w:rsid w:val="004B285D"/>
    <w:rsid w:val="004D0580"/>
    <w:rsid w:val="00556EAF"/>
    <w:rsid w:val="00574353"/>
    <w:rsid w:val="00590B83"/>
    <w:rsid w:val="005A78BA"/>
    <w:rsid w:val="005B4BD8"/>
    <w:rsid w:val="005E57B6"/>
    <w:rsid w:val="00621543"/>
    <w:rsid w:val="006320DC"/>
    <w:rsid w:val="00633E37"/>
    <w:rsid w:val="00663641"/>
    <w:rsid w:val="00673D85"/>
    <w:rsid w:val="00676E35"/>
    <w:rsid w:val="00696F68"/>
    <w:rsid w:val="006B1E0B"/>
    <w:rsid w:val="006E5D9C"/>
    <w:rsid w:val="006E61CD"/>
    <w:rsid w:val="007356E9"/>
    <w:rsid w:val="00741A07"/>
    <w:rsid w:val="007664BE"/>
    <w:rsid w:val="00786530"/>
    <w:rsid w:val="0079028C"/>
    <w:rsid w:val="0079098C"/>
    <w:rsid w:val="00790C43"/>
    <w:rsid w:val="007D079C"/>
    <w:rsid w:val="007E5D9C"/>
    <w:rsid w:val="00835D4B"/>
    <w:rsid w:val="00853C63"/>
    <w:rsid w:val="008642D1"/>
    <w:rsid w:val="00866131"/>
    <w:rsid w:val="008A3805"/>
    <w:rsid w:val="008D4BA6"/>
    <w:rsid w:val="00912C14"/>
    <w:rsid w:val="0091749A"/>
    <w:rsid w:val="009311F6"/>
    <w:rsid w:val="0093628D"/>
    <w:rsid w:val="009507AB"/>
    <w:rsid w:val="00951E5B"/>
    <w:rsid w:val="00957196"/>
    <w:rsid w:val="00963767"/>
    <w:rsid w:val="00984C48"/>
    <w:rsid w:val="00990107"/>
    <w:rsid w:val="00997012"/>
    <w:rsid w:val="009B5F48"/>
    <w:rsid w:val="009D2D85"/>
    <w:rsid w:val="009F39AB"/>
    <w:rsid w:val="00AB2A72"/>
    <w:rsid w:val="00AF00C5"/>
    <w:rsid w:val="00AF4D3B"/>
    <w:rsid w:val="00B004C0"/>
    <w:rsid w:val="00B14917"/>
    <w:rsid w:val="00B54CD1"/>
    <w:rsid w:val="00BA1758"/>
    <w:rsid w:val="00BD4C01"/>
    <w:rsid w:val="00C15727"/>
    <w:rsid w:val="00C26EFC"/>
    <w:rsid w:val="00C9701D"/>
    <w:rsid w:val="00CA2D12"/>
    <w:rsid w:val="00CC026F"/>
    <w:rsid w:val="00CD6D05"/>
    <w:rsid w:val="00D034FF"/>
    <w:rsid w:val="00D47E2D"/>
    <w:rsid w:val="00D83216"/>
    <w:rsid w:val="00E13B26"/>
    <w:rsid w:val="00E367AA"/>
    <w:rsid w:val="00E61CB2"/>
    <w:rsid w:val="00E848A5"/>
    <w:rsid w:val="00E974FF"/>
    <w:rsid w:val="00EA1013"/>
    <w:rsid w:val="00EA71F3"/>
    <w:rsid w:val="00F14948"/>
    <w:rsid w:val="00F4436B"/>
    <w:rsid w:val="00F45701"/>
    <w:rsid w:val="03991DF6"/>
    <w:rsid w:val="061B47FD"/>
    <w:rsid w:val="0CA0751E"/>
    <w:rsid w:val="114F0DF8"/>
    <w:rsid w:val="1C502276"/>
    <w:rsid w:val="20470BE1"/>
    <w:rsid w:val="23A6130E"/>
    <w:rsid w:val="24C81C8E"/>
    <w:rsid w:val="25961729"/>
    <w:rsid w:val="25F26688"/>
    <w:rsid w:val="2888016A"/>
    <w:rsid w:val="28EC7658"/>
    <w:rsid w:val="29BE0A5E"/>
    <w:rsid w:val="2D1C7E93"/>
    <w:rsid w:val="2D651FD3"/>
    <w:rsid w:val="30F264E2"/>
    <w:rsid w:val="34B030B4"/>
    <w:rsid w:val="3BD56C44"/>
    <w:rsid w:val="3FE673D3"/>
    <w:rsid w:val="433B1BDF"/>
    <w:rsid w:val="454C771B"/>
    <w:rsid w:val="4F7E05F7"/>
    <w:rsid w:val="55E418A7"/>
    <w:rsid w:val="56B06C94"/>
    <w:rsid w:val="58124F88"/>
    <w:rsid w:val="585C20D4"/>
    <w:rsid w:val="5E987C2C"/>
    <w:rsid w:val="5ED77F0C"/>
    <w:rsid w:val="6064437C"/>
    <w:rsid w:val="6B441605"/>
    <w:rsid w:val="6D140F65"/>
    <w:rsid w:val="6E6052F9"/>
    <w:rsid w:val="72F42ADE"/>
    <w:rsid w:val="7D200D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qFormat="1"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nhideWhenUsed="0" w:uiPriority="0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7">
    <w:name w:val="Default Paragraph Font"/>
    <w:semiHidden/>
    <w:unhideWhenUsed/>
    <w:qFormat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header"/>
    <w:basedOn w:val="1"/>
    <w:next w:val="3"/>
    <w:link w:val="9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3">
    <w:name w:val="footer"/>
    <w:basedOn w:val="1"/>
    <w:link w:val="10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Date"/>
    <w:basedOn w:val="1"/>
    <w:next w:val="1"/>
    <w:link w:val="11"/>
    <w:semiHidden/>
    <w:unhideWhenUsed/>
    <w:qFormat/>
    <w:uiPriority w:val="99"/>
    <w:pPr>
      <w:ind w:left="100" w:leftChars="2500"/>
    </w:pPr>
  </w:style>
  <w:style w:type="table" w:styleId="6">
    <w:name w:val="Table Grid"/>
    <w:basedOn w:val="5"/>
    <w:qFormat/>
    <w:uiPriority w:val="0"/>
    <w:pPr>
      <w:widowControl w:val="0"/>
      <w:jc w:val="both"/>
    </w:pPr>
    <w:rPr>
      <w:rFonts w:ascii="Times New Roman" w:hAnsi="Times New Roman" w:eastAsia="宋体" w:cs="Times New Roman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paragraph" w:styleId="8">
    <w:name w:val="List Paragraph"/>
    <w:basedOn w:val="1"/>
    <w:qFormat/>
    <w:uiPriority w:val="34"/>
    <w:pPr>
      <w:ind w:firstLine="420" w:firstLineChars="200"/>
    </w:pPr>
  </w:style>
  <w:style w:type="character" w:customStyle="1" w:styleId="9">
    <w:name w:val="页眉 字符"/>
    <w:basedOn w:val="7"/>
    <w:link w:val="2"/>
    <w:qFormat/>
    <w:uiPriority w:val="99"/>
    <w:rPr>
      <w:sz w:val="18"/>
      <w:szCs w:val="18"/>
    </w:rPr>
  </w:style>
  <w:style w:type="character" w:customStyle="1" w:styleId="10">
    <w:name w:val="页脚 字符"/>
    <w:basedOn w:val="7"/>
    <w:link w:val="3"/>
    <w:qFormat/>
    <w:uiPriority w:val="99"/>
    <w:rPr>
      <w:sz w:val="18"/>
      <w:szCs w:val="18"/>
    </w:rPr>
  </w:style>
  <w:style w:type="character" w:customStyle="1" w:styleId="11">
    <w:name w:val="日期 字符"/>
    <w:basedOn w:val="7"/>
    <w:link w:val="4"/>
    <w:semiHidden/>
    <w:qFormat/>
    <w:uiPriority w:val="99"/>
    <w:rPr>
      <w:kern w:val="2"/>
      <w:sz w:val="21"/>
      <w:szCs w:val="22"/>
    </w:rPr>
  </w:style>
  <w:style w:type="paragraph" w:customStyle="1" w:styleId="12">
    <w:name w:val="标题1"/>
    <w:basedOn w:val="1"/>
    <w:next w:val="1"/>
    <w:qFormat/>
    <w:uiPriority w:val="0"/>
    <w:pPr>
      <w:tabs>
        <w:tab w:val="left" w:pos="9193"/>
        <w:tab w:val="left" w:pos="9827"/>
      </w:tabs>
      <w:spacing w:line="700" w:lineRule="atLeast"/>
      <w:ind w:firstLine="0"/>
      <w:jc w:val="center"/>
    </w:pPr>
    <w:rPr>
      <w:rFonts w:eastAsia="方正小标宋_GBK"/>
      <w:sz w:val="44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CCE8C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8</Pages>
  <Words>3289</Words>
  <Characters>3557</Characters>
  <Lines>5</Lines>
  <Paragraphs>1</Paragraphs>
  <TotalTime>2</TotalTime>
  <ScaleCrop>false</ScaleCrop>
  <LinksUpToDate>false</LinksUpToDate>
  <CharactersWithSpaces>3571</CharactersWithSpaces>
  <Application>WPS Office_12.1.0.15374_F1E327BC-269C-435d-A152-05C5408002CA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2022-09-09T08:03:00Z</dcterms:created>
  <dc:creator>Suli</dc:creator>
  <cp:lastModifiedBy>Eric_高</cp:lastModifiedBy>
  <cp:lastPrinted>2023-09-08T05:53:00Z</cp:lastPrinted>
  <dcterms:modified xsi:type="dcterms:W3CDTF">2023-09-19T03:00:46Z</dcterms:modified>
  <cp:revision>8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2052-12.1.0.15374</vt:lpwstr>
  </property>
  <property fmtid="{D5CDD505-2E9C-101B-9397-08002B2CF9AE}" pid="3" name="ICV">
    <vt:lpwstr>3CB7C09EAF874267BBF755C87E006A85</vt:lpwstr>
  </property>
</Properties>
</file>