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Times New Roman" w:hAnsi="Times New Roman" w:eastAsia="仿宋_GB2312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附件</w:t>
      </w:r>
    </w:p>
    <w:p>
      <w:pPr>
        <w:spacing w:after="156" w:afterLines="50" w:line="570" w:lineRule="exact"/>
        <w:jc w:val="center"/>
        <w:rPr>
          <w:rFonts w:ascii="Times New Roman" w:hAnsi="Times New Roman" w:eastAsia="方正小标宋简体" w:cs="Times New Roman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</w:rPr>
        <w:t>2023年常州市创新发展专项资金（支持双创孵育体系建设—</w:t>
      </w:r>
    </w:p>
    <w:p>
      <w:pPr>
        <w:spacing w:after="156" w:afterLines="50" w:line="570" w:lineRule="exact"/>
        <w:jc w:val="center"/>
        <w:rPr>
          <w:rFonts w:ascii="Times New Roman" w:hAnsi="Times New Roman" w:eastAsia="方正小标宋简体" w:cs="Times New Roman"/>
          <w:spacing w:val="-2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pacing w:val="-20"/>
          <w:sz w:val="44"/>
          <w:szCs w:val="44"/>
        </w:rPr>
        <w:t>—双创载体能力跃升）拟奖励名单</w:t>
      </w:r>
    </w:p>
    <w:tbl>
      <w:tblPr>
        <w:tblStyle w:val="5"/>
        <w:tblW w:w="12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3260"/>
        <w:gridCol w:w="3404"/>
        <w:gridCol w:w="3400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  <w:t>序号</w:t>
            </w:r>
          </w:p>
        </w:tc>
        <w:tc>
          <w:tcPr>
            <w:tcW w:w="326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  <w:t>认定备案类型</w:t>
            </w:r>
          </w:p>
        </w:tc>
        <w:tc>
          <w:tcPr>
            <w:tcW w:w="3404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  <w:t>载体名称</w:t>
            </w:r>
          </w:p>
        </w:tc>
        <w:tc>
          <w:tcPr>
            <w:tcW w:w="340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  <w:t>运营主体名称</w:t>
            </w:r>
          </w:p>
        </w:tc>
        <w:tc>
          <w:tcPr>
            <w:tcW w:w="1700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黑体" w:cs="Times New Roman"/>
                <w:spacing w:val="-20"/>
                <w:kern w:val="0"/>
                <w:sz w:val="32"/>
                <w:szCs w:val="44"/>
              </w:rPr>
              <w:t>辖区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国家级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中国常州检验检测认证产业园孵化器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常州检验检测认证产业园有限公司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2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国家级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江苏现代轨道交通产业孵化基地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常州拾多钡科技有限公司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3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国家级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常州医疗器械创业服务中心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常州医疗器械产业研究院有限公司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4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国家级众创空间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常州艾创空间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常州艾创网络科技有限公司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钟楼区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5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国家级众创空间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“新观点”众创空间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常州市武进区新观点创业服务中心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6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国家级众创空间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纺织云众创空间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常州金运投资有限公司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7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金坛华科信息技术产业园孵化器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常州华科工程建设有限公司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金坛区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8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西太湖碳邦新材料专业孵化器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江苏江南烯元石墨烯科技有限公司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9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常州昆仑66联合智创孵化器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启华服饰（常州）有限公司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10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江苏西夏墅工具研究院孵化器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江苏西夏墅工具产业研究院有限公司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11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常州武澄科技企业孵化器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常州政科信息科技服务有限公司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12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江苏常州网络视听游戏产业孵化器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江苏苏南智城科技发展有限公司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天宁区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13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科技企业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孵化器</w:t>
            </w:r>
          </w:p>
        </w:tc>
        <w:tc>
          <w:tcPr>
            <w:tcW w:w="3404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中国轨道交通双创园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40"/>
              </w:rPr>
              <w:t>区</w:t>
            </w: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（常州）</w:t>
            </w:r>
          </w:p>
        </w:tc>
        <w:tc>
          <w:tcPr>
            <w:tcW w:w="3400" w:type="dxa"/>
            <w:vAlign w:val="center"/>
          </w:tcPr>
          <w:p>
            <w:pPr>
              <w:adjustRightIn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中车戚墅堰机车有限公司</w:t>
            </w:r>
          </w:p>
        </w:tc>
        <w:tc>
          <w:tcPr>
            <w:tcW w:w="170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常州经开区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14</w:t>
            </w:r>
          </w:p>
        </w:tc>
        <w:tc>
          <w:tcPr>
            <w:tcW w:w="3260" w:type="dxa"/>
            <w:vAlign w:val="center"/>
          </w:tcPr>
          <w:p>
            <w:pPr>
              <w:adjustRightInd w:val="0"/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省级众创空间</w:t>
            </w:r>
          </w:p>
        </w:tc>
        <w:tc>
          <w:tcPr>
            <w:tcW w:w="34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常州科创X-SPACE•优客工场</w:t>
            </w:r>
          </w:p>
        </w:tc>
        <w:tc>
          <w:tcPr>
            <w:tcW w:w="340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常州优晟科技服务有限公司</w:t>
            </w: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15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省级众创空间</w:t>
            </w:r>
          </w:p>
        </w:tc>
        <w:tc>
          <w:tcPr>
            <w:tcW w:w="34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西沅众创空间</w:t>
            </w:r>
          </w:p>
        </w:tc>
        <w:tc>
          <w:tcPr>
            <w:tcW w:w="340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常州西沅智能科技有限公司</w:t>
            </w: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武进区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16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省级众创空间</w:t>
            </w:r>
          </w:p>
        </w:tc>
        <w:tc>
          <w:tcPr>
            <w:tcW w:w="34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Changspace•玉兰（常州新北）众创空间</w:t>
            </w:r>
          </w:p>
        </w:tc>
        <w:tc>
          <w:tcPr>
            <w:tcW w:w="340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常州常发城北置业有限公司</w:t>
            </w: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新北区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993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</w:pPr>
            <w:r>
              <w:rPr>
                <w:rFonts w:ascii="Times New Roman" w:hAnsi="Times New Roman" w:eastAsia="仿宋_GB2312" w:cs="Times New Roman"/>
                <w:spacing w:val="-20"/>
                <w:kern w:val="0"/>
                <w:sz w:val="32"/>
                <w:szCs w:val="44"/>
              </w:rPr>
              <w:t>17</w:t>
            </w:r>
          </w:p>
        </w:tc>
        <w:tc>
          <w:tcPr>
            <w:tcW w:w="326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省级众创空间</w:t>
            </w:r>
          </w:p>
        </w:tc>
        <w:tc>
          <w:tcPr>
            <w:tcW w:w="3404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超维经开青创众创空间</w:t>
            </w:r>
          </w:p>
        </w:tc>
        <w:tc>
          <w:tcPr>
            <w:tcW w:w="340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常州经开青创孵化器有限公司</w:t>
            </w:r>
          </w:p>
        </w:tc>
        <w:tc>
          <w:tcPr>
            <w:tcW w:w="1700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8"/>
                <w:szCs w:val="40"/>
              </w:rPr>
              <w:t>常州经开区</w:t>
            </w:r>
          </w:p>
        </w:tc>
      </w:tr>
    </w:tbl>
    <w:p>
      <w:pPr>
        <w:widowControl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70" w:lineRule="exact"/>
        <w:jc w:val="center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sectPr>
      <w:footerReference r:id="rId3" w:type="default"/>
      <w:pgSz w:w="16838" w:h="11906" w:orient="landscape"/>
      <w:pgMar w:top="1531" w:right="2098" w:bottom="1531" w:left="1985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56"/>
      <w:jc w:val="center"/>
      <w:rPr>
        <w:rFonts w:ascii="仿宋_GB2312" w:eastAsia="仿宋_GB2312"/>
        <w:sz w:val="28"/>
        <w:szCs w:val="28"/>
      </w:rPr>
    </w:pPr>
    <w:r>
      <w:rPr>
        <w:rFonts w:hint="eastAsia" w:ascii="仿宋_GB2312" w:eastAsia="仿宋_GB2312"/>
        <w:sz w:val="28"/>
        <w:szCs w:val="28"/>
      </w:rPr>
      <w:t xml:space="preserve">— </w:t>
    </w:r>
    <w:r>
      <w:rPr>
        <w:rFonts w:ascii="Times New Roman" w:hAnsi="Times New Roman" w:eastAsia="仿宋_GB2312" w:cs="Times New Roman"/>
        <w:sz w:val="28"/>
        <w:szCs w:val="28"/>
      </w:rPr>
      <w:fldChar w:fldCharType="begin"/>
    </w:r>
    <w:r>
      <w:rPr>
        <w:rFonts w:ascii="Times New Roman" w:hAnsi="Times New Roman" w:eastAsia="仿宋_GB2312" w:cs="Times New Roman"/>
        <w:sz w:val="28"/>
        <w:szCs w:val="28"/>
      </w:rPr>
      <w:instrText xml:space="preserve">PAGE   \* MERGEFORMAT</w:instrText>
    </w:r>
    <w:r>
      <w:rPr>
        <w:rFonts w:ascii="Times New Roman" w:hAnsi="Times New Roman" w:eastAsia="仿宋_GB2312" w:cs="Times New Roman"/>
        <w:sz w:val="28"/>
        <w:szCs w:val="28"/>
      </w:rPr>
      <w:fldChar w:fldCharType="separate"/>
    </w:r>
    <w:r>
      <w:rPr>
        <w:rFonts w:ascii="Times New Roman" w:hAnsi="Times New Roman" w:eastAsia="仿宋_GB2312" w:cs="Times New Roman"/>
        <w:sz w:val="28"/>
        <w:szCs w:val="28"/>
        <w:lang w:val="zh-CN"/>
      </w:rPr>
      <w:t>1</w:t>
    </w:r>
    <w:r>
      <w:rPr>
        <w:rFonts w:ascii="Times New Roman" w:hAnsi="Times New Roman" w:eastAsia="仿宋_GB2312" w:cs="Times New Roman"/>
        <w:sz w:val="28"/>
        <w:szCs w:val="28"/>
      </w:rPr>
      <w:fldChar w:fldCharType="end"/>
    </w:r>
    <w:r>
      <w:rPr>
        <w:rFonts w:hint="eastAsia" w:ascii="仿宋_GB2312" w:eastAsia="仿宋_GB2312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881392"/>
    <w:rsid w:val="001415CE"/>
    <w:rsid w:val="002C093D"/>
    <w:rsid w:val="00367DE5"/>
    <w:rsid w:val="0060569B"/>
    <w:rsid w:val="006A76C7"/>
    <w:rsid w:val="006D740A"/>
    <w:rsid w:val="00850EF8"/>
    <w:rsid w:val="00881392"/>
    <w:rsid w:val="009144F8"/>
    <w:rsid w:val="00A10309"/>
    <w:rsid w:val="00D05354"/>
    <w:rsid w:val="00DC0E86"/>
    <w:rsid w:val="623B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4</Pages>
  <Words>199</Words>
  <Characters>1138</Characters>
  <Lines>9</Lines>
  <Paragraphs>2</Paragraphs>
  <TotalTime>0</TotalTime>
  <ScaleCrop>false</ScaleCrop>
  <LinksUpToDate>false</LinksUpToDate>
  <CharactersWithSpaces>1335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2023-09-19T10:08:00Z</dcterms:created>
  <dc:creator>Windows 用户</dc:creator>
  <cp:lastModifiedBy>人间四月天</cp:lastModifiedBy>
  <dcterms:modified xsi:type="dcterms:W3CDTF">2023-09-20T08:58:52Z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638ACA58AC0F4A8D9403E21C2B2A5D81_13</vt:lpwstr>
  </property>
</Properties>
</file>