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9A6" w:rsidRPr="00A65F2E" w:rsidRDefault="005669A6" w:rsidP="005669A6">
      <w:pPr>
        <w:snapToGrid w:val="0"/>
        <w:spacing w:line="640" w:lineRule="exact"/>
        <w:jc w:val="left"/>
        <w:rPr>
          <w:rFonts w:ascii="黑体" w:eastAsia="黑体" w:hAnsi="黑体" w:hint="eastAsia"/>
          <w:sz w:val="32"/>
          <w:szCs w:val="32"/>
        </w:rPr>
      </w:pPr>
      <w:r w:rsidRPr="00A65F2E">
        <w:rPr>
          <w:rFonts w:ascii="黑体" w:eastAsia="黑体" w:hAnsi="黑体" w:hint="eastAsia"/>
          <w:sz w:val="32"/>
          <w:szCs w:val="32"/>
        </w:rPr>
        <w:t>附件</w:t>
      </w:r>
    </w:p>
    <w:p w:rsidR="005669A6" w:rsidRPr="00A65F2E" w:rsidRDefault="005669A6" w:rsidP="005669A6">
      <w:pPr>
        <w:snapToGrid w:val="0"/>
        <w:spacing w:line="6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A65F2E">
        <w:rPr>
          <w:rFonts w:ascii="方正小标宋简体" w:eastAsia="方正小标宋简体" w:hint="eastAsia"/>
          <w:sz w:val="44"/>
          <w:szCs w:val="44"/>
        </w:rPr>
        <w:t>2023年二季度招标代理机构双随机检查存在问题及扣分一览表</w:t>
      </w:r>
    </w:p>
    <w:tbl>
      <w:tblPr>
        <w:tblW w:w="14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29"/>
        <w:gridCol w:w="3099"/>
        <w:gridCol w:w="3685"/>
        <w:gridCol w:w="822"/>
        <w:gridCol w:w="3856"/>
        <w:gridCol w:w="981"/>
      </w:tblGrid>
      <w:tr w:rsidR="005669A6" w:rsidRPr="00A65F2E" w:rsidTr="00A65F2E">
        <w:trPr>
          <w:trHeight w:val="555"/>
        </w:trPr>
        <w:tc>
          <w:tcPr>
            <w:tcW w:w="1829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65F2E">
              <w:rPr>
                <w:rFonts w:ascii="宋体" w:hAnsi="宋体" w:hint="eastAsia"/>
                <w:b/>
                <w:sz w:val="24"/>
              </w:rPr>
              <w:t>抽查单位名称</w:t>
            </w: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65F2E">
              <w:rPr>
                <w:rFonts w:ascii="宋体" w:hAnsi="宋体" w:hint="eastAsia"/>
                <w:b/>
                <w:sz w:val="24"/>
              </w:rPr>
              <w:t>检查内容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65F2E">
              <w:rPr>
                <w:rFonts w:ascii="宋体" w:hAnsi="宋体" w:hint="eastAsia"/>
                <w:b/>
                <w:sz w:val="24"/>
              </w:rPr>
              <w:t>存在的问题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65F2E">
              <w:rPr>
                <w:rFonts w:ascii="宋体" w:hAnsi="宋体" w:hint="eastAsia"/>
                <w:b/>
                <w:sz w:val="24"/>
              </w:rPr>
              <w:t>扣分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65F2E">
              <w:rPr>
                <w:rFonts w:ascii="宋体" w:hAnsi="宋体" w:hint="eastAsia"/>
                <w:b/>
                <w:sz w:val="24"/>
              </w:rPr>
              <w:t>违反的相关文件</w:t>
            </w:r>
          </w:p>
        </w:tc>
        <w:tc>
          <w:tcPr>
            <w:tcW w:w="981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A65F2E"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5669A6" w:rsidRPr="00A65F2E" w:rsidTr="00A65F2E"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鑫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洋建设项目管理有限公司</w:t>
            </w: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迎宾路东侧、季子路南侧（ZL020903）地块项目监理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扣分小计：0.2</w:t>
            </w: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A65F2E">
              <w:rPr>
                <w:rFonts w:ascii="宋体" w:hAnsi="宋体" w:hint="eastAsia"/>
                <w:sz w:val="24"/>
              </w:rPr>
              <w:t>斜桥巷老旧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小区改造、斜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桥巷小区人防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工程勘察、设计、采购、施工工程总承包（EPC 一体化）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未使用招标代理合同示范文本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常州市城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投建设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工程招标有限公司</w:t>
            </w:r>
          </w:p>
        </w:tc>
        <w:tc>
          <w:tcPr>
            <w:tcW w:w="309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天宁区天宁街道2022年老旧小区改造工程四标段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招标代理授权委托书无具体日期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扣分小计：1.6</w:t>
            </w: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工程量清单及招标控制价编制人、复核人未签名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招标文件投标人须知前附表7.1是否授权评标委员会确定中标人，勾选是，后又写推荐中标人数3，相互矛盾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《中华人民共和国招标投标法》第四十条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山水路（常青路-五一路）新建工程监理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招标代理委托合同没有签订日期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设置条件与工程内容和实际情况不匹配，导致二次公告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504"/>
        </w:trPr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江苏立诚建设项目管理咨询有限公司</w:t>
            </w: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A65F2E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溧阳市运河第一</w:t>
            </w:r>
            <w:proofErr w:type="gramStart"/>
            <w:r w:rsidRPr="00A65F2E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坊文旅</w:t>
            </w:r>
            <w:proofErr w:type="gramEnd"/>
            <w:r w:rsidRPr="00A65F2E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综合</w:t>
            </w:r>
          </w:p>
          <w:p w:rsidR="005669A6" w:rsidRPr="00A65F2E" w:rsidRDefault="005669A6" w:rsidP="00A65F2E">
            <w:pPr>
              <w:widowControl/>
              <w:shd w:val="clear" w:color="auto" w:fill="FFFFFF"/>
              <w:snapToGrid w:val="0"/>
              <w:outlineLvl w:val="1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A65F2E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体项目二期配套工程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招标人名称变更相关资料未附在档案资料中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扣分小计：0.2</w:t>
            </w: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溧阳市南渡镇集镇雨污分流管网建设工程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977"/>
        </w:trPr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lastRenderedPageBreak/>
              <w:t>溧阳苏南项目管理有限公司</w:t>
            </w: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A65F2E">
              <w:rPr>
                <w:rFonts w:ascii="宋体" w:hAnsi="宋体" w:hint="eastAsia"/>
                <w:sz w:val="24"/>
              </w:rPr>
              <w:t>国网溧阳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市供电公司新生产基地装修改造项目工程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项目组长注册资格未填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扣分小计：0.4</w:t>
            </w:r>
          </w:p>
        </w:tc>
      </w:tr>
      <w:tr w:rsidR="005669A6" w:rsidRPr="00A65F2E" w:rsidTr="00A65F2E">
        <w:trPr>
          <w:trHeight w:val="835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溧阳市建筑垃圾转运中心项目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招标人与中标人合同要素不会，没有签订时间，签订人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846"/>
        </w:trPr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江苏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金诚全过程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工程咨询有限公司</w:t>
            </w:r>
          </w:p>
        </w:tc>
        <w:tc>
          <w:tcPr>
            <w:tcW w:w="309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华信路一期（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萍湖路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至尧汤路段）项目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招标代理委托合同没有签订日期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扣分小计：1.2</w:t>
            </w:r>
          </w:p>
        </w:tc>
      </w:tr>
      <w:tr w:rsidR="005669A6" w:rsidRPr="00A65F2E" w:rsidTr="00A65F2E">
        <w:trPr>
          <w:trHeight w:val="844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档案资料缺可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研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批复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1125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招标人与中标人合同工程进度款支付比例不符合相关规定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《财政部 住房和城乡建设部关于完善建设工程价款结算有关办法的通知》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830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华信路一期（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萍湖路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至尧汤路段）项目监理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档案资料缺可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研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批复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842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招标代理委托合同没有签订日期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840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招标人与中标人合同没有签订时间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江苏开天工程咨询有限公司</w:t>
            </w: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河海大学长荡湖大学科技园（一期）项目长荡湖北路等三条道路市政工程监理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招标人名称与立项批复不一致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扣分小计：0.2</w:t>
            </w: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常州市金坛汇</w:t>
            </w:r>
            <w:proofErr w:type="gramStart"/>
            <w:r w:rsidRPr="00A65F2E">
              <w:rPr>
                <w:rFonts w:ascii="宋体" w:hAnsi="宋体" w:hint="eastAsia"/>
                <w:sz w:val="24"/>
              </w:rPr>
              <w:t>贤教育</w:t>
            </w:r>
            <w:proofErr w:type="gramEnd"/>
            <w:r w:rsidRPr="00A65F2E">
              <w:rPr>
                <w:rFonts w:ascii="宋体" w:hAnsi="宋体" w:hint="eastAsia"/>
                <w:sz w:val="24"/>
              </w:rPr>
              <w:t>培训中心项目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lastRenderedPageBreak/>
              <w:t>宏信天德工程顾问有限公司</w:t>
            </w:r>
          </w:p>
        </w:tc>
        <w:tc>
          <w:tcPr>
            <w:tcW w:w="309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FD7606">
              <w:rPr>
                <w:rFonts w:ascii="宋体" w:hAnsi="宋体" w:hint="eastAsia"/>
                <w:sz w:val="24"/>
              </w:rPr>
              <w:t>天宁区茶山街道2023年朝阳片区老旧小区改造工程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招标代理委托合同没有签订日期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扣分小计：1.1</w:t>
            </w: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未见初步设计批文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因代理工作失误未按要求抽取K值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荷花池街道2023年老旧小区改造项目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发包方案缺设计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江苏广信工程咨询有限公司</w:t>
            </w:r>
          </w:p>
        </w:tc>
        <w:tc>
          <w:tcPr>
            <w:tcW w:w="3099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B24184">
              <w:rPr>
                <w:rFonts w:ascii="宋体" w:hAnsi="宋体" w:hint="eastAsia"/>
                <w:sz w:val="24"/>
              </w:rPr>
              <w:t>钟楼区大运河滨河景观及配套提升工程(一期)—童子河、后塘河生态绿廊工程（2）球场、围网、健身器材供货及安装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招标代理委托合同没有签订日期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 w:val="restart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扣分小计：1.7</w:t>
            </w: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发包方案内容不完整，缺监理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718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主要材料品牌有排他性，且与招标文件投标人须知不一致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940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因评分细则文字前后不一致导致二次公告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736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工程量清单编制人员与合同内组成人员不一致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招标人与中标人合同工程进度款支付比例不符合相关规定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《财政部 住房和城乡建设部关于完善建设工程价款结算有关办法的通知》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5669A6" w:rsidRPr="00A65F2E" w:rsidTr="00A65F2E">
        <w:trPr>
          <w:trHeight w:val="872"/>
        </w:trPr>
        <w:tc>
          <w:tcPr>
            <w:tcW w:w="1829" w:type="dxa"/>
            <w:vMerge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</w:p>
        </w:tc>
        <w:tc>
          <w:tcPr>
            <w:tcW w:w="3099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新前路（春江南路-新林路（规划东风路））建设工程</w:t>
            </w:r>
          </w:p>
        </w:tc>
        <w:tc>
          <w:tcPr>
            <w:tcW w:w="3685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招标代理委托合同没有签订日期</w:t>
            </w:r>
          </w:p>
        </w:tc>
        <w:tc>
          <w:tcPr>
            <w:tcW w:w="822" w:type="dxa"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856" w:type="dxa"/>
            <w:vAlign w:val="center"/>
          </w:tcPr>
          <w:p w:rsidR="005669A6" w:rsidRPr="00A65F2E" w:rsidRDefault="005669A6" w:rsidP="00A65F2E">
            <w:pPr>
              <w:snapToGrid w:val="0"/>
              <w:rPr>
                <w:rFonts w:ascii="宋体" w:hAnsi="宋体"/>
                <w:sz w:val="24"/>
              </w:rPr>
            </w:pPr>
            <w:r w:rsidRPr="00A65F2E">
              <w:rPr>
                <w:rFonts w:ascii="宋体" w:hAnsi="宋体" w:hint="eastAsia"/>
                <w:sz w:val="24"/>
              </w:rPr>
              <w:t>《江苏省工程招标代理机构动态考评管理办法（试行）》附件2</w:t>
            </w:r>
          </w:p>
        </w:tc>
        <w:tc>
          <w:tcPr>
            <w:tcW w:w="981" w:type="dxa"/>
            <w:vMerge/>
            <w:vAlign w:val="center"/>
          </w:tcPr>
          <w:p w:rsidR="005669A6" w:rsidRPr="00A65F2E" w:rsidRDefault="005669A6" w:rsidP="00A65F2E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85D58" w:rsidRPr="005669A6" w:rsidRDefault="00D85D58">
      <w:bookmarkStart w:id="0" w:name="_GoBack"/>
      <w:bookmarkEnd w:id="0"/>
    </w:p>
    <w:sectPr w:rsidR="00D85D58" w:rsidRPr="005669A6" w:rsidSect="00A65F2E">
      <w:pgSz w:w="16838" w:h="11906" w:orient="landscape" w:code="9"/>
      <w:pgMar w:top="1418" w:right="1418" w:bottom="1418" w:left="1418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9A6"/>
    <w:rsid w:val="0000585B"/>
    <w:rsid w:val="00007658"/>
    <w:rsid w:val="000C6C50"/>
    <w:rsid w:val="000C6E3D"/>
    <w:rsid w:val="000D48AB"/>
    <w:rsid w:val="000D6E0E"/>
    <w:rsid w:val="000E597C"/>
    <w:rsid w:val="0010654F"/>
    <w:rsid w:val="00114026"/>
    <w:rsid w:val="00117DD1"/>
    <w:rsid w:val="001203C7"/>
    <w:rsid w:val="0012619B"/>
    <w:rsid w:val="001443ED"/>
    <w:rsid w:val="0016038F"/>
    <w:rsid w:val="00160545"/>
    <w:rsid w:val="001A3F77"/>
    <w:rsid w:val="001D1E7A"/>
    <w:rsid w:val="001F1DC3"/>
    <w:rsid w:val="002170E3"/>
    <w:rsid w:val="00244D8A"/>
    <w:rsid w:val="00254879"/>
    <w:rsid w:val="00267CBC"/>
    <w:rsid w:val="002B71F7"/>
    <w:rsid w:val="002D30B2"/>
    <w:rsid w:val="0030370C"/>
    <w:rsid w:val="00322BF3"/>
    <w:rsid w:val="00365AB9"/>
    <w:rsid w:val="00396E7B"/>
    <w:rsid w:val="003E4650"/>
    <w:rsid w:val="00403CBB"/>
    <w:rsid w:val="00421899"/>
    <w:rsid w:val="00445EA6"/>
    <w:rsid w:val="004A726B"/>
    <w:rsid w:val="004B407B"/>
    <w:rsid w:val="00503A7F"/>
    <w:rsid w:val="005669A6"/>
    <w:rsid w:val="005B45EF"/>
    <w:rsid w:val="005C1C13"/>
    <w:rsid w:val="005E53C6"/>
    <w:rsid w:val="00620C1E"/>
    <w:rsid w:val="00624952"/>
    <w:rsid w:val="006344AD"/>
    <w:rsid w:val="00646CCA"/>
    <w:rsid w:val="0066343F"/>
    <w:rsid w:val="0066498F"/>
    <w:rsid w:val="00673CA5"/>
    <w:rsid w:val="00687323"/>
    <w:rsid w:val="006A4986"/>
    <w:rsid w:val="006D0E16"/>
    <w:rsid w:val="0070168B"/>
    <w:rsid w:val="0070796C"/>
    <w:rsid w:val="007105C9"/>
    <w:rsid w:val="00722352"/>
    <w:rsid w:val="00734D02"/>
    <w:rsid w:val="00746975"/>
    <w:rsid w:val="00791578"/>
    <w:rsid w:val="007957CE"/>
    <w:rsid w:val="007A1F0B"/>
    <w:rsid w:val="007A2AD8"/>
    <w:rsid w:val="007A2B20"/>
    <w:rsid w:val="007F784F"/>
    <w:rsid w:val="0080033A"/>
    <w:rsid w:val="00810143"/>
    <w:rsid w:val="00823454"/>
    <w:rsid w:val="00842803"/>
    <w:rsid w:val="0086361D"/>
    <w:rsid w:val="00873280"/>
    <w:rsid w:val="00876CC5"/>
    <w:rsid w:val="008A786E"/>
    <w:rsid w:val="0090255D"/>
    <w:rsid w:val="009159D2"/>
    <w:rsid w:val="00944674"/>
    <w:rsid w:val="00992F18"/>
    <w:rsid w:val="009B6D89"/>
    <w:rsid w:val="009F46C7"/>
    <w:rsid w:val="00A24FD9"/>
    <w:rsid w:val="00A569AF"/>
    <w:rsid w:val="00A62DB6"/>
    <w:rsid w:val="00A721F5"/>
    <w:rsid w:val="00A930E9"/>
    <w:rsid w:val="00AD2C39"/>
    <w:rsid w:val="00B057A0"/>
    <w:rsid w:val="00B33AF9"/>
    <w:rsid w:val="00B817AB"/>
    <w:rsid w:val="00B9104A"/>
    <w:rsid w:val="00BB25C7"/>
    <w:rsid w:val="00BC0F34"/>
    <w:rsid w:val="00BC2D01"/>
    <w:rsid w:val="00BC37F0"/>
    <w:rsid w:val="00BE052B"/>
    <w:rsid w:val="00BE53F5"/>
    <w:rsid w:val="00C16CB0"/>
    <w:rsid w:val="00C22757"/>
    <w:rsid w:val="00C51C58"/>
    <w:rsid w:val="00C75440"/>
    <w:rsid w:val="00C94B91"/>
    <w:rsid w:val="00CA44EE"/>
    <w:rsid w:val="00CC59B7"/>
    <w:rsid w:val="00CC7A7D"/>
    <w:rsid w:val="00D4534F"/>
    <w:rsid w:val="00D50006"/>
    <w:rsid w:val="00D85D58"/>
    <w:rsid w:val="00DB3627"/>
    <w:rsid w:val="00DE6F11"/>
    <w:rsid w:val="00E13E74"/>
    <w:rsid w:val="00E36486"/>
    <w:rsid w:val="00F02AF4"/>
    <w:rsid w:val="00F13680"/>
    <w:rsid w:val="00F142C5"/>
    <w:rsid w:val="00F51214"/>
    <w:rsid w:val="00F5362D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9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9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319</Words>
  <Characters>1821</Characters>
  <Application>Microsoft Office Word</Application>
  <DocSecurity>0</DocSecurity>
  <Lines>15</Lines>
  <Paragraphs>4</Paragraphs>
  <ScaleCrop>false</ScaleCrop>
  <Company>MS</Company>
  <LinksUpToDate>false</LinksUpToDate>
  <CharactersWithSpaces>2136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2023-09-21T02:48:00Z</dcterms:created>
  <dcterms:modified xsi:type="dcterms:W3CDTF">2023-09-21T02:49:00Z</dcterms:modified>
</cp:coreProperties>
</file>