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733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1264"/>
        <w:gridCol w:w="1924"/>
        <w:gridCol w:w="1644"/>
        <w:gridCol w:w="1461"/>
        <w:gridCol w:w="2490"/>
        <w:gridCol w:w="1425"/>
        <w:gridCol w:w="1635"/>
        <w:gridCol w:w="1380"/>
        <w:gridCol w:w="1260"/>
        <w:gridCol w:w="1050"/>
        <w:gridCol w:w="12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733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color w:val="000000"/>
                <w:kern w:val="0"/>
                <w:sz w:val="40"/>
                <w:szCs w:val="40"/>
                <w:lang w:eastAsia="zh-CN" w:bidi="ar"/>
              </w:rPr>
              <w:t>常州市</w:t>
            </w:r>
            <w:r>
              <w:rPr>
                <w:rFonts w:hint="eastAsia" w:ascii="华文中宋" w:hAnsi="华文中宋" w:eastAsia="华文中宋" w:cs="华文中宋"/>
                <w:b/>
                <w:bCs/>
                <w:color w:val="000000"/>
                <w:kern w:val="0"/>
                <w:sz w:val="40"/>
                <w:szCs w:val="40"/>
                <w:lang w:val="en-US" w:eastAsia="zh-CN" w:bidi="ar"/>
              </w:rPr>
              <w:t>2023年第三季度</w:t>
            </w:r>
            <w:bookmarkStart w:id="0" w:name="_GoBack"/>
            <w:bookmarkEnd w:id="0"/>
            <w:r>
              <w:rPr>
                <w:rFonts w:ascii="华文中宋" w:hAnsi="华文中宋" w:eastAsia="华文中宋" w:cs="华文中宋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拖欠农民工工资失信联合惩戒名单信息表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733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600" w:firstLineChars="200"/>
              <w:jc w:val="left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</w:rPr>
              <w:t>根据《</w:t>
            </w:r>
            <w:r>
              <w:rPr>
                <w:rFonts w:hint="eastAsia" w:ascii="仿宋_GB2312" w:hAnsi="仿宋_GB2312" w:eastAsia="仿宋_GB2312" w:cs="仿宋_GB2312"/>
                <w:snapToGrid w:val="0"/>
                <w:sz w:val="30"/>
                <w:szCs w:val="30"/>
                <w:lang w:val="en"/>
              </w:rPr>
              <w:t>拖欠农民工工资失信联合惩戒对象名单管理暂行办法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</w:rPr>
              <w:t>》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  <w:lang w:val="en-US" w:eastAsia="zh-CN"/>
              </w:rPr>
              <w:t>(人社部令第45号)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</w:rPr>
              <w:t>规定，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  <w:lang w:eastAsia="zh-CN"/>
              </w:rPr>
              <w:t>现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</w:rPr>
              <w:t>将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  <w:lang w:val="en-US" w:eastAsia="zh-CN"/>
              </w:rPr>
              <w:t>2023年第三季度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</w:rPr>
              <w:t>纳入</w:t>
            </w:r>
            <w:r>
              <w:rPr>
                <w:rFonts w:hint="eastAsia" w:ascii="仿宋_GB2312" w:hAnsi="仿宋_GB2312" w:eastAsia="仿宋_GB2312" w:cs="仿宋_GB2312"/>
                <w:snapToGrid w:val="0"/>
                <w:sz w:val="30"/>
                <w:szCs w:val="30"/>
                <w:lang w:val="en"/>
              </w:rPr>
              <w:t>拖欠农民工工资失信联合惩戒对象名单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  <w:lang w:eastAsia="zh-CN"/>
              </w:rPr>
              <w:t>向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</w:rPr>
              <w:t>社会公布。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26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192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统一社会信用代码或工商注册号</w:t>
            </w:r>
          </w:p>
        </w:tc>
        <w:tc>
          <w:tcPr>
            <w:tcW w:w="164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法定代表人或相关责任人姓名</w:t>
            </w:r>
          </w:p>
        </w:tc>
        <w:tc>
          <w:tcPr>
            <w:tcW w:w="146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法定代表人或自然人身份证件号码</w:t>
            </w:r>
          </w:p>
        </w:tc>
        <w:tc>
          <w:tcPr>
            <w:tcW w:w="249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 xml:space="preserve">主要违法事实             </w:t>
            </w:r>
          </w:p>
        </w:tc>
        <w:tc>
          <w:tcPr>
            <w:tcW w:w="142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作出列入决定部门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列入决定文书号</w:t>
            </w:r>
          </w:p>
        </w:tc>
        <w:tc>
          <w:tcPr>
            <w:tcW w:w="138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列入日期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到期日期</w:t>
            </w:r>
          </w:p>
        </w:tc>
        <w:tc>
          <w:tcPr>
            <w:tcW w:w="10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公开渠道及网址</w:t>
            </w:r>
          </w:p>
        </w:tc>
        <w:tc>
          <w:tcPr>
            <w:tcW w:w="12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是否向同级信用信息共享平台推送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60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上海锦悦建设（集团）有限公司 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91310000134251032J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施亮亮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320682********1734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该单位在常州市天宁区郑陆镇公元礼著项目施工中，未依法支付137名工人2022年的剩余工资，共计人民币10386435.12元。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常州市天宁区人力资源和社会保障局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常天人社监列决字〔2023〕4号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2023年6月26日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2026年6月25日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常州市天宁区人民政府网站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60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李正鑫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362331********131X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李正鑫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362331********131X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李正鑫个人在常州市天宁区华润万象城的工地承包的项目，未依法足额支付45个人的2022年10月至2023年4月的剩余工资共计849723元。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常州市天宁区人力资源和社会保障局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常天人社监列决字〔2023〕5号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2023年6月14日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2026年6月13日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常州市天宁区人民政府网站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60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江苏集鼎建设工程有限公司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91320682MA1XNAW21J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潘海燕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320623********4223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该单位在常州市天宁区华润万象城的工地分包的项目，未依法足额支付45个人的2022年10月至2023年4月的剩余工资共计849723元。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常州市天宁区人力资源和社会保障局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常天人社监列决字〔2023〕6号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2023年6月30日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2026年6月29日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常州市天宁区人民政府网站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60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宁波市森峡新材料科技有限公司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91330212MA28417FX6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邵金侠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342224********1326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该单位在钟楼区状元楼大酒店内部装修项目中未及时支付13名农民工2022年9月至11月工资，共计174550元。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常州市钟楼区人力资源和社会保障局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常钟人社察失决字〔2023〕第2号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2023年8月23日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2026年8月22日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江苏省市场监管信息平台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60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常州民耀智造科技有限公司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91320485MA22DR2J54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李海峰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142223********0913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>该单位以逃匿等方式</w:t>
            </w:r>
            <w:r>
              <w:rPr>
                <w:rStyle w:val="9"/>
                <w:lang w:val="en-US" w:eastAsia="zh-CN" w:bidi="ar"/>
              </w:rPr>
              <w:t>逃避支付5名职工2021年12月至2023年3月期间剩余劳动报酬总额共计137000元，经责令支付仍不支付。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江苏常州经济开发区社会保障局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常经社保监列决字〔2023〕001号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2023年6月25日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2026年6月24日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常州经开区政府网站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60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常州卓耀经编织造有限公司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91320411MA25NF896Y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陈武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532124********2211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>该单位以逃匿方式逃避支付17名劳动者2019年至2023年7月17日期间剩余劳动报酬总额共计675476元，</w:t>
            </w:r>
            <w:r>
              <w:rPr>
                <w:rStyle w:val="9"/>
                <w:lang w:val="en-US" w:eastAsia="zh-CN" w:bidi="ar"/>
              </w:rPr>
              <w:t>经责令支付仍不支付。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江苏常州经济开发区社会保障局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常经社保监列决字〔2023〕002号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2023年8月22日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2026年8月21日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常州经开区政府网站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</w:tbl>
    <w:p/>
    <w:sectPr>
      <w:pgSz w:w="20863" w:h="1474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ZWI1OTVkMmNkNzAyODFmOGI5MTNiNmQ4NmMwZDcifQ=="/>
  </w:docVars>
  <w:rsids>
    <w:rsidRoot w:val="26BE3BCC"/>
    <w:rsid w:val="000938D2"/>
    <w:rsid w:val="000F06A5"/>
    <w:rsid w:val="001119C1"/>
    <w:rsid w:val="00125DB0"/>
    <w:rsid w:val="004F559E"/>
    <w:rsid w:val="005E074E"/>
    <w:rsid w:val="00604482"/>
    <w:rsid w:val="0065466C"/>
    <w:rsid w:val="006D2AA1"/>
    <w:rsid w:val="00831E93"/>
    <w:rsid w:val="00C54C77"/>
    <w:rsid w:val="03F304E9"/>
    <w:rsid w:val="09D55BA7"/>
    <w:rsid w:val="26BE3BCC"/>
    <w:rsid w:val="26E91282"/>
    <w:rsid w:val="3EBB73F9"/>
    <w:rsid w:val="43422F89"/>
    <w:rsid w:val="4AAE140B"/>
    <w:rsid w:val="54D438DC"/>
    <w:rsid w:val="5EA8668A"/>
    <w:rsid w:val="5FD113CE"/>
    <w:rsid w:val="64552344"/>
    <w:rsid w:val="6C6D1778"/>
    <w:rsid w:val="6FEA4288"/>
    <w:rsid w:val="76AC0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font2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1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352</Characters>
  <Lines>6</Lines>
  <Paragraphs>1</Paragraphs>
  <TotalTime>1</TotalTime>
  <ScaleCrop>false</ScaleCrop>
  <LinksUpToDate>false</LinksUpToDate>
  <CharactersWithSpaces>399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2022-06-27T06:29:00Z</dcterms:created>
  <dc:creator>翻书人</dc:creator>
  <cp:lastModifiedBy>冬雪微笑W</cp:lastModifiedBy>
  <cp:lastPrinted>2023-02-02T06:10:00Z</cp:lastPrinted>
  <dcterms:modified xsi:type="dcterms:W3CDTF">2023-09-21T06:41:41Z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15C81984059445749C5C963BBDE4EC5B_13</vt:lpwstr>
  </property>
</Properties>
</file>