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姜礼涛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D5979*(车辆识别代号：</w:t>
      </w:r>
      <w:r>
        <w:rPr>
          <w:rFonts w:ascii="Times New Roman" w:hAnsi="Times New Roman" w:eastAsia="仿宋_GB2312"/>
          <w:snapToGrid w:val="0"/>
          <w:sz w:val="28"/>
          <w:szCs w:val="28"/>
        </w:rPr>
        <w:t>LJ2KP8PE2KA008867</w:t>
      </w:r>
      <w:r>
        <w:rPr>
          <w:rFonts w:hint="eastAsia" w:ascii="Times New Roman" w:hAnsi="Times New Roman" w:eastAsia="仿宋_GB2312"/>
          <w:snapToGrid w:val="0"/>
          <w:sz w:val="28"/>
          <w:szCs w:val="28"/>
        </w:rPr>
        <w:t>)的帝豪牌小型新能源汽车，已有1起未处理道路交通安全违法行为。本大队于2023年9月6日作出的编号为320401600000170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创新一路辽河路路口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1C7"/>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D3E45"/>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16E75"/>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7FFA1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149</Words>
  <Characters>854</Characters>
  <Lines>7</Lines>
  <Paragraphs>2</Paragraphs>
  <TotalTime>174</TotalTime>
  <ScaleCrop>false</ScaleCrop>
  <LinksUpToDate>false</LinksUpToDate>
  <CharactersWithSpaces>1001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2023-10-08T06:12:15Z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F92F63B2AFAE42969752E227D97172F1_13</vt:lpwstr>
  </property>
</Properties>
</file>