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0A2" w:rsidRDefault="008F10A2" w:rsidP="008F10A2">
      <w:pPr>
        <w:spacing w:line="570" w:lineRule="exact"/>
        <w:rPr>
          <w:rFonts w:ascii="黑体" w:eastAsia="黑体" w:hAnsi="黑体" w:hint="eastAsia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附件1</w:t>
      </w:r>
    </w:p>
    <w:p w:rsidR="008F10A2" w:rsidRDefault="008F10A2" w:rsidP="008F10A2">
      <w:pPr>
        <w:spacing w:after="240" w:line="57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房屋建筑工程消防施工质量检查表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4"/>
        <w:gridCol w:w="1030"/>
        <w:gridCol w:w="7541"/>
      </w:tblGrid>
      <w:tr w:rsidR="008F10A2" w:rsidRPr="00892F95" w:rsidTr="00C04D90">
        <w:trPr>
          <w:cantSplit/>
          <w:trHeight w:val="438"/>
          <w:tblHeader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Pr="00892F95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b/>
                <w:sz w:val="24"/>
              </w:rPr>
            </w:pPr>
            <w:r w:rsidRPr="00892F95">
              <w:rPr>
                <w:rFonts w:ascii="宋体" w:hAnsi="宋体" w:cs="黑体" w:hint="eastAsia"/>
                <w:b/>
                <w:sz w:val="24"/>
              </w:rPr>
              <w:t>序号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Pr="00892F95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b/>
                <w:sz w:val="24"/>
              </w:rPr>
            </w:pPr>
            <w:r w:rsidRPr="00892F95">
              <w:rPr>
                <w:rFonts w:ascii="宋体" w:hAnsi="宋体" w:cs="黑体" w:hint="eastAsia"/>
                <w:b/>
                <w:sz w:val="24"/>
              </w:rPr>
              <w:t>检查</w:t>
            </w:r>
          </w:p>
          <w:p w:rsidR="008F10A2" w:rsidRPr="00892F95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b/>
                <w:sz w:val="24"/>
              </w:rPr>
            </w:pPr>
            <w:r w:rsidRPr="00892F95">
              <w:rPr>
                <w:rFonts w:ascii="宋体" w:hAnsi="宋体" w:cs="黑体" w:hint="eastAsia"/>
                <w:b/>
                <w:sz w:val="24"/>
              </w:rPr>
              <w:t>项目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Pr="00892F95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b/>
                <w:sz w:val="24"/>
              </w:rPr>
            </w:pPr>
            <w:r w:rsidRPr="00892F95">
              <w:rPr>
                <w:rFonts w:ascii="宋体" w:hAnsi="宋体" w:cs="黑体" w:hint="eastAsia"/>
                <w:b/>
                <w:sz w:val="24"/>
              </w:rPr>
              <w:t>检查内容</w:t>
            </w:r>
          </w:p>
        </w:tc>
      </w:tr>
      <w:tr w:rsidR="008F10A2" w:rsidTr="00C04D90">
        <w:trPr>
          <w:cantSplit/>
          <w:trHeight w:val="2442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1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质量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管理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按照经审查批准的施工图设计施工，执行施工技术强制性条文；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按规定对隐蔽工程、分部分项工程的质量进行验收和记录；</w:t>
            </w:r>
          </w:p>
          <w:p w:rsidR="008F10A2" w:rsidRDefault="008F10A2" w:rsidP="00C04D90"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建筑材料、构配件、设备等进场报验资料、质量证明文件、认证证书、检测报告齐全，按规定进行检测或检测合格后使用；</w:t>
            </w:r>
          </w:p>
          <w:p w:rsidR="008F10A2" w:rsidRDefault="008F10A2" w:rsidP="00C04D90"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施工资料收集、整理、归档规范、及时、真实；</w:t>
            </w:r>
          </w:p>
          <w:p w:rsidR="008F10A2" w:rsidRDefault="008F10A2" w:rsidP="00C04D90"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施工组织设计及施工方案编制和审批符合规定，设计、施工交底记录齐全；</w:t>
            </w:r>
          </w:p>
          <w:p w:rsidR="008F10A2" w:rsidRDefault="008F10A2" w:rsidP="00C04D90">
            <w:pPr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施工过程检查记录、试验检测记录；验收记录。</w:t>
            </w:r>
          </w:p>
        </w:tc>
      </w:tr>
      <w:tr w:rsidR="008F10A2" w:rsidTr="00C04D90">
        <w:trPr>
          <w:cantSplit/>
          <w:trHeight w:val="1551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2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材料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设备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线电缆、水管、开关插座、灯具、电工套管、绝热材料、防火涂料、防火封堵材料、消防报警（联动）控制器、消防泵、探测器、手动报警按钮、声光报警器、喷淋头、消火栓、防火卷帘、防火门、正压送风机、排烟风机、防火阀、应急照明灯、疏散指示灯等。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（检查检测报告、证书等质保资料，核查实物与资料的一致性）</w:t>
            </w:r>
          </w:p>
        </w:tc>
      </w:tr>
      <w:tr w:rsidR="008F10A2" w:rsidTr="00C04D90">
        <w:trPr>
          <w:cantSplit/>
          <w:trHeight w:val="3419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3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电气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安装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金属桥架安装、固定、接地；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接地装置、防雷引下线、接闪器安装；等电位联结；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电管材质、敷设、防火处理；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线缆敷设、固定、接续及成端；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电缆出入电缆沟、竖井、建筑物、柜（盘）、台处以及管子管口处的密封处理、防火封堵；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弱电井、强电井防火封堵；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灯具、开关、插座安装及接线；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柜、屏、台、箱、盘的安装、接地；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消防电源、应急照明和疏散指示标志设置；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接地电阻测试、绝缘电阻测试；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电气设备试运行。</w:t>
            </w:r>
          </w:p>
        </w:tc>
      </w:tr>
      <w:tr w:rsidR="008F10A2" w:rsidTr="00C04D90">
        <w:trPr>
          <w:cantSplit/>
          <w:trHeight w:val="3197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widowControl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4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给排水及采暖安装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管道连接方式、补偿装置；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管道穿墙、穿楼板套管安装位置、高度、端面、防水处理；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给水管管材及配件、管道连接、支吊架安装；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排水管安装、检查口或清扫口、地漏设置数量、位置、连接；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雨水管安装、伸缩节设置；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水表安装，水表井防火封堵；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卫生器具安装，满水、通水试验；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太阳能热水系统设备、管线安装；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</w:t>
            </w:r>
            <w:proofErr w:type="gramStart"/>
            <w:r>
              <w:rPr>
                <w:rFonts w:ascii="宋体" w:hAnsi="宋体"/>
                <w:sz w:val="24"/>
              </w:rPr>
              <w:t>暖系统</w:t>
            </w:r>
            <w:proofErr w:type="gramEnd"/>
            <w:r>
              <w:rPr>
                <w:rFonts w:ascii="宋体" w:hAnsi="宋体"/>
                <w:sz w:val="24"/>
              </w:rPr>
              <w:t>设备、管线安装；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消火栓系统、自动喷水灭火系统安装；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水压试验、灌水试验。</w:t>
            </w:r>
          </w:p>
        </w:tc>
      </w:tr>
      <w:tr w:rsidR="008F10A2" w:rsidTr="00C04D90">
        <w:trPr>
          <w:cantSplit/>
          <w:trHeight w:val="2408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widowControl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lastRenderedPageBreak/>
              <w:t>5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通风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空调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安装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风管板材拼接、风管法兰的制作安装；排烟风管连接方式（薄钢板法兰风管应采用螺栓连接）；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排烟风管法兰垫片的材质和安装；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风管防火、保温，套管、</w:t>
            </w:r>
            <w:proofErr w:type="gramStart"/>
            <w:r>
              <w:rPr>
                <w:rFonts w:ascii="宋体" w:hAnsi="宋体"/>
                <w:sz w:val="24"/>
              </w:rPr>
              <w:t>防晃支架</w:t>
            </w:r>
            <w:proofErr w:type="gramEnd"/>
            <w:r>
              <w:rPr>
                <w:rFonts w:ascii="宋体" w:hAnsi="宋体"/>
                <w:sz w:val="24"/>
              </w:rPr>
              <w:t>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管道与水泵、制冷机组等设备的连接；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消声器、消声弯管、防火阀等安装及支架、吊架；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风机安装，风口的设置及风量；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防火阀安装及开启、关闭可靠性。</w:t>
            </w:r>
          </w:p>
        </w:tc>
      </w:tr>
      <w:tr w:rsidR="008F10A2" w:rsidTr="00C04D90">
        <w:trPr>
          <w:cantSplit/>
          <w:trHeight w:val="5092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6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消火栓系统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功能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消防水池、</w:t>
            </w:r>
            <w:proofErr w:type="gramStart"/>
            <w:r>
              <w:rPr>
                <w:rFonts w:ascii="宋体" w:hAnsi="宋体"/>
                <w:sz w:val="24"/>
              </w:rPr>
              <w:t>屋顶消防</w:t>
            </w:r>
            <w:proofErr w:type="gramEnd"/>
            <w:r>
              <w:rPr>
                <w:rFonts w:ascii="宋体" w:hAnsi="宋体"/>
                <w:sz w:val="24"/>
              </w:rPr>
              <w:t>水箱有效容积；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/>
                <w:sz w:val="24"/>
              </w:rPr>
              <w:t>屋顶消防</w:t>
            </w:r>
            <w:proofErr w:type="gramEnd"/>
            <w:r>
              <w:rPr>
                <w:rFonts w:ascii="宋体" w:hAnsi="宋体"/>
                <w:sz w:val="24"/>
              </w:rPr>
              <w:t>水箱流量开关设置；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消防泵控制柜主备电源设置；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消防泵吸水管上控制阀门阀径（不小于吸水管直径）、柔性连接管、变径（管顶平接）；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消防泵出水管消声止回阀、控制阀、压力表设置；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消防泵总出水管上的低压压力开关设置；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室外地埋管道敷设；管网基础、支墩；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消火栓系统供水环状管网布置；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配水干管（立管）与配水支管连接（应采用沟槽式管件）；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供水管网安装完成后，管道强度试验、冲洗、严密性试验（检查施工记录，检查出水水质）；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室内消火栓箱安装；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室内消火栓箱内消火栓</w:t>
            </w:r>
            <w:proofErr w:type="gramStart"/>
            <w:r>
              <w:rPr>
                <w:rFonts w:ascii="宋体" w:hAnsi="宋体"/>
                <w:sz w:val="24"/>
              </w:rPr>
              <w:t>栓</w:t>
            </w:r>
            <w:proofErr w:type="gramEnd"/>
            <w:r>
              <w:rPr>
                <w:rFonts w:ascii="宋体" w:hAnsi="宋体"/>
                <w:sz w:val="24"/>
              </w:rPr>
              <w:t>口、水带、水枪连接严密性；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室内消火栓暗装于实体墙时，其背面防火分隔；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室外消火栓及阀门井设置、阀门状态；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水泵接合器设置及阀门安装方向。</w:t>
            </w:r>
          </w:p>
        </w:tc>
      </w:tr>
      <w:tr w:rsidR="008F10A2" w:rsidTr="00C04D90">
        <w:trPr>
          <w:cantSplit/>
          <w:trHeight w:val="4865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7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自动喷水灭火系统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功能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消防水池、</w:t>
            </w:r>
            <w:proofErr w:type="gramStart"/>
            <w:r>
              <w:rPr>
                <w:rFonts w:ascii="宋体" w:hAnsi="宋体"/>
                <w:sz w:val="24"/>
              </w:rPr>
              <w:t>屋顶消防</w:t>
            </w:r>
            <w:proofErr w:type="gramEnd"/>
            <w:r>
              <w:rPr>
                <w:rFonts w:ascii="宋体" w:hAnsi="宋体"/>
                <w:sz w:val="24"/>
              </w:rPr>
              <w:t>水箱有效容积；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/>
                <w:sz w:val="24"/>
              </w:rPr>
              <w:t>屋顶消防</w:t>
            </w:r>
            <w:proofErr w:type="gramEnd"/>
            <w:r>
              <w:rPr>
                <w:rFonts w:ascii="宋体" w:hAnsi="宋体"/>
                <w:sz w:val="24"/>
              </w:rPr>
              <w:t>水箱流量开关设置；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喷淋泵控制柜主备电源设置；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喷淋泵吸水管上控制阀门阀径（不小于吸水管直径）、柔性连接管、变径（管顶平接）；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喷淋泵出水管设置消声止回阀、控制阀、压力表；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室外地埋管道敷设；管网基础、支墩；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配水干管、配水支管连接；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供水管道横向安装坡度；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供水管网安装完成后，管道强度试验、冲洗、严密性试验检查（检查施工记录，检查出水水质）；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喷淋头的设置与场所适宜性核对；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喷淋头感温元件；</w:t>
            </w:r>
            <w:proofErr w:type="gramStart"/>
            <w:r>
              <w:rPr>
                <w:rFonts w:ascii="宋体" w:hAnsi="宋体"/>
                <w:sz w:val="24"/>
              </w:rPr>
              <w:t>溅</w:t>
            </w:r>
            <w:proofErr w:type="gramEnd"/>
            <w:r>
              <w:rPr>
                <w:rFonts w:ascii="宋体" w:hAnsi="宋体"/>
                <w:sz w:val="24"/>
              </w:rPr>
              <w:t>水盘与顶面、障碍物、风管、排管距离；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末端放水装置设置；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湿式报警阀、末端放水装置管路连接是否符合运行要求；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湿式报警阀、末端放水装置处排水能力；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警铃位置、流量计安装。</w:t>
            </w:r>
          </w:p>
        </w:tc>
      </w:tr>
      <w:tr w:rsidR="008F10A2" w:rsidTr="00C04D90">
        <w:trPr>
          <w:cantSplit/>
          <w:trHeight w:val="2692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lastRenderedPageBreak/>
              <w:t>8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火灾自动报警及联动控制系统功能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系统布线、管路敷设、回路对地绝缘电阻；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报警系统的供电线路、消防联动控制线路采用的电线电缆；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报警总线、消防应急广播和消防专用电话等回路的电线电缆；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火灾报警控制器主备电源、接地连接线、接地干线、接地电阻；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探测器的设置与场所适宜性、安装位置适宜性；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模块集中设置位置；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手动报警按钮安装；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消防电话分机、电话插孔安装；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消防广播、火灾警报装置安装。</w:t>
            </w:r>
          </w:p>
        </w:tc>
      </w:tr>
      <w:tr w:rsidR="008F10A2" w:rsidTr="00C04D90">
        <w:trPr>
          <w:cantSplit/>
          <w:trHeight w:val="2815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9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bCs/>
                <w:sz w:val="24"/>
              </w:rPr>
            </w:pPr>
            <w:r>
              <w:rPr>
                <w:rFonts w:ascii="宋体" w:hAnsi="宋体" w:cs="黑体" w:hint="eastAsia"/>
                <w:bCs/>
                <w:sz w:val="24"/>
              </w:rPr>
              <w:t>防排烟系统</w:t>
            </w:r>
          </w:p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bCs/>
                <w:sz w:val="24"/>
              </w:rPr>
              <w:t>功</w:t>
            </w:r>
            <w:r>
              <w:rPr>
                <w:rFonts w:ascii="宋体" w:hAnsi="宋体" w:cs="黑体" w:hint="eastAsia"/>
                <w:sz w:val="24"/>
              </w:rPr>
              <w:t>能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风机安装基础减震装置，驱动装置防护罩；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风管连接、与风机的连接；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风管穿越楼板、墙面防火封堵；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排烟防火阀安装，</w:t>
            </w:r>
            <w:proofErr w:type="gramStart"/>
            <w:r>
              <w:rPr>
                <w:rFonts w:ascii="宋体" w:hAnsi="宋体"/>
                <w:bCs/>
                <w:sz w:val="24"/>
              </w:rPr>
              <w:t>独立支</w:t>
            </w:r>
            <w:proofErr w:type="gramEnd"/>
            <w:r>
              <w:rPr>
                <w:rFonts w:ascii="宋体" w:hAnsi="宋体"/>
                <w:bCs/>
                <w:sz w:val="24"/>
              </w:rPr>
              <w:t>吊架设置；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排烟口设置位置；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/>
                <w:bCs/>
                <w:sz w:val="24"/>
              </w:rPr>
              <w:t>常闭送风口</w:t>
            </w:r>
            <w:proofErr w:type="gramEnd"/>
            <w:r>
              <w:rPr>
                <w:rFonts w:ascii="宋体" w:hAnsi="宋体"/>
                <w:bCs/>
                <w:sz w:val="24"/>
              </w:rPr>
              <w:t>、排烟口手动操作装置；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/>
                <w:bCs/>
                <w:sz w:val="24"/>
              </w:rPr>
              <w:t>挡烟垂壁</w:t>
            </w:r>
            <w:proofErr w:type="gramEnd"/>
            <w:r>
              <w:rPr>
                <w:rFonts w:ascii="宋体" w:hAnsi="宋体"/>
                <w:bCs/>
                <w:sz w:val="24"/>
              </w:rPr>
              <w:t>高度及严密性；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排烟风机出口、正压送风机进风口距离（水平方向、垂直方向）；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外置排烟风机出口、正压送风机进风口防护网及防雨水措施。</w:t>
            </w:r>
          </w:p>
        </w:tc>
      </w:tr>
      <w:tr w:rsidR="008F10A2" w:rsidTr="00C04D90">
        <w:trPr>
          <w:cantSplit/>
          <w:trHeight w:val="2841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10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bCs/>
                <w:sz w:val="24"/>
              </w:rPr>
            </w:pPr>
            <w:r>
              <w:rPr>
                <w:rFonts w:ascii="宋体" w:hAnsi="宋体" w:cs="黑体" w:hint="eastAsia"/>
                <w:bCs/>
                <w:sz w:val="24"/>
              </w:rPr>
              <w:t>防火分隔系统功</w:t>
            </w:r>
            <w:r>
              <w:rPr>
                <w:rFonts w:ascii="宋体" w:hAnsi="宋体" w:cs="黑体" w:hint="eastAsia"/>
                <w:sz w:val="24"/>
              </w:rPr>
              <w:t>能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防火卷帘、防火门永久性标牌设置；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防火卷帘入轨深度、离地间隙、防护罩设置；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防火卷帘手动拉链、</w:t>
            </w:r>
            <w:proofErr w:type="gramStart"/>
            <w:r>
              <w:rPr>
                <w:rFonts w:ascii="宋体" w:hAnsi="宋体"/>
                <w:bCs/>
                <w:sz w:val="24"/>
              </w:rPr>
              <w:t>手动速放装置</w:t>
            </w:r>
            <w:proofErr w:type="gramEnd"/>
            <w:r>
              <w:rPr>
                <w:rFonts w:ascii="宋体" w:hAnsi="宋体"/>
                <w:bCs/>
                <w:sz w:val="24"/>
              </w:rPr>
              <w:t>、温控释放装置；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防火卷帘控制器安装、接地；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防火门开启方向、开启力；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防火门密封条、闭门器、顺序器、门框与门扇搭接尺寸；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常开防火门手动控制装置；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>防火门门扇与门框的配合活动间隙；</w:t>
            </w:r>
            <w:r>
              <w:rPr>
                <w:rFonts w:ascii="宋体" w:hAnsi="宋体"/>
                <w:bCs/>
                <w:sz w:val="24"/>
              </w:rPr>
              <w:t>钢质防火门门框防火封堵</w:t>
            </w:r>
            <w:r>
              <w:rPr>
                <w:rFonts w:ascii="宋体" w:hAnsi="宋体"/>
                <w:sz w:val="24"/>
              </w:rPr>
              <w:t>；</w:t>
            </w:r>
          </w:p>
          <w:p w:rsidR="008F10A2" w:rsidRDefault="008F10A2" w:rsidP="00C04D90">
            <w:pPr>
              <w:spacing w:line="2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>防火卷帘、防护罩等与楼板、梁和墙、柱之间的空隙；防火封堵。</w:t>
            </w:r>
          </w:p>
        </w:tc>
      </w:tr>
      <w:tr w:rsidR="008F10A2" w:rsidTr="00C04D90">
        <w:trPr>
          <w:cantSplit/>
          <w:trHeight w:val="2385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11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bCs/>
                <w:sz w:val="24"/>
              </w:rPr>
              <w:t>应急照明疏散指示系统功能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系统布线、管路敷设、每回路对地绝缘电阻；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应急照明控制器、集中电源、应急照明配电箱安装；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应急照明灯疏散指示灯安装位置、安装高度、安装间距；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疏散指示标志疏散引导准确性；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安装于地面的疏散指示所有金属构件的耐腐蚀性，高于地面高度；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楼层标志灯安装位置、安装高度；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应急点亮响应时间、持续工作时间；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照明灯设置部位地面水平最低照度。</w:t>
            </w:r>
          </w:p>
        </w:tc>
      </w:tr>
      <w:tr w:rsidR="008F10A2" w:rsidTr="00C04D90">
        <w:trPr>
          <w:cantSplit/>
          <w:trHeight w:val="776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12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设备</w:t>
            </w:r>
          </w:p>
          <w:p w:rsidR="008F10A2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用房</w:t>
            </w:r>
          </w:p>
        </w:tc>
        <w:tc>
          <w:tcPr>
            <w:tcW w:w="4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消防泵房：设备布置和间距、支架形式和承重、保护接地、套管、进水管形式、试水管、泄压阀、压力表等仪表设置，系统标识。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排烟机房：基础设置、设备接地、电源接线、支架设置，软接头安装。</w:t>
            </w:r>
          </w:p>
          <w:p w:rsidR="008F10A2" w:rsidRDefault="008F10A2" w:rsidP="00C04D90">
            <w:pPr>
              <w:spacing w:line="280" w:lineRule="exac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/>
                <w:bCs/>
                <w:sz w:val="24"/>
              </w:rPr>
              <w:t>消控中心</w:t>
            </w:r>
            <w:proofErr w:type="gramEnd"/>
            <w:r>
              <w:rPr>
                <w:rFonts w:ascii="宋体" w:hAnsi="宋体"/>
                <w:bCs/>
                <w:sz w:val="24"/>
              </w:rPr>
              <w:t>：设备布置和间距、静电地板和设备接地、线缆敷设、控制柜接线。</w:t>
            </w:r>
          </w:p>
        </w:tc>
      </w:tr>
    </w:tbl>
    <w:p w:rsidR="008F10A2" w:rsidRDefault="008F10A2" w:rsidP="008F10A2">
      <w:pPr>
        <w:snapToGrid w:val="0"/>
        <w:spacing w:line="570" w:lineRule="exact"/>
        <w:rPr>
          <w:rFonts w:ascii="楷体_GB2312" w:eastAsia="楷体_GB2312"/>
          <w:color w:val="000000"/>
          <w:sz w:val="32"/>
          <w:szCs w:val="32"/>
        </w:rPr>
        <w:sectPr w:rsidR="008F10A2">
          <w:footerReference w:type="default" r:id="rId5"/>
          <w:pgSz w:w="11906" w:h="16838"/>
          <w:pgMar w:top="1985" w:right="1531" w:bottom="1701" w:left="1531" w:header="851" w:footer="992" w:gutter="0"/>
          <w:pgNumType w:fmt="numberInDash"/>
          <w:cols w:space="720"/>
          <w:docGrid w:type="lines" w:linePitch="312"/>
        </w:sectPr>
      </w:pPr>
    </w:p>
    <w:p w:rsidR="008F10A2" w:rsidRDefault="008F10A2" w:rsidP="008F10A2">
      <w:pPr>
        <w:spacing w:line="570" w:lineRule="exact"/>
        <w:rPr>
          <w:rFonts w:ascii="黑体" w:eastAsia="黑体" w:hAnsi="黑体" w:hint="eastAsia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/>
          <w:kern w:val="0"/>
          <w:sz w:val="32"/>
          <w:szCs w:val="32"/>
        </w:rPr>
        <w:t>2</w:t>
      </w:r>
    </w:p>
    <w:p w:rsidR="008F10A2" w:rsidRDefault="008F10A2" w:rsidP="008F10A2">
      <w:pPr>
        <w:spacing w:after="240" w:line="57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OLE_LINK39"/>
      <w:r>
        <w:rPr>
          <w:rFonts w:ascii="方正小标宋简体" w:eastAsia="方正小标宋简体" w:hAnsi="宋体" w:hint="eastAsia"/>
          <w:sz w:val="44"/>
          <w:szCs w:val="44"/>
        </w:rPr>
        <w:t>房屋建筑工程消防施工质量抽查汇总表</w:t>
      </w:r>
    </w:p>
    <w:bookmarkEnd w:id="0"/>
    <w:p w:rsidR="008F10A2" w:rsidRPr="00A15E1B" w:rsidRDefault="008F10A2" w:rsidP="008F10A2">
      <w:pPr>
        <w:rPr>
          <w:rFonts w:ascii="宋体" w:hAnsi="宋体" w:cs="黑体" w:hint="eastAsia"/>
          <w:sz w:val="28"/>
        </w:rPr>
      </w:pPr>
      <w:r w:rsidRPr="00A15E1B">
        <w:rPr>
          <w:rFonts w:ascii="宋体" w:hAnsi="宋体" w:cs="黑体" w:hint="eastAsia"/>
          <w:sz w:val="28"/>
        </w:rPr>
        <w:t xml:space="preserve">填报单位：       </w:t>
      </w:r>
      <w:r w:rsidRPr="00A15E1B">
        <w:rPr>
          <w:rFonts w:ascii="宋体" w:hAnsi="宋体" w:cs="黑体"/>
          <w:sz w:val="28"/>
        </w:rPr>
        <w:t xml:space="preserve">  </w:t>
      </w:r>
      <w:r w:rsidRPr="00A15E1B">
        <w:rPr>
          <w:rFonts w:ascii="宋体" w:hAnsi="宋体" w:cs="黑体" w:hint="eastAsia"/>
          <w:sz w:val="28"/>
        </w:rPr>
        <w:t>（盖章）</w:t>
      </w:r>
    </w:p>
    <w:tbl>
      <w:tblPr>
        <w:tblW w:w="138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418"/>
        <w:gridCol w:w="1559"/>
        <w:gridCol w:w="1418"/>
        <w:gridCol w:w="5244"/>
        <w:gridCol w:w="1847"/>
      </w:tblGrid>
      <w:tr w:rsidR="008F10A2" w:rsidRPr="00A15E1B" w:rsidTr="00C04D90">
        <w:trPr>
          <w:trHeight w:val="69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F10A2" w:rsidRPr="00A15E1B" w:rsidRDefault="008F10A2" w:rsidP="00C04D90">
            <w:pPr>
              <w:spacing w:line="340" w:lineRule="exact"/>
              <w:jc w:val="center"/>
              <w:rPr>
                <w:rFonts w:ascii="宋体" w:hAnsi="宋体" w:cs="黑体"/>
                <w:b/>
                <w:sz w:val="28"/>
              </w:rPr>
            </w:pPr>
            <w:r w:rsidRPr="00A15E1B">
              <w:rPr>
                <w:rFonts w:ascii="宋体" w:hAnsi="宋体" w:cs="黑体" w:hint="eastAsia"/>
                <w:b/>
                <w:sz w:val="28"/>
              </w:rPr>
              <w:t>序号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A15E1B" w:rsidRDefault="008F10A2" w:rsidP="00C04D90">
            <w:pPr>
              <w:spacing w:line="340" w:lineRule="exact"/>
              <w:jc w:val="center"/>
              <w:rPr>
                <w:rFonts w:ascii="宋体" w:hAnsi="宋体" w:cs="黑体"/>
                <w:b/>
                <w:sz w:val="28"/>
              </w:rPr>
            </w:pPr>
            <w:r w:rsidRPr="00A15E1B">
              <w:rPr>
                <w:rFonts w:ascii="宋体" w:hAnsi="宋体" w:cs="黑体" w:hint="eastAsia"/>
                <w:b/>
                <w:sz w:val="28"/>
              </w:rPr>
              <w:t>项目名称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A15E1B" w:rsidRDefault="008F10A2" w:rsidP="00C04D90">
            <w:pPr>
              <w:spacing w:line="340" w:lineRule="exact"/>
              <w:jc w:val="center"/>
              <w:rPr>
                <w:rFonts w:ascii="宋体" w:hAnsi="宋体" w:cs="黑体" w:hint="eastAsia"/>
                <w:b/>
                <w:sz w:val="28"/>
              </w:rPr>
            </w:pPr>
            <w:r w:rsidRPr="00A15E1B">
              <w:rPr>
                <w:rFonts w:ascii="宋体" w:hAnsi="宋体" w:cs="黑体" w:hint="eastAsia"/>
                <w:b/>
                <w:sz w:val="28"/>
              </w:rPr>
              <w:t>建设单位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A15E1B" w:rsidRDefault="008F10A2" w:rsidP="00C04D90">
            <w:pPr>
              <w:spacing w:line="340" w:lineRule="exact"/>
              <w:jc w:val="center"/>
              <w:rPr>
                <w:rFonts w:ascii="宋体" w:hAnsi="宋体" w:cs="黑体"/>
                <w:b/>
                <w:sz w:val="28"/>
              </w:rPr>
            </w:pPr>
            <w:r w:rsidRPr="00A15E1B">
              <w:rPr>
                <w:rFonts w:ascii="宋体" w:hAnsi="宋体" w:cs="黑体" w:hint="eastAsia"/>
                <w:b/>
                <w:sz w:val="28"/>
              </w:rPr>
              <w:t>施工单位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A15E1B" w:rsidRDefault="008F10A2" w:rsidP="00C04D90">
            <w:pPr>
              <w:spacing w:line="340" w:lineRule="exact"/>
              <w:jc w:val="center"/>
              <w:rPr>
                <w:rFonts w:ascii="宋体" w:hAnsi="宋体" w:cs="黑体"/>
                <w:b/>
                <w:sz w:val="28"/>
              </w:rPr>
            </w:pPr>
            <w:r>
              <w:rPr>
                <w:rFonts w:ascii="宋体" w:hAnsi="宋体" w:cs="黑体" w:hint="eastAsia"/>
                <w:b/>
                <w:sz w:val="28"/>
              </w:rPr>
              <w:t>监理</w:t>
            </w:r>
            <w:r w:rsidRPr="00A15E1B">
              <w:rPr>
                <w:rFonts w:ascii="宋体" w:hAnsi="宋体" w:cs="黑体" w:hint="eastAsia"/>
                <w:b/>
                <w:sz w:val="28"/>
              </w:rPr>
              <w:t>单位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8F10A2" w:rsidRPr="00A15E1B" w:rsidRDefault="008F10A2" w:rsidP="00C04D90">
            <w:pPr>
              <w:spacing w:line="340" w:lineRule="exact"/>
              <w:jc w:val="center"/>
              <w:rPr>
                <w:rFonts w:ascii="宋体" w:hAnsi="宋体" w:cs="黑体"/>
                <w:b/>
                <w:sz w:val="28"/>
              </w:rPr>
            </w:pPr>
            <w:r w:rsidRPr="00A15E1B">
              <w:rPr>
                <w:rFonts w:ascii="宋体" w:hAnsi="宋体" w:cs="黑体" w:hint="eastAsia"/>
                <w:b/>
                <w:sz w:val="28"/>
              </w:rPr>
              <w:t>问题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8F10A2" w:rsidRPr="00A15E1B" w:rsidRDefault="008F10A2" w:rsidP="00C04D90">
            <w:pPr>
              <w:spacing w:line="340" w:lineRule="exact"/>
              <w:jc w:val="center"/>
              <w:rPr>
                <w:rFonts w:ascii="宋体" w:hAnsi="宋体" w:cs="黑体"/>
                <w:b/>
                <w:sz w:val="28"/>
              </w:rPr>
            </w:pPr>
            <w:r>
              <w:rPr>
                <w:rFonts w:ascii="宋体" w:hAnsi="宋体" w:cs="黑体"/>
                <w:b/>
                <w:sz w:val="28"/>
              </w:rPr>
              <w:t>整改情况</w:t>
            </w:r>
          </w:p>
        </w:tc>
      </w:tr>
      <w:tr w:rsidR="008F10A2" w:rsidRPr="007157F6" w:rsidTr="00C04D90">
        <w:trPr>
          <w:trHeight w:val="97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F10A2" w:rsidRPr="004A68ED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8"/>
              </w:rPr>
            </w:pPr>
            <w:r w:rsidRPr="004A68ED">
              <w:rPr>
                <w:rFonts w:ascii="宋体" w:hAnsi="宋体" w:cs="黑体" w:hint="eastAsia"/>
                <w:sz w:val="28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</w:tr>
      <w:tr w:rsidR="008F10A2" w:rsidRPr="007157F6" w:rsidTr="00C04D90">
        <w:trPr>
          <w:trHeight w:val="885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F10A2" w:rsidRPr="004A68ED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8"/>
              </w:rPr>
            </w:pPr>
            <w:bookmarkStart w:id="1" w:name="OLE_LINK41"/>
            <w:r w:rsidRPr="004A68ED">
              <w:rPr>
                <w:rFonts w:ascii="宋体" w:hAnsi="宋体" w:cs="黑体" w:hint="eastAsia"/>
                <w:sz w:val="28"/>
              </w:rPr>
              <w:t>2</w:t>
            </w:r>
            <w:bookmarkEnd w:id="1"/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</w:tr>
      <w:tr w:rsidR="008F10A2" w:rsidRPr="007157F6" w:rsidTr="00C04D90">
        <w:trPr>
          <w:trHeight w:val="914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F10A2" w:rsidRPr="004A68ED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8"/>
              </w:rPr>
            </w:pPr>
            <w:r w:rsidRPr="004A68ED">
              <w:rPr>
                <w:rFonts w:ascii="宋体" w:hAnsi="宋体" w:cs="黑体"/>
                <w:sz w:val="28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</w:tr>
      <w:tr w:rsidR="008F10A2" w:rsidRPr="007157F6" w:rsidTr="00C04D90">
        <w:trPr>
          <w:trHeight w:val="985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7157F6">
              <w:rPr>
                <w:rFonts w:ascii="宋体" w:hAnsi="宋体" w:cs="黑体"/>
                <w:sz w:val="24"/>
              </w:rPr>
              <w:t>……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5244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 w:rsidR="008F10A2" w:rsidRPr="007157F6" w:rsidRDefault="008F10A2" w:rsidP="00C04D90">
            <w:pPr>
              <w:spacing w:line="280" w:lineRule="exact"/>
              <w:jc w:val="center"/>
              <w:rPr>
                <w:rFonts w:ascii="宋体" w:hAnsi="宋体" w:cs="黑体"/>
                <w:sz w:val="24"/>
              </w:rPr>
            </w:pPr>
          </w:p>
        </w:tc>
      </w:tr>
    </w:tbl>
    <w:p w:rsidR="008F10A2" w:rsidRDefault="008F10A2" w:rsidP="008F10A2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  <w:bookmarkStart w:id="2" w:name="_GoBack"/>
      <w:bookmarkEnd w:id="2"/>
    </w:p>
    <w:sectPr w:rsidR="008F10A2" w:rsidSect="00510BCD">
      <w:pgSz w:w="16838" w:h="11906" w:orient="landscape" w:code="9"/>
      <w:pgMar w:top="1531" w:right="1701" w:bottom="1531" w:left="1985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10A2" w:rsidRDefault="008F10A2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510BCD" w:rsidRPr="00510BCD">
      <w:rPr>
        <w:rFonts w:ascii="宋体" w:hAnsi="宋体"/>
        <w:noProof/>
        <w:sz w:val="28"/>
        <w:szCs w:val="28"/>
        <w:lang w:val="zh-CN" w:eastAsia="zh-CN"/>
      </w:rPr>
      <w:t>-</w:t>
    </w:r>
    <w:r w:rsidR="00510BCD" w:rsidRPr="00510BCD">
      <w:rPr>
        <w:rFonts w:ascii="宋体" w:hAnsi="宋体"/>
        <w:noProof/>
        <w:sz w:val="28"/>
        <w:szCs w:val="28"/>
        <w:lang w:val="en-US" w:eastAsia="zh-CN"/>
      </w:rPr>
      <w:t xml:space="preserve"> 4 -</w:t>
    </w:r>
    <w:r>
      <w:rPr>
        <w:rFonts w:ascii="宋体" w:hAnsi="宋体"/>
        <w:sz w:val="28"/>
        <w:szCs w:val="28"/>
      </w:rPr>
      <w:fldChar w:fldCharType="end"/>
    </w:r>
  </w:p>
  <w:p w:rsidR="008F10A2" w:rsidRDefault="008F10A2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0A2"/>
    <w:rsid w:val="0000585B"/>
    <w:rsid w:val="00007658"/>
    <w:rsid w:val="00011E32"/>
    <w:rsid w:val="00063636"/>
    <w:rsid w:val="000812CF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43ED"/>
    <w:rsid w:val="0016038F"/>
    <w:rsid w:val="00160545"/>
    <w:rsid w:val="001A3F77"/>
    <w:rsid w:val="001D1E7A"/>
    <w:rsid w:val="001D236A"/>
    <w:rsid w:val="001F1DC3"/>
    <w:rsid w:val="002170E3"/>
    <w:rsid w:val="00244D8A"/>
    <w:rsid w:val="00250A53"/>
    <w:rsid w:val="00254879"/>
    <w:rsid w:val="00267CBC"/>
    <w:rsid w:val="002B71F7"/>
    <w:rsid w:val="002D30B2"/>
    <w:rsid w:val="0030370C"/>
    <w:rsid w:val="00322BF3"/>
    <w:rsid w:val="00323DAA"/>
    <w:rsid w:val="00365AB9"/>
    <w:rsid w:val="00396E7B"/>
    <w:rsid w:val="003E4650"/>
    <w:rsid w:val="00403CBB"/>
    <w:rsid w:val="00420BEB"/>
    <w:rsid w:val="00421899"/>
    <w:rsid w:val="0044313E"/>
    <w:rsid w:val="00445EA6"/>
    <w:rsid w:val="00450E6F"/>
    <w:rsid w:val="00475CBC"/>
    <w:rsid w:val="004A1DBC"/>
    <w:rsid w:val="004A726B"/>
    <w:rsid w:val="004B407B"/>
    <w:rsid w:val="00503A7F"/>
    <w:rsid w:val="00510BCD"/>
    <w:rsid w:val="005B45EF"/>
    <w:rsid w:val="005C1C13"/>
    <w:rsid w:val="005D7143"/>
    <w:rsid w:val="005E53C6"/>
    <w:rsid w:val="00617256"/>
    <w:rsid w:val="00620C1E"/>
    <w:rsid w:val="00624952"/>
    <w:rsid w:val="006344AD"/>
    <w:rsid w:val="00634F8F"/>
    <w:rsid w:val="00646CCA"/>
    <w:rsid w:val="0066343F"/>
    <w:rsid w:val="0066498F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D02"/>
    <w:rsid w:val="00746975"/>
    <w:rsid w:val="00791578"/>
    <w:rsid w:val="007957CE"/>
    <w:rsid w:val="007A1F0B"/>
    <w:rsid w:val="007A2AD8"/>
    <w:rsid w:val="007A2B20"/>
    <w:rsid w:val="007F784F"/>
    <w:rsid w:val="0080033A"/>
    <w:rsid w:val="00810143"/>
    <w:rsid w:val="00823454"/>
    <w:rsid w:val="00842803"/>
    <w:rsid w:val="0086361D"/>
    <w:rsid w:val="00873280"/>
    <w:rsid w:val="00876CC5"/>
    <w:rsid w:val="008A786E"/>
    <w:rsid w:val="008F10A2"/>
    <w:rsid w:val="0090255D"/>
    <w:rsid w:val="009159D2"/>
    <w:rsid w:val="00944674"/>
    <w:rsid w:val="00992F18"/>
    <w:rsid w:val="009B6D89"/>
    <w:rsid w:val="009C6B0A"/>
    <w:rsid w:val="009F46C7"/>
    <w:rsid w:val="00A24FD9"/>
    <w:rsid w:val="00A55132"/>
    <w:rsid w:val="00A569AF"/>
    <w:rsid w:val="00A6085A"/>
    <w:rsid w:val="00A62DB6"/>
    <w:rsid w:val="00A721F5"/>
    <w:rsid w:val="00A930E9"/>
    <w:rsid w:val="00AB7FDC"/>
    <w:rsid w:val="00AD2C39"/>
    <w:rsid w:val="00AF40E9"/>
    <w:rsid w:val="00B057A0"/>
    <w:rsid w:val="00B33AF9"/>
    <w:rsid w:val="00B81100"/>
    <w:rsid w:val="00B817AB"/>
    <w:rsid w:val="00B9104A"/>
    <w:rsid w:val="00BB25C7"/>
    <w:rsid w:val="00BC0F34"/>
    <w:rsid w:val="00BC2D01"/>
    <w:rsid w:val="00BC37F0"/>
    <w:rsid w:val="00BE052B"/>
    <w:rsid w:val="00BE53F5"/>
    <w:rsid w:val="00C16CB0"/>
    <w:rsid w:val="00C22757"/>
    <w:rsid w:val="00C305FA"/>
    <w:rsid w:val="00C34856"/>
    <w:rsid w:val="00C51C58"/>
    <w:rsid w:val="00C75440"/>
    <w:rsid w:val="00C94B91"/>
    <w:rsid w:val="00CA44EE"/>
    <w:rsid w:val="00CC59B7"/>
    <w:rsid w:val="00CC7A7D"/>
    <w:rsid w:val="00D07E82"/>
    <w:rsid w:val="00D4534F"/>
    <w:rsid w:val="00D50006"/>
    <w:rsid w:val="00D63A5C"/>
    <w:rsid w:val="00D85D58"/>
    <w:rsid w:val="00DB3627"/>
    <w:rsid w:val="00DE2F4B"/>
    <w:rsid w:val="00DE6F11"/>
    <w:rsid w:val="00E13E74"/>
    <w:rsid w:val="00E36486"/>
    <w:rsid w:val="00EC5181"/>
    <w:rsid w:val="00F02AF4"/>
    <w:rsid w:val="00F13680"/>
    <w:rsid w:val="00F142C5"/>
    <w:rsid w:val="00F51214"/>
    <w:rsid w:val="00F53493"/>
    <w:rsid w:val="00F5362D"/>
    <w:rsid w:val="00F762A5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F10A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F10A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F10A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F10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389</Words>
  <Characters>2220</Characters>
  <Application>Microsoft Office Word</Application>
  <DocSecurity>0</DocSecurity>
  <Lines>18</Lines>
  <Paragraphs>5</Paragraphs>
  <ScaleCrop>false</ScaleCrop>
  <Company>MS</Company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2023-10-09T07:07:00Z</dcterms:created>
  <dcterms:modified xsi:type="dcterms:W3CDTF">2023-10-09T07:13:00Z</dcterms:modified>
</cp:coreProperties>
</file>