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40" w:lineRule="exact"/>
        <w:jc w:val="left"/>
        <w:rPr>
          <w:rFonts w:eastAsia="黑体"/>
          <w:color w:val="000000"/>
          <w:sz w:val="32"/>
          <w:szCs w:val="32"/>
        </w:rPr>
      </w:pPr>
      <w:bookmarkStart w:id="0" w:name="_GoBack"/>
      <w:bookmarkEnd w:id="0"/>
      <w:r>
        <w:rPr>
          <w:rFonts w:eastAsia="黑体"/>
          <w:color w:val="000000"/>
          <w:sz w:val="32"/>
          <w:szCs w:val="32"/>
        </w:rPr>
        <w:t>附件</w:t>
      </w:r>
    </w:p>
    <w:p>
      <w:pPr>
        <w:adjustRightInd w:val="0"/>
        <w:snapToGrid w:val="0"/>
        <w:spacing w:line="288" w:lineRule="auto"/>
        <w:jc w:val="center"/>
        <w:rPr>
          <w:rFonts w:eastAsia="方正小标宋简体"/>
          <w:color w:val="FF0000"/>
          <w:w w:val="90"/>
          <w:sz w:val="76"/>
          <w:szCs w:val="76"/>
        </w:rPr>
      </w:pPr>
      <w:r>
        <w:rPr>
          <w:rFonts w:eastAsia="方正小标宋简体"/>
          <w:color w:val="FF0000"/>
          <w:w w:val="90"/>
          <w:sz w:val="76"/>
          <w:szCs w:val="76"/>
        </w:rPr>
        <w:t>常州市公安局交通警察支队</w:t>
      </w:r>
    </w:p>
    <w:p>
      <w:pPr>
        <w:spacing w:line="560" w:lineRule="exact"/>
      </w:pPr>
      <w:r>
        <mc:AlternateContent>
          <mc:Choice Requires="wps">
            <w:drawing>
              <wp:anchor distT="0" distB="0" distL="114300" distR="114300" simplePos="0" relativeHeight="251659264" behindDoc="0" locked="0" layoutInCell="1" allowOverlap="1">
                <wp:simplePos x="0" y="0"/>
                <wp:positionH relativeFrom="column">
                  <wp:posOffset>-104775</wp:posOffset>
                </wp:positionH>
                <wp:positionV relativeFrom="paragraph">
                  <wp:posOffset>12700</wp:posOffset>
                </wp:positionV>
                <wp:extent cx="5544185" cy="0"/>
                <wp:effectExtent l="0" t="28575" r="18415" b="28575"/>
                <wp:wrapNone/>
                <wp:docPr id="1" name="Line 2"/>
                <wp:cNvGraphicFramePr/>
                <a:graphic xmlns:a="http://schemas.openxmlformats.org/drawingml/2006/main">
                  <a:graphicData uri="http://schemas.microsoft.com/office/word/2010/wordprocessingShape">
                    <wps:wsp>
                      <wps:cNvSpPr/>
                      <wps:spPr>
                        <a:xfrm>
                          <a:off x="0" y="0"/>
                          <a:ext cx="5544185" cy="0"/>
                        </a:xfrm>
                        <a:prstGeom prst="line">
                          <a:avLst/>
                        </a:prstGeom>
                        <a:ln w="57150" cap="flat" cmpd="thickThin">
                          <a:solidFill>
                            <a:srgbClr val="FF0000"/>
                          </a:solidFill>
                          <a:prstDash val="solid"/>
                          <a:headEnd type="none" w="med" len="med"/>
                          <a:tailEnd type="none" w="med" len="med"/>
                        </a:ln>
                      </wps:spPr>
                      <wps:bodyPr upright="1"/>
                    </wps:wsp>
                  </a:graphicData>
                </a:graphic>
              </wp:anchor>
            </w:drawing>
          </mc:Choice>
          <mc:Fallback>
            <w:pict>
              <v:line id="Line 2" o:spid="_x0000_s1026" o:spt="20" style="position:absolute;left:0pt;margin-left:-8.25pt;margin-top:1pt;height:0pt;width:436.55pt;z-index:251659264;mso-width-relative:page;mso-height-relative:page;" filled="f" stroked="t" coordsize="21600,21600" o:gfxdata="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ATnHS7SAAAABwEAAA8AAAAA&#10;AAAAAQAgAAAAIgAAAGRycy9kb3ducmV2LnhtbFBLAQIUABQAAAAIAIdO4kCGKjVX4QEAAOADAAAO&#10;AAAAAAAAAAEAIAAAACEBAABkcnMvZTJvRG9jLnhtbFBLBQYAAAAABgAGAFkBAAB0BQAAAAA=&#10;">
                <v:fill on="f" focussize="0,0"/>
                <v:stroke weight="4.5pt" color="#FF0000" linestyle="thickThin" joinstyle="round"/>
                <v:imagedata o:title=""/>
                <o:lock v:ext="edit" aspectratio="f"/>
              </v:line>
            </w:pict>
          </mc:Fallback>
        </mc:AlternateContent>
      </w:r>
    </w:p>
    <w:p>
      <w:pPr>
        <w:spacing w:line="560" w:lineRule="exact"/>
        <w:jc w:val="center"/>
        <w:rPr>
          <w:rFonts w:ascii="方正小标宋简体" w:eastAsia="方正小标宋简体"/>
          <w:b/>
          <w:sz w:val="44"/>
          <w:szCs w:val="44"/>
        </w:rPr>
      </w:pPr>
      <w:r>
        <w:rPr>
          <w:rFonts w:hint="eastAsia" w:ascii="方正小标宋简体" w:eastAsia="方正小标宋简体"/>
          <w:b/>
          <w:sz w:val="44"/>
          <w:szCs w:val="44"/>
        </w:rPr>
        <w:t>关于逾期不接受处理的机动车交通违法行为拟作出行政处罚的告知公告</w:t>
      </w:r>
    </w:p>
    <w:p>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snapToGrid w:val="0"/>
          <w:kern w:val="0"/>
          <w:sz w:val="28"/>
          <w:szCs w:val="28"/>
        </w:rPr>
        <w:t>赵勇强</w:t>
      </w:r>
      <w:r>
        <w:rPr>
          <w:rFonts w:hint="eastAsia" w:ascii="Times New Roman" w:hAnsi="Times New Roman" w:eastAsia="仿宋_GB2312"/>
          <w:snapToGrid w:val="0"/>
          <w:sz w:val="28"/>
          <w:szCs w:val="28"/>
        </w:rPr>
        <w:t>：</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你所有的苏</w:t>
      </w:r>
      <w:r>
        <w:rPr>
          <w:rFonts w:ascii="Times New Roman" w:hAnsi="Times New Roman" w:eastAsia="仿宋_GB2312"/>
          <w:snapToGrid w:val="0"/>
          <w:sz w:val="28"/>
          <w:szCs w:val="28"/>
        </w:rPr>
        <w:t>D</w:t>
      </w:r>
      <w:r>
        <w:rPr>
          <w:rFonts w:hint="eastAsia" w:ascii="Times New Roman" w:hAnsi="Times New Roman" w:eastAsia="仿宋_GB2312"/>
          <w:snapToGrid w:val="0"/>
          <w:sz w:val="28"/>
          <w:szCs w:val="28"/>
        </w:rPr>
        <w:t>K3H8*(车辆识别代号：</w:t>
      </w:r>
      <w:r>
        <w:rPr>
          <w:rFonts w:ascii="Times New Roman" w:hAnsi="Times New Roman" w:eastAsia="仿宋_GB2312"/>
          <w:snapToGrid w:val="0"/>
          <w:sz w:val="28"/>
          <w:szCs w:val="28"/>
        </w:rPr>
        <w:t>LE4WF7HB2ML883427</w:t>
      </w:r>
      <w:r>
        <w:rPr>
          <w:rFonts w:hint="eastAsia" w:ascii="Times New Roman" w:hAnsi="Times New Roman" w:eastAsia="仿宋_GB2312"/>
          <w:snapToGrid w:val="0"/>
          <w:sz w:val="28"/>
          <w:szCs w:val="28"/>
        </w:rPr>
        <w:t>)的梅赛德斯-奔驰牌小型轿车，已有9起未处理道路交通安全违法行为。本大队于2023年9月13日作出的编号为320401600000172的《机动车未处理道路交通安全违法行为告知书》在互联网进行公告。在三十日内未申请延期处理、未接受处理，现依照《道路交通安全违法行为处理程序规定》第五十四条之规定，将拟作出的行政处罚决定的事实、理由、依据公告如下：</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03</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04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玉龙路东海路口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机动车逆向行驶的</w:t>
      </w:r>
      <w:r>
        <w:rPr>
          <w:rFonts w:hint="eastAsia" w:ascii="Times New Roman" w:hAnsi="Times New Roman" w:eastAsia="仿宋_GB2312"/>
          <w:snapToGrid w:val="0"/>
          <w:sz w:val="28"/>
          <w:szCs w:val="28"/>
        </w:rPr>
        <w:t>违法行为（代码1301），违反了《中华人民共和国道路交通安全法》第三十五条的规定，依据《中华人民共和国道路交通安全法》第九十条、《江苏省道路交通安全条例》第五十六条第二项，应当处以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04</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11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勤业路大仓路到长江路段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29</w:t>
      </w:r>
      <w:r>
        <w:rPr>
          <w:rFonts w:hint="eastAsia" w:ascii="仿宋_GB2312" w:eastAsia="仿宋_GB2312"/>
          <w:color w:val="000000"/>
          <w:sz w:val="28"/>
          <w:szCs w:val="28"/>
        </w:rPr>
        <w:t>日</w:t>
      </w:r>
      <w:r>
        <w:rPr>
          <w:rFonts w:hint="eastAsia" w:ascii="仿宋_GB2312" w:eastAsia="仿宋_GB2312"/>
          <w:color w:val="000000"/>
          <w:sz w:val="28"/>
          <w:szCs w:val="28"/>
          <w:u w:val="single"/>
        </w:rPr>
        <w:t>08</w:t>
      </w:r>
      <w:r>
        <w:rPr>
          <w:rFonts w:hint="eastAsia" w:ascii="仿宋_GB2312" w:eastAsia="仿宋_GB2312"/>
          <w:color w:val="000000"/>
          <w:sz w:val="28"/>
          <w:szCs w:val="28"/>
        </w:rPr>
        <w:t>时</w:t>
      </w:r>
      <w:r>
        <w:rPr>
          <w:rFonts w:hint="eastAsia" w:ascii="仿宋_GB2312" w:eastAsia="仿宋_GB2312"/>
          <w:color w:val="000000"/>
          <w:sz w:val="28"/>
          <w:szCs w:val="28"/>
          <w:u w:val="single"/>
        </w:rPr>
        <w:t>32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南湖路(南湖路(昆仑路至毛龙河))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06</w:t>
      </w:r>
      <w:r>
        <w:rPr>
          <w:rFonts w:hint="eastAsia" w:ascii="仿宋_GB2312" w:eastAsia="仿宋_GB2312"/>
          <w:color w:val="000000"/>
          <w:sz w:val="28"/>
          <w:szCs w:val="28"/>
        </w:rPr>
        <w:t>日</w:t>
      </w:r>
      <w:r>
        <w:rPr>
          <w:rFonts w:hint="eastAsia" w:ascii="仿宋_GB2312" w:eastAsia="仿宋_GB2312"/>
          <w:color w:val="000000"/>
          <w:sz w:val="28"/>
          <w:szCs w:val="28"/>
          <w:u w:val="single"/>
        </w:rPr>
        <w:t>21</w:t>
      </w:r>
      <w:r>
        <w:rPr>
          <w:rFonts w:hint="eastAsia" w:ascii="仿宋_GB2312" w:eastAsia="仿宋_GB2312"/>
          <w:color w:val="000000"/>
          <w:sz w:val="28"/>
          <w:szCs w:val="28"/>
        </w:rPr>
        <w:t>时</w:t>
      </w:r>
      <w:r>
        <w:rPr>
          <w:rFonts w:hint="eastAsia" w:ascii="仿宋_GB2312" w:eastAsia="仿宋_GB2312"/>
          <w:color w:val="000000"/>
          <w:sz w:val="28"/>
          <w:szCs w:val="28"/>
          <w:u w:val="single"/>
        </w:rPr>
        <w:t>33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南湖路（昆仑路至毛龙河）段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机动车违反规定停放、临时停车妨碍其他车辆、行人通行的，经提醒后仍未驶离的</w:t>
      </w:r>
      <w:r>
        <w:rPr>
          <w:rFonts w:hint="eastAsia" w:ascii="Times New Roman" w:hAnsi="Times New Roman" w:eastAsia="仿宋_GB2312"/>
          <w:snapToGrid w:val="0"/>
          <w:sz w:val="28"/>
          <w:szCs w:val="28"/>
        </w:rPr>
        <w:t>违法行为（代码10395），违反了《中华人民共和国道路交通安全法》第五十六条、《中华人民共和国道路交通安全法实施条例》第六十三条的规定，依据《中华人民共和国道路交通安全法》第一百一十四条、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05</w:t>
      </w:r>
      <w:r>
        <w:rPr>
          <w:rFonts w:hint="eastAsia" w:ascii="仿宋_GB2312" w:eastAsia="仿宋_GB2312"/>
          <w:color w:val="000000"/>
          <w:sz w:val="28"/>
          <w:szCs w:val="28"/>
        </w:rPr>
        <w:t>日</w:t>
      </w:r>
      <w:r>
        <w:rPr>
          <w:rFonts w:hint="eastAsia" w:ascii="仿宋_GB2312" w:eastAsia="仿宋_GB2312"/>
          <w:color w:val="000000"/>
          <w:sz w:val="28"/>
          <w:szCs w:val="28"/>
          <w:u w:val="single"/>
        </w:rPr>
        <w:t>22</w:t>
      </w:r>
      <w:r>
        <w:rPr>
          <w:rFonts w:hint="eastAsia" w:ascii="仿宋_GB2312" w:eastAsia="仿宋_GB2312"/>
          <w:color w:val="000000"/>
          <w:sz w:val="28"/>
          <w:szCs w:val="28"/>
        </w:rPr>
        <w:t>时</w:t>
      </w:r>
      <w:r>
        <w:rPr>
          <w:rFonts w:hint="eastAsia" w:ascii="仿宋_GB2312" w:eastAsia="仿宋_GB2312"/>
          <w:color w:val="000000"/>
          <w:sz w:val="28"/>
          <w:szCs w:val="28"/>
          <w:u w:val="single"/>
        </w:rPr>
        <w:t>56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南湖路（昆仑路至毛龙河）段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机动车违反规定停放、临时停车妨碍其他车辆、行人通行的，经提醒后仍未驶离的</w:t>
      </w:r>
      <w:r>
        <w:rPr>
          <w:rFonts w:hint="eastAsia" w:ascii="Times New Roman" w:hAnsi="Times New Roman" w:eastAsia="仿宋_GB2312"/>
          <w:snapToGrid w:val="0"/>
          <w:sz w:val="28"/>
          <w:szCs w:val="28"/>
        </w:rPr>
        <w:t>违法行为（代码10395），违反了《中华人民共和国道路交通安全法》第五十六条、《中华人民共和国道路交通安全法实施条例》第六十三条的规定，依据《中华人民共和国道路交通安全法》第一百一十四条、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07</w:t>
      </w:r>
      <w:r>
        <w:rPr>
          <w:rFonts w:hint="eastAsia" w:ascii="仿宋_GB2312" w:eastAsia="仿宋_GB2312"/>
          <w:color w:val="000000"/>
          <w:sz w:val="28"/>
          <w:szCs w:val="28"/>
        </w:rPr>
        <w:t>日</w:t>
      </w:r>
      <w:r>
        <w:rPr>
          <w:rFonts w:hint="eastAsia" w:ascii="仿宋_GB2312" w:eastAsia="仿宋_GB2312"/>
          <w:color w:val="000000"/>
          <w:sz w:val="28"/>
          <w:szCs w:val="28"/>
          <w:u w:val="single"/>
        </w:rPr>
        <w:t>19</w:t>
      </w:r>
      <w:r>
        <w:rPr>
          <w:rFonts w:hint="eastAsia" w:ascii="仿宋_GB2312" w:eastAsia="仿宋_GB2312"/>
          <w:color w:val="000000"/>
          <w:sz w:val="28"/>
          <w:szCs w:val="28"/>
        </w:rPr>
        <w:t>时</w:t>
      </w:r>
      <w:r>
        <w:rPr>
          <w:rFonts w:hint="eastAsia" w:ascii="仿宋_GB2312" w:eastAsia="仿宋_GB2312"/>
          <w:color w:val="000000"/>
          <w:sz w:val="28"/>
          <w:szCs w:val="28"/>
          <w:u w:val="single"/>
        </w:rPr>
        <w:t>40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广电路（降子路—常武路）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机动车违反规定停放、临时停车妨碍其他车辆、行人通行的，经提醒后仍未驶离的</w:t>
      </w:r>
      <w:r>
        <w:rPr>
          <w:rFonts w:hint="eastAsia" w:ascii="Times New Roman" w:hAnsi="Times New Roman" w:eastAsia="仿宋_GB2312"/>
          <w:snapToGrid w:val="0"/>
          <w:sz w:val="28"/>
          <w:szCs w:val="28"/>
        </w:rPr>
        <w:t>违法行为（代码10395），违反了《中华人民共和国道路交通安全法》第五十六条、《中华人民共和国道路交通安全法实施条例》第六十三条的规定，依据《中华人民共和国道路交通安全法》第一百一十四条、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28</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12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南湖路（昆仑路至毛龙河）段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机动车违反规定停放、临时停车妨碍其他车辆、行人通行的，经提醒后仍未驶离的</w:t>
      </w:r>
      <w:r>
        <w:rPr>
          <w:rFonts w:hint="eastAsia" w:ascii="Times New Roman" w:hAnsi="Times New Roman" w:eastAsia="仿宋_GB2312"/>
          <w:snapToGrid w:val="0"/>
          <w:sz w:val="28"/>
          <w:szCs w:val="28"/>
        </w:rPr>
        <w:t>违法行为（代码10395），违反了《中华人民共和国道路交通安全法》第五十六条、《中华人民共和国道路交通安全法实施条例》第六十三条的规定，依据《中华人民共和国道路交通安全法》第一百一十四条、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17</w:t>
      </w:r>
      <w:r>
        <w:rPr>
          <w:rFonts w:hint="eastAsia" w:ascii="仿宋_GB2312" w:eastAsia="仿宋_GB2312"/>
          <w:color w:val="000000"/>
          <w:sz w:val="28"/>
          <w:szCs w:val="28"/>
        </w:rPr>
        <w:t>日</w:t>
      </w:r>
      <w:r>
        <w:rPr>
          <w:rFonts w:hint="eastAsia" w:ascii="仿宋_GB2312" w:eastAsia="仿宋_GB2312"/>
          <w:color w:val="000000"/>
          <w:sz w:val="28"/>
          <w:szCs w:val="28"/>
          <w:u w:val="single"/>
        </w:rPr>
        <w:t>08</w:t>
      </w:r>
      <w:r>
        <w:rPr>
          <w:rFonts w:hint="eastAsia" w:ascii="仿宋_GB2312" w:eastAsia="仿宋_GB2312"/>
          <w:color w:val="000000"/>
          <w:sz w:val="28"/>
          <w:szCs w:val="28"/>
        </w:rPr>
        <w:t>时</w:t>
      </w:r>
      <w:r>
        <w:rPr>
          <w:rFonts w:hint="eastAsia" w:ascii="仿宋_GB2312" w:eastAsia="仿宋_GB2312"/>
          <w:color w:val="000000"/>
          <w:sz w:val="28"/>
          <w:szCs w:val="28"/>
          <w:u w:val="single"/>
        </w:rPr>
        <w:t>59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茅山旅游大道25公里400米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23</w:t>
      </w:r>
      <w:r>
        <w:rPr>
          <w:rFonts w:hint="eastAsia" w:ascii="仿宋_GB2312" w:eastAsia="仿宋_GB2312"/>
          <w:color w:val="000000"/>
          <w:sz w:val="28"/>
          <w:szCs w:val="28"/>
        </w:rPr>
        <w:t>日</w:t>
      </w:r>
      <w:r>
        <w:rPr>
          <w:rFonts w:hint="eastAsia" w:ascii="仿宋_GB2312" w:eastAsia="仿宋_GB2312"/>
          <w:color w:val="000000"/>
          <w:sz w:val="28"/>
          <w:szCs w:val="28"/>
          <w:u w:val="single"/>
        </w:rPr>
        <w:t>19</w:t>
      </w:r>
      <w:r>
        <w:rPr>
          <w:rFonts w:hint="eastAsia" w:ascii="仿宋_GB2312" w:eastAsia="仿宋_GB2312"/>
          <w:color w:val="000000"/>
          <w:sz w:val="28"/>
          <w:szCs w:val="28"/>
        </w:rPr>
        <w:t>时</w:t>
      </w:r>
      <w:r>
        <w:rPr>
          <w:rFonts w:hint="eastAsia" w:ascii="仿宋_GB2312" w:eastAsia="仿宋_GB2312"/>
          <w:color w:val="000000"/>
          <w:sz w:val="28"/>
          <w:szCs w:val="28"/>
          <w:u w:val="single"/>
        </w:rPr>
        <w:t>27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勤业路（长江路至星湖路）段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机动车违反规定停放、临时停车妨碍其他车辆、行人通行的，经提醒后仍未驶离的</w:t>
      </w:r>
      <w:r>
        <w:rPr>
          <w:rFonts w:hint="eastAsia" w:ascii="Times New Roman" w:hAnsi="Times New Roman" w:eastAsia="仿宋_GB2312"/>
          <w:snapToGrid w:val="0"/>
          <w:sz w:val="28"/>
          <w:szCs w:val="28"/>
        </w:rPr>
        <w:t>违法行为（代码10395），违反了《中华人民共和国道路交通安全法》第五十六条、《中华人民共和国道路交通安全法实施条例》第六十三条的规定，依据《中华人民共和国道路交通安全法》第一百一十四条、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公安机关交通管理部门地址：常州市公安局交通警察支队车辆管理所（江苏省常州市天宁区中吴大道1519号）</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pPr>
        <w:spacing w:line="560" w:lineRule="exact"/>
        <w:ind w:firstLine="560" w:firstLineChars="200"/>
        <w:jc w:val="left"/>
        <w:rPr>
          <w:rFonts w:ascii="Times New Roman" w:hAnsi="Times New Roman" w:eastAsia="仿宋_GB2312"/>
          <w:snapToGrid w:val="0"/>
          <w:sz w:val="28"/>
          <w:szCs w:val="28"/>
        </w:rPr>
      </w:pPr>
    </w:p>
    <w:p>
      <w:pPr>
        <w:adjustRightInd w:val="0"/>
        <w:spacing w:line="560" w:lineRule="exact"/>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常州市公安局交通警察支队机动(侦查)大队</w:t>
      </w:r>
    </w:p>
    <w:p>
      <w:pPr>
        <w:spacing w:line="560" w:lineRule="exact"/>
        <w:ind w:right="560" w:firstLine="560" w:firstLineChars="200"/>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2023年</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10月23日</w:t>
      </w:r>
    </w:p>
    <w:p>
      <w:pPr>
        <w:adjustRightInd w:val="0"/>
        <w:snapToGrid w:val="0"/>
        <w:spacing w:line="288" w:lineRule="auto"/>
        <w:jc w:val="center"/>
        <w:rPr>
          <w:szCs w:val="28"/>
        </w:rPr>
      </w:pP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91668"/>
    <w:rsid w:val="0009307B"/>
    <w:rsid w:val="00094B26"/>
    <w:rsid w:val="000A6102"/>
    <w:rsid w:val="000A772B"/>
    <w:rsid w:val="000B1B94"/>
    <w:rsid w:val="000B7B19"/>
    <w:rsid w:val="000D253A"/>
    <w:rsid w:val="001120C2"/>
    <w:rsid w:val="001222DB"/>
    <w:rsid w:val="00142808"/>
    <w:rsid w:val="0016566C"/>
    <w:rsid w:val="0016675F"/>
    <w:rsid w:val="00170848"/>
    <w:rsid w:val="00177198"/>
    <w:rsid w:val="00177E53"/>
    <w:rsid w:val="001A7A3F"/>
    <w:rsid w:val="001C0DF8"/>
    <w:rsid w:val="001D24AE"/>
    <w:rsid w:val="001D602D"/>
    <w:rsid w:val="00213022"/>
    <w:rsid w:val="00287F6C"/>
    <w:rsid w:val="002912FF"/>
    <w:rsid w:val="002913E0"/>
    <w:rsid w:val="0029667C"/>
    <w:rsid w:val="002A3C04"/>
    <w:rsid w:val="002B00AE"/>
    <w:rsid w:val="002E6B31"/>
    <w:rsid w:val="00310548"/>
    <w:rsid w:val="00343251"/>
    <w:rsid w:val="003576B7"/>
    <w:rsid w:val="00357D58"/>
    <w:rsid w:val="00392B2F"/>
    <w:rsid w:val="003A3B41"/>
    <w:rsid w:val="003B292A"/>
    <w:rsid w:val="003E7FE6"/>
    <w:rsid w:val="004238DA"/>
    <w:rsid w:val="004327C4"/>
    <w:rsid w:val="0044132D"/>
    <w:rsid w:val="00450CD8"/>
    <w:rsid w:val="00475D80"/>
    <w:rsid w:val="00476663"/>
    <w:rsid w:val="0048525E"/>
    <w:rsid w:val="00497D3A"/>
    <w:rsid w:val="004A01C0"/>
    <w:rsid w:val="004C0E1B"/>
    <w:rsid w:val="004D034A"/>
    <w:rsid w:val="004F7819"/>
    <w:rsid w:val="00536CE8"/>
    <w:rsid w:val="00562888"/>
    <w:rsid w:val="00575B41"/>
    <w:rsid w:val="00584AA4"/>
    <w:rsid w:val="00587C5D"/>
    <w:rsid w:val="0059197A"/>
    <w:rsid w:val="005B44AF"/>
    <w:rsid w:val="005B5845"/>
    <w:rsid w:val="005C3864"/>
    <w:rsid w:val="005D2BFF"/>
    <w:rsid w:val="005E0C92"/>
    <w:rsid w:val="0061697A"/>
    <w:rsid w:val="006216AA"/>
    <w:rsid w:val="006419CF"/>
    <w:rsid w:val="00654F8C"/>
    <w:rsid w:val="00671D30"/>
    <w:rsid w:val="00673EC4"/>
    <w:rsid w:val="00696B37"/>
    <w:rsid w:val="006B666F"/>
    <w:rsid w:val="006C233E"/>
    <w:rsid w:val="006D19C0"/>
    <w:rsid w:val="006D4CCE"/>
    <w:rsid w:val="006E32D0"/>
    <w:rsid w:val="006E6115"/>
    <w:rsid w:val="006F5367"/>
    <w:rsid w:val="006F70FF"/>
    <w:rsid w:val="00702CFB"/>
    <w:rsid w:val="00706D86"/>
    <w:rsid w:val="007078E6"/>
    <w:rsid w:val="00720D30"/>
    <w:rsid w:val="00724972"/>
    <w:rsid w:val="00754419"/>
    <w:rsid w:val="00755C23"/>
    <w:rsid w:val="00757325"/>
    <w:rsid w:val="00763766"/>
    <w:rsid w:val="00764C83"/>
    <w:rsid w:val="007674DF"/>
    <w:rsid w:val="007806C9"/>
    <w:rsid w:val="00790568"/>
    <w:rsid w:val="007C7D92"/>
    <w:rsid w:val="007E3D96"/>
    <w:rsid w:val="00816777"/>
    <w:rsid w:val="008301B6"/>
    <w:rsid w:val="008332EE"/>
    <w:rsid w:val="00842F73"/>
    <w:rsid w:val="00856F22"/>
    <w:rsid w:val="008A3FBF"/>
    <w:rsid w:val="008C2D27"/>
    <w:rsid w:val="008C5563"/>
    <w:rsid w:val="008E5ECC"/>
    <w:rsid w:val="0090103A"/>
    <w:rsid w:val="009277DA"/>
    <w:rsid w:val="00934788"/>
    <w:rsid w:val="00951896"/>
    <w:rsid w:val="00954DAA"/>
    <w:rsid w:val="00980352"/>
    <w:rsid w:val="009A0A5B"/>
    <w:rsid w:val="009E4CE6"/>
    <w:rsid w:val="009F04B1"/>
    <w:rsid w:val="009F2F29"/>
    <w:rsid w:val="00A544A4"/>
    <w:rsid w:val="00A61360"/>
    <w:rsid w:val="00A777FA"/>
    <w:rsid w:val="00A95B6C"/>
    <w:rsid w:val="00AA0EDF"/>
    <w:rsid w:val="00AC2BB1"/>
    <w:rsid w:val="00AE2D2A"/>
    <w:rsid w:val="00B15D95"/>
    <w:rsid w:val="00B36453"/>
    <w:rsid w:val="00B8653D"/>
    <w:rsid w:val="00C13F6D"/>
    <w:rsid w:val="00C161F4"/>
    <w:rsid w:val="00C50337"/>
    <w:rsid w:val="00C677A0"/>
    <w:rsid w:val="00C8026E"/>
    <w:rsid w:val="00C825FF"/>
    <w:rsid w:val="00C935EC"/>
    <w:rsid w:val="00CB35DD"/>
    <w:rsid w:val="00CC4A92"/>
    <w:rsid w:val="00CE55F8"/>
    <w:rsid w:val="00CF5326"/>
    <w:rsid w:val="00D43526"/>
    <w:rsid w:val="00D43697"/>
    <w:rsid w:val="00D6291A"/>
    <w:rsid w:val="00D736AD"/>
    <w:rsid w:val="00D80293"/>
    <w:rsid w:val="00D97A71"/>
    <w:rsid w:val="00DA3A0E"/>
    <w:rsid w:val="00DB2D2E"/>
    <w:rsid w:val="00DB4869"/>
    <w:rsid w:val="00DD06AA"/>
    <w:rsid w:val="00DE5149"/>
    <w:rsid w:val="00DE533E"/>
    <w:rsid w:val="00E22C78"/>
    <w:rsid w:val="00E74EAA"/>
    <w:rsid w:val="00EC7C98"/>
    <w:rsid w:val="00ED23FD"/>
    <w:rsid w:val="00EE04F0"/>
    <w:rsid w:val="00F209B1"/>
    <w:rsid w:val="00F211CF"/>
    <w:rsid w:val="00F23513"/>
    <w:rsid w:val="00F404F6"/>
    <w:rsid w:val="00F84D39"/>
    <w:rsid w:val="00FA22EF"/>
    <w:rsid w:val="00FA4237"/>
    <w:rsid w:val="00FE2144"/>
    <w:rsid w:val="00FE3CE4"/>
    <w:rsid w:val="16A103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qFormat/>
    <w:uiPriority w:val="99"/>
    <w:rPr>
      <w:sz w:val="18"/>
      <w:szCs w:val="18"/>
    </w:rPr>
  </w:style>
  <w:style w:type="paragraph" w:styleId="4">
    <w:name w:val="footer"/>
    <w:basedOn w:val="1"/>
    <w:link w:val="9"/>
    <w:semiHidden/>
    <w:unhideWhenUsed/>
    <w:qFormat/>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qFormat/>
    <w:uiPriority w:val="99"/>
    <w:rPr>
      <w:sz w:val="18"/>
      <w:szCs w:val="18"/>
    </w:rPr>
  </w:style>
  <w:style w:type="character" w:customStyle="1" w:styleId="11">
    <w:name w:val="日期 Char"/>
    <w:basedOn w:val="7"/>
    <w:link w:val="2"/>
    <w:semiHidden/>
    <w:qFormat/>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5</Pages>
  <Words>383</Words>
  <Characters>2189</Characters>
  <Lines>18</Lines>
  <Paragraphs>5</Paragraphs>
  <TotalTime>175</TotalTime>
  <ScaleCrop>false</ScaleCrop>
  <LinksUpToDate>false</LinksUpToDate>
  <CharactersWithSpaces>2567</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2023-10-23T06:25:35Z</dcterms:modified>
  <cp:revision>70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B81D182A625E45F89F71CE29CB9ADC91_13</vt:lpwstr>
  </property>
</Properties>
</file>