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Times New Roman"/>
          <w:sz w:val="32"/>
          <w:szCs w:val="32"/>
        </w:rPr>
      </w:pPr>
      <w:r>
        <w:rPr>
          <w:rFonts w:hint="eastAsia" w:ascii="黑体" w:hAnsi="黑体" w:eastAsia="黑体" w:cs="黑体"/>
          <w:sz w:val="32"/>
          <w:szCs w:val="32"/>
        </w:rPr>
        <w:t>附件</w:t>
      </w:r>
    </w:p>
    <w:p>
      <w:pPr>
        <w:spacing w:line="700" w:lineRule="exact"/>
        <w:jc w:val="center"/>
        <w:rPr>
          <w:rFonts w:ascii="方正小标宋简体" w:eastAsia="方正小标宋简体" w:cs="Times New Roman"/>
          <w:sz w:val="44"/>
          <w:szCs w:val="44"/>
        </w:rPr>
      </w:pPr>
      <w:r>
        <w:rPr>
          <w:rFonts w:hint="eastAsia" w:ascii="方正小标宋简体" w:eastAsia="方正小标宋简体" w:cs="方正小标宋简体"/>
          <w:sz w:val="44"/>
          <w:szCs w:val="44"/>
        </w:rPr>
        <w:t>常州市教育信息化基础环境建设指南</w:t>
      </w:r>
    </w:p>
    <w:p>
      <w:pPr>
        <w:spacing w:line="700" w:lineRule="exact"/>
        <w:jc w:val="center"/>
        <w:rPr>
          <w:rFonts w:ascii="方正小标宋简体" w:eastAsia="方正小标宋简体" w:cs="Times New Roman"/>
          <w:sz w:val="44"/>
          <w:szCs w:val="44"/>
        </w:rPr>
      </w:pPr>
      <w:r>
        <w:rPr>
          <w:rFonts w:hint="eastAsia" w:ascii="方正小标宋简体" w:eastAsia="方正小标宋简体" w:cs="方正小标宋简体"/>
          <w:sz w:val="44"/>
          <w:szCs w:val="44"/>
        </w:rPr>
        <w:t>（</w:t>
      </w:r>
      <w:r>
        <w:rPr>
          <w:rFonts w:ascii="方正小标宋简体" w:hAnsi="??_GB2312" w:eastAsia="方正小标宋简体" w:cs="方正小标宋简体"/>
          <w:sz w:val="44"/>
          <w:szCs w:val="44"/>
          <w:lang w:val="en-US"/>
        </w:rPr>
        <w:t>2023</w:t>
      </w:r>
      <w:r>
        <w:rPr>
          <w:rFonts w:hint="eastAsia" w:ascii="方正小标宋简体" w:eastAsia="方正小标宋简体" w:cs="方正小标宋简体"/>
          <w:sz w:val="44"/>
          <w:szCs w:val="44"/>
          <w:lang w:val="en-US"/>
        </w:rPr>
        <w:t>版</w:t>
      </w:r>
      <w:r>
        <w:rPr>
          <w:rFonts w:hint="eastAsia" w:ascii="方正小标宋简体" w:eastAsia="方正小标宋简体" w:cs="方正小标宋简体"/>
          <w:sz w:val="44"/>
          <w:szCs w:val="44"/>
        </w:rPr>
        <w:t>）</w:t>
      </w:r>
    </w:p>
    <w:p>
      <w:pPr>
        <w:pStyle w:val="2"/>
        <w:ind w:left="31680"/>
        <w:rPr>
          <w:rFonts w:cs="Times New Roman"/>
        </w:rPr>
      </w:pPr>
    </w:p>
    <w:p>
      <w:pPr>
        <w:snapToGrid w:val="0"/>
        <w:spacing w:line="600" w:lineRule="exact"/>
        <w:ind w:firstLine="640" w:firstLineChars="200"/>
        <w:jc w:val="both"/>
        <w:rPr>
          <w:rFonts w:ascii="黑体" w:hAnsi="黑体" w:eastAsia="黑体" w:cs="Times New Roman"/>
          <w:sz w:val="32"/>
          <w:szCs w:val="32"/>
          <w:lang w:val="en-US"/>
        </w:rPr>
      </w:pPr>
      <w:r>
        <w:rPr>
          <w:rFonts w:hint="eastAsia" w:ascii="黑体" w:hAnsi="黑体" w:eastAsia="黑体" w:cs="黑体"/>
          <w:sz w:val="32"/>
          <w:szCs w:val="32"/>
          <w:lang w:val="en-US"/>
        </w:rPr>
        <w:t>一、概述</w:t>
      </w:r>
    </w:p>
    <w:p>
      <w:pPr>
        <w:pStyle w:val="2"/>
        <w:snapToGrid w:val="0"/>
        <w:spacing w:after="0" w:line="600" w:lineRule="exact"/>
        <w:ind w:left="0" w:leftChars="0" w:firstLine="640" w:firstLineChars="200"/>
        <w:jc w:val="both"/>
        <w:rPr>
          <w:rFonts w:ascii="仿宋_GB2312" w:hAnsi="??_GB2312" w:eastAsia="仿宋_GB2312" w:cs="Times New Roman"/>
          <w:sz w:val="32"/>
          <w:szCs w:val="32"/>
          <w:lang w:val="en-US"/>
        </w:rPr>
      </w:pPr>
      <w:r>
        <w:rPr>
          <w:rFonts w:ascii="仿宋_GB2312" w:hAnsi="??_GB2312" w:eastAsia="仿宋_GB2312" w:cs="仿宋_GB2312"/>
          <w:sz w:val="32"/>
          <w:szCs w:val="32"/>
          <w:lang w:val="en-US"/>
        </w:rPr>
        <w:t>2020</w:t>
      </w:r>
      <w:r>
        <w:rPr>
          <w:rFonts w:hint="eastAsia" w:ascii="仿宋_GB2312" w:eastAsia="仿宋_GB2312" w:cs="仿宋_GB2312"/>
          <w:sz w:val="32"/>
          <w:szCs w:val="32"/>
          <w:lang w:val="en-US"/>
        </w:rPr>
        <w:t>年</w:t>
      </w:r>
      <w:r>
        <w:rPr>
          <w:rFonts w:ascii="仿宋_GB2312" w:hAnsi="??_GB2312" w:eastAsia="仿宋_GB2312" w:cs="仿宋_GB2312"/>
          <w:sz w:val="32"/>
          <w:szCs w:val="32"/>
        </w:rPr>
        <w:t>12</w:t>
      </w:r>
      <w:r>
        <w:rPr>
          <w:rFonts w:hint="eastAsia" w:ascii="仿宋_GB2312" w:eastAsia="仿宋_GB2312" w:cs="仿宋_GB2312"/>
          <w:sz w:val="32"/>
          <w:szCs w:val="32"/>
        </w:rPr>
        <w:t>月</w:t>
      </w:r>
      <w:r>
        <w:rPr>
          <w:rFonts w:hint="eastAsia" w:ascii="仿宋_GB2312" w:eastAsia="仿宋_GB2312" w:cs="仿宋_GB2312"/>
          <w:sz w:val="32"/>
          <w:szCs w:val="32"/>
          <w:lang w:val="en-US"/>
        </w:rPr>
        <w:t>国家级信息化教学实验区</w:t>
      </w:r>
      <w:r>
        <w:rPr>
          <w:rFonts w:hint="eastAsia" w:ascii="仿宋_GB2312" w:eastAsia="仿宋_GB2312" w:cs="仿宋_GB2312"/>
          <w:sz w:val="32"/>
          <w:szCs w:val="32"/>
        </w:rPr>
        <w:t>建设全面启动</w:t>
      </w:r>
      <w:r>
        <w:rPr>
          <w:rFonts w:hint="eastAsia" w:ascii="仿宋_GB2312" w:eastAsia="仿宋_GB2312" w:cs="仿宋_GB2312"/>
          <w:sz w:val="32"/>
          <w:szCs w:val="32"/>
          <w:lang w:val="en-US"/>
        </w:rPr>
        <w:t>，为</w:t>
      </w:r>
      <w:r>
        <w:rPr>
          <w:rFonts w:hint="eastAsia" w:ascii="仿宋_GB2312" w:eastAsia="仿宋_GB2312" w:cs="仿宋_GB2312"/>
          <w:sz w:val="32"/>
          <w:szCs w:val="32"/>
        </w:rPr>
        <w:t>进一步优化校园信息化基础环境，满足教师信息化教学、学生数字化学习的需求，让每一所常州的学校都能开展信息化教学、信息化教研活动，实现切合学校实际的、融合信息技术的互动教学、远程听评课等功能，依据《国家教育信息化</w:t>
      </w:r>
      <w:r>
        <w:rPr>
          <w:rFonts w:ascii="仿宋_GB2312" w:hAnsi="??_GB2312" w:eastAsia="仿宋_GB2312" w:cs="仿宋_GB2312"/>
          <w:sz w:val="32"/>
          <w:szCs w:val="32"/>
        </w:rPr>
        <w:t>2.0</w:t>
      </w:r>
      <w:r>
        <w:rPr>
          <w:rFonts w:hint="eastAsia" w:ascii="仿宋_GB2312" w:eastAsia="仿宋_GB2312" w:cs="仿宋_GB2312"/>
          <w:sz w:val="32"/>
          <w:szCs w:val="32"/>
        </w:rPr>
        <w:t>行动计划》《</w:t>
      </w:r>
      <w:r>
        <w:rPr>
          <w:rFonts w:hint="eastAsia" w:ascii="仿宋_GB2312" w:eastAsia="仿宋_GB2312" w:cs="仿宋_GB2312"/>
          <w:sz w:val="32"/>
          <w:szCs w:val="32"/>
          <w:lang w:val="en-US"/>
        </w:rPr>
        <w:t>江苏</w:t>
      </w:r>
      <w:r>
        <w:rPr>
          <w:rFonts w:hint="eastAsia" w:ascii="仿宋_GB2312" w:eastAsia="仿宋_GB2312" w:cs="仿宋_GB2312"/>
          <w:sz w:val="32"/>
          <w:szCs w:val="32"/>
        </w:rPr>
        <w:t>教育信息化</w:t>
      </w:r>
      <w:r>
        <w:rPr>
          <w:rFonts w:ascii="仿宋_GB2312" w:hAnsi="??_GB2312" w:eastAsia="仿宋_GB2312" w:cs="仿宋_GB2312"/>
          <w:sz w:val="32"/>
          <w:szCs w:val="32"/>
        </w:rPr>
        <w:t>2.0</w:t>
      </w:r>
      <w:r>
        <w:rPr>
          <w:rFonts w:hint="eastAsia" w:ascii="仿宋_GB2312" w:eastAsia="仿宋_GB2312" w:cs="仿宋_GB2312"/>
          <w:sz w:val="32"/>
          <w:szCs w:val="32"/>
        </w:rPr>
        <w:t>行动计划》《江苏省中小学智慧校园建设指导意见（试行）》《常州市教育技术装备项目化建设指南》《国家级信息化教学实验区（常州）研究方案》等文件精神，特制定本建设指南</w:t>
      </w:r>
      <w:r>
        <w:rPr>
          <w:rFonts w:hint="eastAsia" w:ascii="仿宋_GB2312" w:eastAsia="仿宋_GB2312" w:cs="仿宋_GB2312"/>
          <w:sz w:val="32"/>
          <w:szCs w:val="32"/>
          <w:lang w:val="en-US"/>
        </w:rPr>
        <w:t>基础环境。</w:t>
      </w:r>
    </w:p>
    <w:p>
      <w:pPr>
        <w:spacing w:line="600" w:lineRule="exact"/>
        <w:ind w:firstLine="643" w:firstLineChars="200"/>
        <w:jc w:val="both"/>
        <w:rPr>
          <w:rFonts w:ascii="楷体_GB2312" w:hAnsi="??_GB2312" w:eastAsia="楷体_GB2312" w:cs="Times New Roman"/>
          <w:b/>
          <w:bCs/>
          <w:sz w:val="32"/>
          <w:szCs w:val="32"/>
        </w:rPr>
      </w:pPr>
      <w:r>
        <w:rPr>
          <w:rFonts w:hint="eastAsia" w:ascii="楷体_GB2312" w:eastAsia="楷体_GB2312" w:cs="楷体_GB2312"/>
          <w:b/>
          <w:bCs/>
          <w:sz w:val="32"/>
          <w:szCs w:val="32"/>
          <w:lang w:val="en-US"/>
        </w:rPr>
        <w:t>（一）网络基础</w:t>
      </w:r>
    </w:p>
    <w:tbl>
      <w:tblPr>
        <w:tblStyle w:val="7"/>
        <w:tblW w:w="88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568"/>
        <w:gridCol w:w="1134"/>
        <w:gridCol w:w="3519"/>
        <w:gridCol w:w="36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2" w:hRule="atLeast"/>
          <w:jc w:val="center"/>
        </w:trPr>
        <w:tc>
          <w:tcPr>
            <w:tcW w:w="568" w:type="dxa"/>
            <w:vMerge w:val="restart"/>
            <w:vAlign w:val="center"/>
          </w:tcPr>
          <w:p>
            <w:pPr>
              <w:widowControl/>
              <w:snapToGrid w:val="0"/>
              <w:spacing w:line="360" w:lineRule="exact"/>
              <w:jc w:val="center"/>
              <w:textAlignment w:val="center"/>
              <w:rPr>
                <w:rFonts w:ascii="仿宋_GB2312" w:hAnsi="??_GB2312" w:eastAsia="仿宋_GB2312" w:cs="Times New Roman"/>
                <w:b/>
                <w:bCs/>
                <w:sz w:val="21"/>
                <w:szCs w:val="21"/>
              </w:rPr>
            </w:pPr>
            <w:r>
              <w:rPr>
                <w:rFonts w:hint="eastAsia" w:ascii="仿宋_GB2312" w:eastAsia="仿宋_GB2312" w:cs="仿宋_GB2312"/>
                <w:b/>
                <w:bCs/>
                <w:sz w:val="21"/>
                <w:szCs w:val="21"/>
                <w:lang w:val="en-US"/>
              </w:rPr>
              <w:t>序号</w:t>
            </w:r>
          </w:p>
        </w:tc>
        <w:tc>
          <w:tcPr>
            <w:tcW w:w="1134" w:type="dxa"/>
            <w:vMerge w:val="restart"/>
            <w:vAlign w:val="center"/>
          </w:tcPr>
          <w:p>
            <w:pPr>
              <w:widowControl/>
              <w:snapToGrid w:val="0"/>
              <w:spacing w:line="360" w:lineRule="exact"/>
              <w:jc w:val="center"/>
              <w:textAlignment w:val="center"/>
              <w:rPr>
                <w:rFonts w:ascii="仿宋_GB2312" w:hAnsi="??_GB2312" w:eastAsia="仿宋_GB2312" w:cs="Times New Roman"/>
                <w:b/>
                <w:bCs/>
                <w:sz w:val="21"/>
                <w:szCs w:val="21"/>
              </w:rPr>
            </w:pPr>
            <w:r>
              <w:rPr>
                <w:rFonts w:hint="eastAsia" w:ascii="仿宋_GB2312" w:eastAsia="仿宋_GB2312" w:cs="仿宋_GB2312"/>
                <w:b/>
                <w:bCs/>
                <w:sz w:val="21"/>
                <w:szCs w:val="21"/>
                <w:lang w:val="en-US"/>
              </w:rPr>
              <w:t>设备名称</w:t>
            </w:r>
          </w:p>
        </w:tc>
        <w:tc>
          <w:tcPr>
            <w:tcW w:w="7143" w:type="dxa"/>
            <w:gridSpan w:val="2"/>
            <w:vAlign w:val="center"/>
          </w:tcPr>
          <w:p>
            <w:pPr>
              <w:widowControl/>
              <w:snapToGrid w:val="0"/>
              <w:spacing w:line="360" w:lineRule="exact"/>
              <w:jc w:val="center"/>
              <w:textAlignment w:val="center"/>
              <w:rPr>
                <w:rFonts w:ascii="仿宋_GB2312" w:hAnsi="??_GB2312" w:eastAsia="仿宋_GB2312" w:cs="Times New Roman"/>
                <w:b/>
                <w:bCs/>
                <w:sz w:val="21"/>
                <w:szCs w:val="21"/>
              </w:rPr>
            </w:pPr>
            <w:r>
              <w:rPr>
                <w:rFonts w:hint="eastAsia" w:ascii="仿宋_GB2312" w:eastAsia="仿宋_GB2312" w:cs="仿宋_GB2312"/>
                <w:b/>
                <w:bCs/>
                <w:sz w:val="21"/>
                <w:szCs w:val="21"/>
                <w:lang w:val="en-US"/>
              </w:rPr>
              <w:t>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2" w:hRule="atLeast"/>
          <w:jc w:val="center"/>
        </w:trPr>
        <w:tc>
          <w:tcPr>
            <w:tcW w:w="568" w:type="dxa"/>
            <w:vMerge w:val="continue"/>
            <w:vAlign w:val="center"/>
          </w:tcPr>
          <w:p>
            <w:pPr>
              <w:snapToGrid w:val="0"/>
              <w:spacing w:line="360" w:lineRule="exact"/>
              <w:jc w:val="center"/>
              <w:rPr>
                <w:rFonts w:ascii="仿宋_GB2312" w:hAnsi="??_GB2312" w:eastAsia="仿宋_GB2312" w:cs="Times New Roman"/>
                <w:b/>
                <w:bCs/>
                <w:sz w:val="21"/>
                <w:szCs w:val="21"/>
              </w:rPr>
            </w:pPr>
          </w:p>
        </w:tc>
        <w:tc>
          <w:tcPr>
            <w:tcW w:w="1134" w:type="dxa"/>
            <w:vMerge w:val="continue"/>
            <w:vAlign w:val="center"/>
          </w:tcPr>
          <w:p>
            <w:pPr>
              <w:snapToGrid w:val="0"/>
              <w:spacing w:line="360" w:lineRule="exact"/>
              <w:jc w:val="center"/>
              <w:rPr>
                <w:rFonts w:ascii="仿宋_GB2312" w:hAnsi="??_GB2312" w:eastAsia="仿宋_GB2312" w:cs="Times New Roman"/>
                <w:b/>
                <w:bCs/>
                <w:sz w:val="21"/>
                <w:szCs w:val="21"/>
              </w:rPr>
            </w:pPr>
          </w:p>
        </w:tc>
        <w:tc>
          <w:tcPr>
            <w:tcW w:w="3519" w:type="dxa"/>
            <w:vAlign w:val="center"/>
          </w:tcPr>
          <w:p>
            <w:pPr>
              <w:widowControl/>
              <w:snapToGrid w:val="0"/>
              <w:spacing w:line="360" w:lineRule="exact"/>
              <w:jc w:val="center"/>
              <w:textAlignment w:val="center"/>
              <w:rPr>
                <w:rFonts w:ascii="仿宋_GB2312" w:hAnsi="??_GB2312" w:eastAsia="仿宋_GB2312" w:cs="Times New Roman"/>
                <w:b/>
                <w:bCs/>
                <w:sz w:val="21"/>
                <w:szCs w:val="21"/>
              </w:rPr>
            </w:pPr>
            <w:r>
              <w:rPr>
                <w:rFonts w:hint="eastAsia" w:ascii="仿宋_GB2312" w:eastAsia="仿宋_GB2312" w:cs="仿宋_GB2312"/>
                <w:b/>
                <w:bCs/>
                <w:sz w:val="21"/>
                <w:szCs w:val="21"/>
                <w:lang w:val="en-US"/>
              </w:rPr>
              <w:t>示范校</w:t>
            </w:r>
          </w:p>
        </w:tc>
        <w:tc>
          <w:tcPr>
            <w:tcW w:w="3624" w:type="dxa"/>
            <w:vAlign w:val="center"/>
          </w:tcPr>
          <w:p>
            <w:pPr>
              <w:widowControl/>
              <w:snapToGrid w:val="0"/>
              <w:spacing w:line="360" w:lineRule="exact"/>
              <w:jc w:val="center"/>
              <w:textAlignment w:val="center"/>
              <w:rPr>
                <w:rFonts w:ascii="仿宋_GB2312" w:hAnsi="??_GB2312" w:eastAsia="仿宋_GB2312" w:cs="Times New Roman"/>
                <w:b/>
                <w:bCs/>
                <w:sz w:val="21"/>
                <w:szCs w:val="21"/>
              </w:rPr>
            </w:pPr>
            <w:r>
              <w:rPr>
                <w:rFonts w:hint="eastAsia" w:ascii="仿宋_GB2312" w:eastAsia="仿宋_GB2312" w:cs="仿宋_GB2312"/>
                <w:b/>
                <w:bCs/>
                <w:sz w:val="21"/>
                <w:szCs w:val="21"/>
                <w:lang w:val="en-US"/>
              </w:rPr>
              <w:t>合格校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087" w:hRule="atLeast"/>
          <w:jc w:val="center"/>
        </w:trPr>
        <w:tc>
          <w:tcPr>
            <w:tcW w:w="568" w:type="dxa"/>
            <w:vAlign w:val="center"/>
          </w:tcPr>
          <w:p>
            <w:pPr>
              <w:snapToGrid w:val="0"/>
              <w:spacing w:line="360" w:lineRule="exact"/>
              <w:jc w:val="center"/>
              <w:rPr>
                <w:rFonts w:ascii="仿宋_GB2312" w:hAnsi="??_GB2312" w:eastAsia="仿宋_GB2312" w:cs="仿宋_GB2312"/>
                <w:b/>
                <w:bCs/>
                <w:sz w:val="21"/>
                <w:szCs w:val="21"/>
              </w:rPr>
            </w:pPr>
            <w:r>
              <w:rPr>
                <w:rFonts w:ascii="仿宋_GB2312" w:hAnsi="??_GB2312" w:eastAsia="仿宋_GB2312" w:cs="仿宋_GB2312"/>
                <w:b/>
                <w:bCs/>
                <w:sz w:val="21"/>
                <w:szCs w:val="21"/>
              </w:rPr>
              <w:t>1</w:t>
            </w:r>
          </w:p>
        </w:tc>
        <w:tc>
          <w:tcPr>
            <w:tcW w:w="1134" w:type="dxa"/>
            <w:vAlign w:val="center"/>
          </w:tcPr>
          <w:p>
            <w:pPr>
              <w:snapToGrid w:val="0"/>
              <w:spacing w:line="360" w:lineRule="exact"/>
              <w:jc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互联网</w:t>
            </w:r>
          </w:p>
          <w:p>
            <w:pPr>
              <w:snapToGrid w:val="0"/>
              <w:spacing w:line="360" w:lineRule="exact"/>
              <w:jc w:val="center"/>
              <w:rPr>
                <w:rFonts w:ascii="仿宋_GB2312" w:hAnsi="??_GB2312" w:eastAsia="仿宋_GB2312" w:cs="Times New Roman"/>
                <w:b/>
                <w:bCs/>
                <w:sz w:val="21"/>
                <w:szCs w:val="21"/>
              </w:rPr>
            </w:pPr>
            <w:r>
              <w:rPr>
                <w:rFonts w:hint="eastAsia" w:ascii="仿宋_GB2312" w:eastAsia="仿宋_GB2312" w:cs="仿宋_GB2312"/>
                <w:sz w:val="21"/>
                <w:szCs w:val="21"/>
                <w:lang w:val="en-US"/>
              </w:rPr>
              <w:t>接入</w:t>
            </w:r>
          </w:p>
        </w:tc>
        <w:tc>
          <w:tcPr>
            <w:tcW w:w="3519" w:type="dxa"/>
            <w:vAlign w:val="center"/>
          </w:tcPr>
          <w:p>
            <w:pPr>
              <w:widowControl/>
              <w:snapToGrid w:val="0"/>
              <w:spacing w:line="360" w:lineRule="exact"/>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互联网接入达到</w:t>
            </w:r>
            <w:r>
              <w:rPr>
                <w:rFonts w:ascii="仿宋_GB2312" w:hAnsi="??_GB2312" w:eastAsia="仿宋_GB2312" w:cs="仿宋_GB2312"/>
                <w:sz w:val="21"/>
                <w:szCs w:val="21"/>
                <w:lang w:val="en-US"/>
              </w:rPr>
              <w:t>1000M</w:t>
            </w:r>
            <w:r>
              <w:rPr>
                <w:rFonts w:hint="eastAsia" w:ascii="仿宋_GB2312" w:eastAsia="仿宋_GB2312" w:cs="仿宋_GB2312"/>
                <w:sz w:val="21"/>
                <w:szCs w:val="21"/>
                <w:lang w:val="en-US"/>
              </w:rPr>
              <w:t>。</w:t>
            </w:r>
          </w:p>
        </w:tc>
        <w:tc>
          <w:tcPr>
            <w:tcW w:w="3624" w:type="dxa"/>
            <w:vAlign w:val="center"/>
          </w:tcPr>
          <w:p>
            <w:pPr>
              <w:widowControl/>
              <w:snapToGrid w:val="0"/>
              <w:spacing w:line="360" w:lineRule="exact"/>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互联网接入达到</w:t>
            </w:r>
            <w:r>
              <w:rPr>
                <w:rFonts w:ascii="仿宋_GB2312" w:hAnsi="??_GB2312" w:eastAsia="仿宋_GB2312" w:cs="仿宋_GB2312"/>
                <w:sz w:val="21"/>
                <w:szCs w:val="21"/>
                <w:lang w:val="en-US"/>
              </w:rPr>
              <w:t>200M</w:t>
            </w:r>
            <w:r>
              <w:rPr>
                <w:rFonts w:hint="eastAsia" w:ascii="仿宋_GB2312" w:eastAsia="仿宋_GB2312" w:cs="仿宋_GB2312"/>
                <w:sz w:val="21"/>
                <w:szCs w:val="21"/>
                <w:lang w:val="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708" w:hRule="atLeast"/>
          <w:jc w:val="center"/>
        </w:trPr>
        <w:tc>
          <w:tcPr>
            <w:tcW w:w="568" w:type="dxa"/>
            <w:vAlign w:val="center"/>
          </w:tcPr>
          <w:p>
            <w:pPr>
              <w:snapToGrid w:val="0"/>
              <w:spacing w:line="360" w:lineRule="exact"/>
              <w:jc w:val="center"/>
              <w:rPr>
                <w:rFonts w:ascii="仿宋_GB2312" w:hAnsi="??_GB2312" w:eastAsia="仿宋_GB2312" w:cs="仿宋_GB2312"/>
                <w:b/>
                <w:bCs/>
                <w:sz w:val="21"/>
                <w:szCs w:val="21"/>
              </w:rPr>
            </w:pPr>
            <w:r>
              <w:rPr>
                <w:rFonts w:ascii="仿宋_GB2312" w:hAnsi="??_GB2312" w:eastAsia="仿宋_GB2312" w:cs="仿宋_GB2312"/>
                <w:b/>
                <w:bCs/>
                <w:sz w:val="21"/>
                <w:szCs w:val="21"/>
              </w:rPr>
              <w:t>2</w:t>
            </w:r>
          </w:p>
        </w:tc>
        <w:tc>
          <w:tcPr>
            <w:tcW w:w="1134" w:type="dxa"/>
            <w:vAlign w:val="center"/>
          </w:tcPr>
          <w:p>
            <w:pPr>
              <w:snapToGrid w:val="0"/>
              <w:spacing w:line="360" w:lineRule="exact"/>
              <w:jc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校园网络</w:t>
            </w:r>
          </w:p>
        </w:tc>
        <w:tc>
          <w:tcPr>
            <w:tcW w:w="3519" w:type="dxa"/>
            <w:vAlign w:val="center"/>
          </w:tcPr>
          <w:p>
            <w:pPr>
              <w:widowControl/>
              <w:snapToGrid w:val="0"/>
              <w:spacing w:line="360" w:lineRule="exact"/>
              <w:textAlignment w:val="center"/>
              <w:rPr>
                <w:rFonts w:ascii="仿宋_GB2312" w:eastAsia="仿宋_GB2312" w:cs="Times New Roman"/>
                <w:sz w:val="21"/>
                <w:szCs w:val="21"/>
                <w:lang w:val="en-US"/>
              </w:rPr>
            </w:pPr>
            <w:r>
              <w:rPr>
                <w:rFonts w:hint="eastAsia" w:ascii="仿宋_GB2312" w:eastAsia="仿宋_GB2312" w:cs="仿宋_GB2312"/>
                <w:sz w:val="21"/>
                <w:szCs w:val="21"/>
                <w:lang w:val="en-US"/>
              </w:rPr>
              <w:t>万兆主干，千兆进班。有线和无线网络统一管理，无线网络覆盖主要教学、办公、生活等场所，能够完全满足信息化教学、移动教学、移动办公等应用。</w:t>
            </w:r>
          </w:p>
        </w:tc>
        <w:tc>
          <w:tcPr>
            <w:tcW w:w="3624" w:type="dxa"/>
            <w:vAlign w:val="center"/>
          </w:tcPr>
          <w:p>
            <w:pPr>
              <w:widowControl/>
              <w:snapToGrid w:val="0"/>
              <w:spacing w:line="360" w:lineRule="exact"/>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所有班级实现班班通</w:t>
            </w:r>
            <w:r>
              <w:rPr>
                <w:rFonts w:hint="eastAsia" w:ascii="仿宋_GB2312" w:eastAsia="仿宋_GB2312" w:cs="仿宋_GB2312"/>
                <w:sz w:val="21"/>
                <w:szCs w:val="21"/>
              </w:rPr>
              <w:t>。</w:t>
            </w:r>
            <w:r>
              <w:rPr>
                <w:rFonts w:hint="eastAsia" w:ascii="仿宋_GB2312" w:eastAsia="仿宋_GB2312" w:cs="仿宋_GB2312"/>
                <w:sz w:val="21"/>
                <w:szCs w:val="21"/>
                <w:lang w:val="en-US"/>
              </w:rPr>
              <w:t>无线网络覆盖学校主要教学</w:t>
            </w:r>
            <w:r>
              <w:rPr>
                <w:rFonts w:hint="eastAsia" w:ascii="仿宋_GB2312" w:eastAsia="仿宋_GB2312" w:cs="仿宋_GB2312"/>
                <w:sz w:val="21"/>
                <w:szCs w:val="21"/>
              </w:rPr>
              <w:t>、</w:t>
            </w:r>
            <w:r>
              <w:rPr>
                <w:rFonts w:hint="eastAsia" w:ascii="仿宋_GB2312" w:eastAsia="仿宋_GB2312" w:cs="仿宋_GB2312"/>
                <w:sz w:val="21"/>
                <w:szCs w:val="21"/>
                <w:lang w:val="en-US"/>
              </w:rPr>
              <w:t>办公场所</w:t>
            </w:r>
            <w:r>
              <w:rPr>
                <w:rFonts w:hint="eastAsia" w:ascii="仿宋_GB2312" w:eastAsia="仿宋_GB2312" w:cs="仿宋_GB2312"/>
                <w:sz w:val="21"/>
                <w:szCs w:val="21"/>
              </w:rPr>
              <w:t>。</w:t>
            </w:r>
            <w:r>
              <w:rPr>
                <w:rFonts w:hint="eastAsia" w:ascii="仿宋_GB2312" w:eastAsia="仿宋_GB2312" w:cs="仿宋_GB2312"/>
                <w:sz w:val="21"/>
                <w:szCs w:val="21"/>
                <w:lang w:val="en-US"/>
              </w:rPr>
              <w:t>能基本支持学校教学</w:t>
            </w:r>
            <w:r>
              <w:rPr>
                <w:rFonts w:hint="eastAsia" w:ascii="仿宋_GB2312" w:eastAsia="仿宋_GB2312" w:cs="仿宋_GB2312"/>
                <w:sz w:val="21"/>
                <w:szCs w:val="21"/>
              </w:rPr>
              <w:t>、</w:t>
            </w:r>
            <w:r>
              <w:rPr>
                <w:rFonts w:hint="eastAsia" w:ascii="仿宋_GB2312" w:eastAsia="仿宋_GB2312" w:cs="仿宋_GB2312"/>
                <w:sz w:val="21"/>
                <w:szCs w:val="21"/>
                <w:lang w:val="en-US"/>
              </w:rPr>
              <w:t>移动办公的需要</w:t>
            </w:r>
            <w:r>
              <w:rPr>
                <w:rFonts w:hint="eastAsia" w:ascii="仿宋_GB2312" w:eastAsia="仿宋_GB2312" w:cs="仿宋_GB231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2" w:hRule="atLeast"/>
          <w:jc w:val="center"/>
        </w:trPr>
        <w:tc>
          <w:tcPr>
            <w:tcW w:w="568" w:type="dxa"/>
            <w:vAlign w:val="center"/>
          </w:tcPr>
          <w:p>
            <w:pPr>
              <w:snapToGrid w:val="0"/>
              <w:spacing w:line="360" w:lineRule="exact"/>
              <w:jc w:val="center"/>
              <w:rPr>
                <w:rFonts w:ascii="仿宋_GB2312" w:hAnsi="??_GB2312" w:eastAsia="仿宋_GB2312" w:cs="仿宋_GB2312"/>
                <w:b/>
                <w:bCs/>
                <w:sz w:val="21"/>
                <w:szCs w:val="21"/>
              </w:rPr>
            </w:pPr>
            <w:r>
              <w:rPr>
                <w:rFonts w:ascii="仿宋_GB2312" w:hAnsi="??_GB2312" w:eastAsia="仿宋_GB2312" w:cs="仿宋_GB2312"/>
                <w:b/>
                <w:bCs/>
                <w:sz w:val="21"/>
                <w:szCs w:val="21"/>
              </w:rPr>
              <w:t>3</w:t>
            </w:r>
          </w:p>
        </w:tc>
        <w:tc>
          <w:tcPr>
            <w:tcW w:w="1134" w:type="dxa"/>
            <w:vAlign w:val="center"/>
          </w:tcPr>
          <w:p>
            <w:pPr>
              <w:snapToGrid w:val="0"/>
              <w:spacing w:line="360" w:lineRule="exact"/>
              <w:jc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网络安全</w:t>
            </w:r>
          </w:p>
        </w:tc>
        <w:tc>
          <w:tcPr>
            <w:tcW w:w="3519" w:type="dxa"/>
            <w:vAlign w:val="center"/>
          </w:tcPr>
          <w:p>
            <w:pPr>
              <w:pStyle w:val="19"/>
              <w:snapToGrid w:val="0"/>
              <w:spacing w:line="360" w:lineRule="exact"/>
              <w:jc w:val="both"/>
              <w:rPr>
                <w:rFonts w:ascii="仿宋_GB2312" w:hAnsi="??_GB2312" w:eastAsia="仿宋_GB2312" w:cs="Times New Roman"/>
                <w:sz w:val="21"/>
                <w:szCs w:val="21"/>
                <w:lang w:val="en-US"/>
              </w:rPr>
            </w:pPr>
            <w:r>
              <w:rPr>
                <w:rFonts w:hint="eastAsia" w:ascii="仿宋_GB2312" w:eastAsia="仿宋_GB2312" w:cs="仿宋_GB2312"/>
                <w:sz w:val="21"/>
                <w:szCs w:val="21"/>
                <w:lang w:val="en-US"/>
              </w:rPr>
              <w:t>根据实际需要配备防火墙、入侵检测系统、上网行为管理（提供互联网不健康信息过滤功能以及网络监控功能，服务器与系统运行、用户上网日志保留时间不少于</w:t>
            </w:r>
            <w:r>
              <w:rPr>
                <w:rFonts w:ascii="仿宋_GB2312" w:hAnsi="??_GB2312" w:eastAsia="仿宋_GB2312" w:cs="仿宋_GB2312"/>
                <w:sz w:val="21"/>
                <w:szCs w:val="21"/>
                <w:lang w:val="en-US"/>
              </w:rPr>
              <w:t xml:space="preserve"> 6 </w:t>
            </w:r>
            <w:r>
              <w:rPr>
                <w:rFonts w:hint="eastAsia" w:ascii="仿宋_GB2312" w:eastAsia="仿宋_GB2312" w:cs="仿宋_GB2312"/>
                <w:sz w:val="21"/>
                <w:szCs w:val="21"/>
                <w:lang w:val="en-US"/>
              </w:rPr>
              <w:t>个月）、统一上网认证管理系统、防病毒系统、漏洞扫描系统等网络安全设备和网络安全系统。定期开展信息安全等级保护工作。根据需要建设网站与信息系统安全监控平台；重要数据要有数据备份措施；严格规范信息数据使用，有个人隐私保护措施</w:t>
            </w:r>
            <w:r>
              <w:rPr>
                <w:rFonts w:hint="eastAsia" w:ascii="仿宋_GB2312" w:eastAsia="仿宋_GB2312" w:cs="仿宋_GB2312"/>
                <w:sz w:val="21"/>
                <w:szCs w:val="21"/>
              </w:rPr>
              <w:t>。</w:t>
            </w:r>
          </w:p>
        </w:tc>
        <w:tc>
          <w:tcPr>
            <w:tcW w:w="3624" w:type="dxa"/>
          </w:tcPr>
          <w:p>
            <w:pPr>
              <w:widowControl/>
              <w:snapToGrid w:val="0"/>
              <w:spacing w:line="360" w:lineRule="exact"/>
              <w:jc w:val="both"/>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根据实际需要配备防火墙、入侵检测系统、上网行为管理（提供互联网不健康信息过滤功能以及网络监控功能，服务器与系统运行、用户上网日志保留时间不少于</w:t>
            </w:r>
            <w:r>
              <w:rPr>
                <w:rFonts w:ascii="仿宋_GB2312" w:hAnsi="??_GB2312" w:eastAsia="仿宋_GB2312" w:cs="仿宋_GB2312"/>
                <w:sz w:val="21"/>
                <w:szCs w:val="21"/>
                <w:lang w:val="en-US"/>
              </w:rPr>
              <w:t xml:space="preserve"> 6 </w:t>
            </w:r>
            <w:r>
              <w:rPr>
                <w:rFonts w:hint="eastAsia" w:ascii="仿宋_GB2312" w:eastAsia="仿宋_GB2312" w:cs="仿宋_GB2312"/>
                <w:sz w:val="21"/>
                <w:szCs w:val="21"/>
                <w:lang w:val="en-US"/>
              </w:rPr>
              <w:t>个月）、统一上网认证管理系统、防病毒系统、漏洞扫描系统等网络安全设备和网络安全系统。定期开展信息安全等级保护工作。根据需要建设网站与信息系统安全监控平台；重要数据要有数据备份措施；严格规范信息数据使用，有个人隐私保护措施</w:t>
            </w:r>
            <w:r>
              <w:rPr>
                <w:rFonts w:hint="eastAsia" w:ascii="仿宋_GB2312" w:eastAsia="仿宋_GB2312" w:cs="仿宋_GB2312"/>
                <w:sz w:val="21"/>
                <w:szCs w:val="21"/>
              </w:rPr>
              <w:t>。</w:t>
            </w:r>
          </w:p>
        </w:tc>
      </w:tr>
    </w:tbl>
    <w:p>
      <w:pPr>
        <w:snapToGrid w:val="0"/>
        <w:spacing w:line="600" w:lineRule="exact"/>
        <w:ind w:firstLine="643" w:firstLineChars="200"/>
        <w:jc w:val="both"/>
        <w:rPr>
          <w:rFonts w:ascii="楷体_GB2312" w:hAnsi="??_GB2312" w:eastAsia="楷体_GB2312" w:cs="Times New Roman"/>
          <w:b/>
          <w:bCs/>
          <w:sz w:val="32"/>
          <w:szCs w:val="32"/>
        </w:rPr>
      </w:pPr>
      <w:r>
        <w:rPr>
          <w:rFonts w:hint="eastAsia" w:ascii="楷体_GB2312" w:eastAsia="楷体_GB2312" w:cs="楷体_GB2312"/>
          <w:b/>
          <w:bCs/>
          <w:sz w:val="32"/>
          <w:szCs w:val="32"/>
          <w:lang w:val="en-US"/>
        </w:rPr>
        <w:t>（二）软件环境</w:t>
      </w:r>
    </w:p>
    <w:p>
      <w:pPr>
        <w:snapToGrid w:val="0"/>
        <w:spacing w:line="600" w:lineRule="exact"/>
        <w:ind w:firstLine="640" w:firstLineChars="200"/>
        <w:jc w:val="both"/>
        <w:rPr>
          <w:rFonts w:ascii="仿宋_GB2312" w:hAnsi="??_GB2312" w:eastAsia="仿宋_GB2312" w:cs="Times New Roman"/>
          <w:sz w:val="32"/>
          <w:szCs w:val="32"/>
          <w:lang w:val="en-US"/>
        </w:rPr>
      </w:pPr>
      <w:r>
        <w:rPr>
          <w:rFonts w:hint="eastAsia" w:ascii="仿宋_GB2312" w:eastAsia="仿宋_GB2312" w:cs="仿宋_GB2312"/>
          <w:sz w:val="32"/>
          <w:szCs w:val="32"/>
          <w:lang w:val="en-US"/>
        </w:rPr>
        <w:t>建议分两块：学校自建的软件或平台、学校接入的区级</w:t>
      </w:r>
      <w:r>
        <w:rPr>
          <w:rFonts w:hint="eastAsia" w:ascii="仿宋_GB2312" w:eastAsia="仿宋_GB2312" w:cs="仿宋_GB2312"/>
          <w:sz w:val="32"/>
          <w:szCs w:val="32"/>
          <w:lang w:val="en-US" w:eastAsia="zh-CN"/>
        </w:rPr>
        <w:t>及</w:t>
      </w:r>
      <w:bookmarkStart w:id="3" w:name="_GoBack"/>
      <w:bookmarkEnd w:id="3"/>
      <w:r>
        <w:rPr>
          <w:rFonts w:hint="eastAsia" w:ascii="仿宋_GB2312" w:eastAsia="仿宋_GB2312" w:cs="仿宋_GB2312"/>
          <w:sz w:val="32"/>
          <w:szCs w:val="32"/>
          <w:lang w:val="en-US"/>
        </w:rPr>
        <w:t>以上统一平台。</w:t>
      </w:r>
    </w:p>
    <w:p>
      <w:pPr>
        <w:snapToGrid w:val="0"/>
        <w:spacing w:line="600" w:lineRule="exact"/>
        <w:ind w:firstLine="640" w:firstLineChars="200"/>
        <w:jc w:val="both"/>
        <w:rPr>
          <w:rFonts w:ascii="仿宋_GB2312" w:hAnsi="??_GB2312" w:eastAsia="仿宋_GB2312" w:cs="Times New Roman"/>
          <w:sz w:val="32"/>
          <w:szCs w:val="32"/>
        </w:rPr>
      </w:pPr>
      <w:r>
        <w:rPr>
          <w:rFonts w:hint="eastAsia" w:ascii="仿宋_GB2312" w:eastAsia="仿宋_GB2312" w:cs="仿宋_GB2312"/>
          <w:sz w:val="32"/>
          <w:szCs w:val="32"/>
          <w:lang w:val="en-US"/>
        </w:rPr>
        <w:t>学校宜建有或接入信息化综合管理平台，通过平台整合各类独立业务系统，实现单点登录、数据共享、远程教学、集中管理等功能。主要由以下几个模块组成：</w:t>
      </w:r>
    </w:p>
    <w:p>
      <w:pPr>
        <w:snapToGrid w:val="0"/>
        <w:spacing w:line="600" w:lineRule="exact"/>
        <w:ind w:firstLine="643" w:firstLineChars="200"/>
        <w:jc w:val="both"/>
        <w:rPr>
          <w:rFonts w:ascii="仿宋_GB2312" w:hAnsi="??_GB2312" w:eastAsia="仿宋_GB2312" w:cs="Times New Roman"/>
          <w:sz w:val="32"/>
          <w:szCs w:val="32"/>
        </w:rPr>
      </w:pPr>
      <w:r>
        <w:rPr>
          <w:rFonts w:ascii="仿宋_GB2312" w:hAnsi="??_GB2312" w:eastAsia="仿宋_GB2312" w:cs="仿宋_GB2312"/>
          <w:b/>
          <w:bCs/>
          <w:sz w:val="32"/>
          <w:szCs w:val="32"/>
        </w:rPr>
        <w:t>1.</w:t>
      </w:r>
      <w:r>
        <w:rPr>
          <w:rFonts w:hint="eastAsia" w:ascii="仿宋_GB2312" w:eastAsia="仿宋_GB2312" w:cs="仿宋_GB2312"/>
          <w:b/>
          <w:bCs/>
          <w:sz w:val="32"/>
          <w:szCs w:val="32"/>
        </w:rPr>
        <w:t>统一数据</w:t>
      </w:r>
      <w:r>
        <w:rPr>
          <w:rFonts w:hint="eastAsia" w:ascii="仿宋_GB2312" w:eastAsia="仿宋_GB2312" w:cs="仿宋_GB2312"/>
          <w:b/>
          <w:bCs/>
          <w:sz w:val="32"/>
          <w:szCs w:val="32"/>
          <w:lang w:val="en-US"/>
        </w:rPr>
        <w:t>标准和管理模块</w:t>
      </w:r>
      <w:r>
        <w:rPr>
          <w:rFonts w:hint="eastAsia" w:ascii="仿宋_GB2312" w:eastAsia="仿宋_GB2312" w:cs="仿宋_GB2312"/>
          <w:b/>
          <w:bCs/>
          <w:sz w:val="32"/>
          <w:szCs w:val="32"/>
        </w:rPr>
        <w:t>：</w:t>
      </w:r>
      <w:r>
        <w:rPr>
          <w:rFonts w:hint="eastAsia" w:ascii="仿宋_GB2312" w:eastAsia="仿宋_GB2312" w:cs="仿宋_GB2312"/>
          <w:sz w:val="32"/>
          <w:szCs w:val="32"/>
        </w:rPr>
        <w:t>学校</w:t>
      </w:r>
      <w:r>
        <w:rPr>
          <w:rFonts w:hint="eastAsia" w:ascii="仿宋_GB2312" w:eastAsia="仿宋_GB2312" w:cs="仿宋_GB2312"/>
          <w:sz w:val="32"/>
          <w:szCs w:val="32"/>
          <w:lang w:val="en-US"/>
        </w:rPr>
        <w:t>信息化综合管理平台</w:t>
      </w:r>
      <w:r>
        <w:rPr>
          <w:rFonts w:hint="eastAsia" w:ascii="仿宋_GB2312" w:eastAsia="仿宋_GB2312" w:cs="仿宋_GB2312"/>
          <w:sz w:val="32"/>
          <w:szCs w:val="32"/>
        </w:rPr>
        <w:t>应含有多种标准接口，对接各类独立业务系统，</w:t>
      </w:r>
      <w:r>
        <w:rPr>
          <w:rFonts w:hint="eastAsia" w:ascii="仿宋_GB2312" w:eastAsia="仿宋_GB2312" w:cs="仿宋_GB2312"/>
          <w:sz w:val="32"/>
          <w:szCs w:val="32"/>
          <w:lang w:val="en-US"/>
        </w:rPr>
        <w:t>参照区级以上平台统一数据标准或在区级以上平台数据标准的基础上建立校级统一的数据标准，有</w:t>
      </w:r>
      <w:r>
        <w:rPr>
          <w:rFonts w:hint="eastAsia" w:ascii="仿宋_GB2312" w:hAnsi="Times New Roman" w:eastAsia="仿宋_GB2312" w:cs="仿宋_GB2312"/>
          <w:sz w:val="32"/>
          <w:szCs w:val="32"/>
        </w:rPr>
        <w:t>完整、规范、准确的数据</w:t>
      </w:r>
      <w:r>
        <w:rPr>
          <w:rFonts w:hint="eastAsia" w:ascii="仿宋_GB2312" w:hAnsi="Times New Roman" w:eastAsia="仿宋_GB2312" w:cs="仿宋_GB2312"/>
          <w:sz w:val="32"/>
          <w:szCs w:val="32"/>
          <w:lang w:val="en-US"/>
        </w:rPr>
        <w:t>管理</w:t>
      </w:r>
      <w:r>
        <w:rPr>
          <w:rFonts w:hint="eastAsia" w:ascii="仿宋_GB2312" w:hAnsi="Times New Roman" w:eastAsia="仿宋_GB2312" w:cs="仿宋_GB2312"/>
          <w:sz w:val="32"/>
          <w:szCs w:val="32"/>
        </w:rPr>
        <w:t>体系，</w:t>
      </w:r>
      <w:r>
        <w:rPr>
          <w:rFonts w:hint="eastAsia" w:ascii="仿宋_GB2312" w:eastAsia="仿宋_GB2312" w:cs="仿宋_GB2312"/>
          <w:sz w:val="32"/>
          <w:szCs w:val="32"/>
        </w:rPr>
        <w:t>使业务数据能以标准格式存储在数据池里，满足多业务系统共享数据以及大数据分析使用</w:t>
      </w:r>
      <w:r>
        <w:rPr>
          <w:rFonts w:hint="eastAsia" w:ascii="仿宋_GB2312" w:eastAsia="仿宋_GB2312" w:cs="仿宋_GB2312"/>
          <w:sz w:val="32"/>
          <w:szCs w:val="32"/>
          <w:lang w:val="en-US"/>
        </w:rPr>
        <w:t>和校、</w:t>
      </w:r>
      <w:r>
        <w:rPr>
          <w:rFonts w:hint="eastAsia" w:ascii="仿宋_GB2312" w:hAnsi="Times New Roman" w:eastAsia="仿宋_GB2312" w:cs="仿宋_GB2312"/>
          <w:sz w:val="32"/>
          <w:szCs w:val="32"/>
        </w:rPr>
        <w:t>区、市三级的数据有效融通共享</w:t>
      </w:r>
      <w:r>
        <w:rPr>
          <w:rFonts w:hint="eastAsia" w:ascii="仿宋_GB2312" w:eastAsia="仿宋_GB2312" w:cs="仿宋_GB2312"/>
          <w:sz w:val="32"/>
          <w:szCs w:val="32"/>
        </w:rPr>
        <w:t>的需求。</w:t>
      </w:r>
    </w:p>
    <w:p>
      <w:pPr>
        <w:snapToGrid w:val="0"/>
        <w:spacing w:line="600" w:lineRule="exact"/>
        <w:ind w:firstLine="643" w:firstLineChars="200"/>
        <w:jc w:val="both"/>
        <w:rPr>
          <w:rFonts w:ascii="仿宋_GB2312" w:hAnsi="??_GB2312" w:eastAsia="仿宋_GB2312" w:cs="Times New Roman"/>
          <w:sz w:val="32"/>
          <w:szCs w:val="32"/>
        </w:rPr>
      </w:pPr>
      <w:r>
        <w:rPr>
          <w:rFonts w:ascii="仿宋_GB2312" w:hAnsi="??_GB2312" w:eastAsia="仿宋_GB2312" w:cs="仿宋_GB2312"/>
          <w:b/>
          <w:bCs/>
          <w:sz w:val="32"/>
          <w:szCs w:val="32"/>
        </w:rPr>
        <w:t>2.</w:t>
      </w:r>
      <w:r>
        <w:rPr>
          <w:rFonts w:hint="eastAsia" w:ascii="仿宋_GB2312" w:eastAsia="仿宋_GB2312" w:cs="仿宋_GB2312"/>
          <w:b/>
          <w:bCs/>
          <w:sz w:val="32"/>
          <w:szCs w:val="32"/>
        </w:rPr>
        <w:t>统一认证</w:t>
      </w:r>
      <w:r>
        <w:rPr>
          <w:rFonts w:hint="eastAsia" w:ascii="仿宋_GB2312" w:eastAsia="仿宋_GB2312" w:cs="仿宋_GB2312"/>
          <w:b/>
          <w:bCs/>
          <w:sz w:val="32"/>
          <w:szCs w:val="32"/>
          <w:lang w:val="en-US"/>
        </w:rPr>
        <w:t>和授权管理</w:t>
      </w:r>
      <w:r>
        <w:rPr>
          <w:rFonts w:hint="eastAsia" w:ascii="仿宋_GB2312" w:eastAsia="仿宋_GB2312" w:cs="仿宋_GB2312"/>
          <w:b/>
          <w:bCs/>
          <w:sz w:val="32"/>
          <w:szCs w:val="32"/>
        </w:rPr>
        <w:t>：</w:t>
      </w:r>
      <w:r>
        <w:rPr>
          <w:rFonts w:hint="eastAsia" w:ascii="仿宋_GB2312" w:eastAsia="仿宋_GB2312" w:cs="仿宋_GB2312"/>
          <w:sz w:val="32"/>
          <w:szCs w:val="32"/>
        </w:rPr>
        <w:t>根据学校特点和条件制定统一认证方案</w:t>
      </w:r>
      <w:r>
        <w:rPr>
          <w:rFonts w:hint="eastAsia" w:ascii="仿宋_GB2312" w:hAnsi="??_GB2312" w:eastAsia="仿宋_GB2312" w:cs="仿宋_GB2312"/>
          <w:sz w:val="32"/>
          <w:szCs w:val="32"/>
        </w:rPr>
        <w:t>（</w:t>
      </w:r>
      <w:r>
        <w:rPr>
          <w:rFonts w:ascii="仿宋_GB2312" w:hAnsi="??_GB2312" w:eastAsia="仿宋_GB2312" w:cs="仿宋_GB2312"/>
          <w:sz w:val="32"/>
          <w:szCs w:val="32"/>
        </w:rPr>
        <w:t>IP</w:t>
      </w:r>
      <w:r>
        <w:rPr>
          <w:rFonts w:hint="eastAsia" w:ascii="仿宋_GB2312" w:eastAsia="仿宋_GB2312" w:cs="仿宋_GB2312"/>
          <w:sz w:val="32"/>
          <w:szCs w:val="32"/>
        </w:rPr>
        <w:t>认证、</w:t>
      </w:r>
      <w:r>
        <w:rPr>
          <w:rFonts w:hint="eastAsia" w:ascii="仿宋_GB2312" w:eastAsia="仿宋_GB2312" w:cs="仿宋_GB2312"/>
          <w:sz w:val="32"/>
          <w:szCs w:val="32"/>
          <w:lang w:val="en-US"/>
        </w:rPr>
        <w:t>账号</w:t>
      </w:r>
      <w:r>
        <w:rPr>
          <w:rFonts w:hint="eastAsia" w:ascii="仿宋_GB2312" w:eastAsia="仿宋_GB2312" w:cs="仿宋_GB2312"/>
          <w:sz w:val="32"/>
          <w:szCs w:val="32"/>
        </w:rPr>
        <w:t>加密码认证、第三方系统认证等</w:t>
      </w:r>
      <w:r>
        <w:rPr>
          <w:rFonts w:hint="eastAsia" w:ascii="仿宋_GB2312" w:hAnsi="??_GB2312" w:eastAsia="仿宋_GB2312" w:cs="仿宋_GB2312"/>
          <w:sz w:val="32"/>
          <w:szCs w:val="32"/>
        </w:rPr>
        <w:t>）</w:t>
      </w:r>
      <w:r>
        <w:rPr>
          <w:rFonts w:ascii="仿宋_GB2312" w:hAnsi="??_GB2312" w:eastAsia="仿宋_GB2312" w:cs="仿宋_GB2312"/>
          <w:sz w:val="32"/>
          <w:szCs w:val="32"/>
        </w:rPr>
        <w:t>,</w:t>
      </w:r>
      <w:r>
        <w:rPr>
          <w:rFonts w:hint="eastAsia" w:ascii="仿宋_GB2312" w:eastAsia="仿宋_GB2312" w:cs="仿宋_GB2312"/>
          <w:sz w:val="32"/>
          <w:szCs w:val="32"/>
        </w:rPr>
        <w:t>包括认证整合、统一用户授权和单点登录。</w:t>
      </w:r>
    </w:p>
    <w:p>
      <w:pPr>
        <w:snapToGrid w:val="0"/>
        <w:spacing w:line="600" w:lineRule="exact"/>
        <w:ind w:firstLine="643" w:firstLineChars="200"/>
        <w:jc w:val="both"/>
        <w:rPr>
          <w:rFonts w:ascii="仿宋_GB2312" w:hAnsi="??_GB2312" w:eastAsia="仿宋_GB2312" w:cs="Times New Roman"/>
          <w:sz w:val="32"/>
          <w:szCs w:val="32"/>
        </w:rPr>
      </w:pPr>
      <w:r>
        <w:rPr>
          <w:rFonts w:ascii="仿宋_GB2312" w:hAnsi="??_GB2312" w:eastAsia="仿宋_GB2312" w:cs="仿宋_GB2312"/>
          <w:b/>
          <w:bCs/>
          <w:sz w:val="32"/>
          <w:szCs w:val="32"/>
        </w:rPr>
        <w:t>3.</w:t>
      </w:r>
      <w:r>
        <w:rPr>
          <w:rFonts w:hint="eastAsia" w:ascii="仿宋_GB2312" w:eastAsia="仿宋_GB2312" w:cs="仿宋_GB2312"/>
          <w:b/>
          <w:bCs/>
          <w:sz w:val="32"/>
          <w:szCs w:val="32"/>
        </w:rPr>
        <w:t>统一用户</w:t>
      </w:r>
      <w:r>
        <w:rPr>
          <w:rFonts w:hint="eastAsia" w:ascii="仿宋_GB2312" w:eastAsia="仿宋_GB2312" w:cs="仿宋_GB2312"/>
          <w:b/>
          <w:bCs/>
          <w:sz w:val="32"/>
          <w:szCs w:val="32"/>
          <w:lang w:val="en-US"/>
        </w:rPr>
        <w:t>管理</w:t>
      </w:r>
      <w:r>
        <w:rPr>
          <w:rFonts w:hint="eastAsia" w:ascii="仿宋_GB2312" w:eastAsia="仿宋_GB2312" w:cs="仿宋_GB2312"/>
          <w:b/>
          <w:bCs/>
          <w:sz w:val="32"/>
          <w:szCs w:val="32"/>
        </w:rPr>
        <w:t>：</w:t>
      </w:r>
      <w:r>
        <w:rPr>
          <w:rFonts w:hint="eastAsia" w:ascii="仿宋_GB2312" w:eastAsia="仿宋_GB2312" w:cs="仿宋_GB2312"/>
          <w:sz w:val="32"/>
          <w:szCs w:val="32"/>
        </w:rPr>
        <w:t>采用实名制管理，多个业务系统通过用户中心进行统一权限设置，实现用户身份的全生命周期管理。</w:t>
      </w:r>
    </w:p>
    <w:p>
      <w:pPr>
        <w:snapToGrid w:val="0"/>
        <w:spacing w:line="600" w:lineRule="exact"/>
        <w:ind w:firstLine="643" w:firstLineChars="200"/>
        <w:jc w:val="both"/>
        <w:rPr>
          <w:rFonts w:ascii="仿宋_GB2312" w:hAnsi="??_GB2312" w:eastAsia="仿宋_GB2312" w:cs="Times New Roman"/>
          <w:sz w:val="32"/>
          <w:szCs w:val="32"/>
        </w:rPr>
      </w:pPr>
      <w:r>
        <w:rPr>
          <w:rFonts w:ascii="仿宋_GB2312" w:hAnsi="??_GB2312" w:eastAsia="仿宋_GB2312" w:cs="仿宋_GB2312"/>
          <w:b/>
          <w:bCs/>
          <w:sz w:val="32"/>
          <w:szCs w:val="32"/>
        </w:rPr>
        <w:t>4.</w:t>
      </w:r>
      <w:r>
        <w:rPr>
          <w:rFonts w:hint="eastAsia" w:ascii="仿宋_GB2312" w:eastAsia="仿宋_GB2312" w:cs="仿宋_GB2312"/>
          <w:b/>
          <w:bCs/>
          <w:sz w:val="32"/>
          <w:szCs w:val="32"/>
        </w:rPr>
        <w:t>集中管理模块：</w:t>
      </w:r>
      <w:r>
        <w:rPr>
          <w:rFonts w:hint="eastAsia" w:ascii="仿宋_GB2312" w:eastAsia="仿宋_GB2312" w:cs="仿宋_GB2312"/>
          <w:sz w:val="32"/>
          <w:szCs w:val="32"/>
          <w:lang w:val="en-US"/>
        </w:rPr>
        <w:t>校务管理、教务管理（含学籍管理、成绩查询、</w:t>
      </w:r>
      <w:r>
        <w:rPr>
          <w:rFonts w:hint="eastAsia" w:ascii="仿宋_GB2312" w:eastAsia="仿宋_GB2312" w:cs="仿宋_GB2312"/>
          <w:sz w:val="32"/>
          <w:szCs w:val="32"/>
        </w:rPr>
        <w:t>选排课管理、</w:t>
      </w:r>
      <w:r>
        <w:rPr>
          <w:rFonts w:hint="eastAsia" w:ascii="仿宋_GB2312" w:eastAsia="仿宋_GB2312" w:cs="仿宋_GB2312"/>
          <w:sz w:val="32"/>
          <w:szCs w:val="32"/>
          <w:lang w:val="en-US"/>
        </w:rPr>
        <w:t>课程评价、</w:t>
      </w:r>
      <w:r>
        <w:rPr>
          <w:rFonts w:hint="eastAsia" w:ascii="仿宋_GB2312" w:eastAsia="仿宋_GB2312" w:cs="仿宋_GB2312"/>
          <w:sz w:val="32"/>
          <w:szCs w:val="32"/>
        </w:rPr>
        <w:t>教学资源管理</w:t>
      </w:r>
      <w:r>
        <w:rPr>
          <w:rFonts w:hint="eastAsia" w:ascii="仿宋_GB2312" w:eastAsia="仿宋_GB2312" w:cs="仿宋_GB2312"/>
          <w:sz w:val="32"/>
          <w:szCs w:val="32"/>
          <w:lang w:val="en-US"/>
        </w:rPr>
        <w:t>等）、总务管理（采购管理、</w:t>
      </w:r>
      <w:r>
        <w:rPr>
          <w:rFonts w:hint="eastAsia" w:ascii="仿宋_GB2312" w:eastAsia="仿宋_GB2312" w:cs="仿宋_GB2312"/>
          <w:sz w:val="32"/>
          <w:szCs w:val="32"/>
        </w:rPr>
        <w:t>数字化资产管理、</w:t>
      </w:r>
      <w:r>
        <w:rPr>
          <w:rFonts w:hint="eastAsia" w:ascii="仿宋_GB2312" w:eastAsia="仿宋_GB2312" w:cs="仿宋_GB2312"/>
          <w:sz w:val="32"/>
          <w:szCs w:val="32"/>
          <w:lang w:val="en-US"/>
        </w:rPr>
        <w:t>物联系统等）、德育管理（含迎新系统、心理健康、学生成长、住校生管理等）、财务管理、资源管理</w:t>
      </w:r>
      <w:r>
        <w:rPr>
          <w:rFonts w:hint="eastAsia" w:ascii="仿宋_GB2312" w:eastAsia="仿宋_GB2312" w:cs="仿宋_GB2312"/>
          <w:sz w:val="32"/>
          <w:szCs w:val="32"/>
        </w:rPr>
        <w:t>等功能，实现无纸化</w:t>
      </w:r>
      <w:r>
        <w:rPr>
          <w:rFonts w:hint="eastAsia" w:ascii="仿宋_GB2312" w:eastAsia="仿宋_GB2312" w:cs="仿宋_GB2312"/>
          <w:sz w:val="32"/>
          <w:szCs w:val="32"/>
          <w:lang w:val="en-US"/>
        </w:rPr>
        <w:t>和智能化</w:t>
      </w:r>
      <w:r>
        <w:rPr>
          <w:rFonts w:hint="eastAsia" w:ascii="仿宋_GB2312" w:eastAsia="仿宋_GB2312" w:cs="仿宋_GB2312"/>
          <w:sz w:val="32"/>
          <w:szCs w:val="32"/>
        </w:rPr>
        <w:t>办公。</w:t>
      </w:r>
    </w:p>
    <w:p>
      <w:pPr>
        <w:snapToGrid w:val="0"/>
        <w:spacing w:line="600" w:lineRule="exact"/>
        <w:ind w:firstLine="643" w:firstLineChars="200"/>
        <w:jc w:val="both"/>
        <w:rPr>
          <w:rFonts w:ascii="仿宋_GB2312" w:hAnsi="??_GB2312" w:eastAsia="仿宋_GB2312" w:cs="Times New Roman"/>
          <w:sz w:val="32"/>
          <w:szCs w:val="32"/>
        </w:rPr>
      </w:pPr>
      <w:r>
        <w:rPr>
          <w:rFonts w:ascii="仿宋_GB2312" w:hAnsi="??_GB2312" w:eastAsia="仿宋_GB2312" w:cs="仿宋_GB2312"/>
          <w:b/>
          <w:bCs/>
          <w:sz w:val="32"/>
          <w:szCs w:val="32"/>
        </w:rPr>
        <w:t>5.</w:t>
      </w:r>
      <w:r>
        <w:rPr>
          <w:rFonts w:hint="eastAsia" w:ascii="仿宋_GB2312" w:eastAsia="仿宋_GB2312" w:cs="仿宋_GB2312"/>
          <w:b/>
          <w:bCs/>
          <w:sz w:val="32"/>
          <w:szCs w:val="32"/>
        </w:rPr>
        <w:t>教学研究模块：</w:t>
      </w:r>
      <w:r>
        <w:rPr>
          <w:rFonts w:hint="eastAsia" w:ascii="仿宋_GB2312" w:eastAsia="仿宋_GB2312" w:cs="仿宋_GB2312"/>
          <w:sz w:val="32"/>
          <w:szCs w:val="32"/>
        </w:rPr>
        <w:t>平台应具备教学管理和远程教研功能。通过平台将教学准备、教学实施、备课检查等常规的各个教学环节有机组织起来，形成定位到课堂的教案库、素材库、习题库，组建校本资源库，实现校内、校际间备课共享，备课相互评论。</w:t>
      </w:r>
    </w:p>
    <w:p>
      <w:pPr>
        <w:snapToGrid w:val="0"/>
        <w:spacing w:line="600" w:lineRule="exact"/>
        <w:ind w:firstLine="643" w:firstLineChars="200"/>
        <w:jc w:val="both"/>
        <w:rPr>
          <w:rFonts w:ascii="仿宋_GB2312" w:hAnsi="??_GB2312" w:eastAsia="仿宋_GB2312" w:cs="Times New Roman"/>
          <w:sz w:val="32"/>
          <w:szCs w:val="32"/>
        </w:rPr>
      </w:pPr>
      <w:r>
        <w:rPr>
          <w:rFonts w:ascii="仿宋_GB2312" w:hAnsi="??_GB2312" w:eastAsia="仿宋_GB2312" w:cs="仿宋_GB2312"/>
          <w:b/>
          <w:bCs/>
          <w:sz w:val="32"/>
          <w:szCs w:val="32"/>
        </w:rPr>
        <w:t>6.</w:t>
      </w:r>
      <w:r>
        <w:rPr>
          <w:rFonts w:hint="eastAsia" w:ascii="仿宋_GB2312" w:eastAsia="仿宋_GB2312" w:cs="仿宋_GB2312"/>
          <w:b/>
          <w:bCs/>
          <w:sz w:val="32"/>
          <w:szCs w:val="32"/>
          <w:lang w:val="en-US"/>
        </w:rPr>
        <w:t>教育教学应用</w:t>
      </w:r>
      <w:r>
        <w:rPr>
          <w:rFonts w:hint="eastAsia" w:ascii="仿宋_GB2312" w:eastAsia="仿宋_GB2312" w:cs="仿宋_GB2312"/>
          <w:b/>
          <w:bCs/>
          <w:sz w:val="32"/>
          <w:szCs w:val="32"/>
        </w:rPr>
        <w:t>模块：</w:t>
      </w:r>
      <w:r>
        <w:rPr>
          <w:rFonts w:hint="eastAsia" w:ascii="仿宋_GB2312" w:eastAsia="仿宋_GB2312" w:cs="仿宋_GB2312"/>
          <w:sz w:val="32"/>
          <w:szCs w:val="32"/>
          <w:lang w:val="en-US"/>
        </w:rPr>
        <w:t>以市、区级基础应用为核心、兼容个性应用；针对学校特色和实际需求建设学校个性应用，具备对接市、区级信息化平台的能力。基础应用如</w:t>
      </w:r>
      <w:r>
        <w:rPr>
          <w:rFonts w:hint="eastAsia" w:ascii="仿宋_GB2312" w:eastAsia="仿宋_GB2312" w:cs="仿宋_GB2312"/>
          <w:sz w:val="32"/>
          <w:szCs w:val="32"/>
        </w:rPr>
        <w:t>网上阅卷，</w:t>
      </w:r>
      <w:r>
        <w:rPr>
          <w:rFonts w:hint="eastAsia" w:ascii="仿宋_GB2312" w:eastAsia="仿宋_GB2312" w:cs="仿宋_GB2312"/>
          <w:sz w:val="32"/>
          <w:szCs w:val="32"/>
          <w:lang w:val="en-US"/>
        </w:rPr>
        <w:t>其</w:t>
      </w:r>
      <w:r>
        <w:rPr>
          <w:rFonts w:hint="eastAsia" w:ascii="仿宋_GB2312" w:eastAsia="仿宋_GB2312" w:cs="仿宋_GB2312"/>
          <w:sz w:val="32"/>
          <w:szCs w:val="32"/>
        </w:rPr>
        <w:t>主要由可视化答题卡编辑、答题卡扫描、网上阅卷、阅卷进度管理、评卷质量控制、样卷抽取管理及异常卷处理等功能组成。</w:t>
      </w:r>
    </w:p>
    <w:p>
      <w:pPr>
        <w:snapToGrid w:val="0"/>
        <w:spacing w:line="600" w:lineRule="exact"/>
        <w:ind w:firstLine="640" w:firstLineChars="200"/>
        <w:jc w:val="both"/>
        <w:rPr>
          <w:rFonts w:ascii="黑体" w:hAnsi="黑体" w:eastAsia="黑体" w:cs="Times New Roman"/>
          <w:sz w:val="32"/>
          <w:szCs w:val="32"/>
          <w:lang w:val="en-US"/>
        </w:rPr>
      </w:pPr>
      <w:bookmarkStart w:id="0" w:name="_Hlk72967031"/>
      <w:r>
        <w:rPr>
          <w:rFonts w:hint="eastAsia" w:ascii="黑体" w:hAnsi="黑体" w:eastAsia="黑体" w:cs="黑体"/>
          <w:sz w:val="32"/>
          <w:szCs w:val="32"/>
          <w:lang w:val="en-US"/>
        </w:rPr>
        <w:t>二、教室装备</w:t>
      </w:r>
    </w:p>
    <w:bookmarkEnd w:id="0"/>
    <w:p>
      <w:pPr>
        <w:snapToGrid w:val="0"/>
        <w:spacing w:line="600" w:lineRule="exact"/>
        <w:ind w:firstLine="643" w:firstLineChars="200"/>
        <w:jc w:val="both"/>
        <w:rPr>
          <w:rFonts w:ascii="楷体_GB2312" w:hAnsi="??_GB2312" w:eastAsia="楷体_GB2312" w:cs="Times New Roman"/>
          <w:b/>
          <w:bCs/>
          <w:sz w:val="32"/>
          <w:szCs w:val="32"/>
        </w:rPr>
      </w:pPr>
      <w:r>
        <w:rPr>
          <w:rFonts w:hint="eastAsia" w:ascii="楷体_GB2312" w:eastAsia="楷体_GB2312" w:cs="楷体_GB2312"/>
          <w:b/>
          <w:bCs/>
          <w:sz w:val="32"/>
          <w:szCs w:val="32"/>
        </w:rPr>
        <w:t>（一）普通教室</w:t>
      </w:r>
    </w:p>
    <w:p>
      <w:pPr>
        <w:snapToGrid w:val="0"/>
        <w:spacing w:line="600" w:lineRule="exact"/>
        <w:ind w:firstLine="643" w:firstLineChars="200"/>
        <w:jc w:val="both"/>
        <w:rPr>
          <w:rFonts w:ascii="仿宋_GB2312" w:hAnsi="??_GB2312" w:eastAsia="仿宋_GB2312" w:cs="Times New Roman"/>
          <w:b/>
          <w:bCs/>
          <w:sz w:val="32"/>
          <w:szCs w:val="32"/>
        </w:rPr>
      </w:pPr>
      <w:r>
        <w:rPr>
          <w:rFonts w:ascii="仿宋_GB2312" w:hAnsi="??_GB2312" w:eastAsia="仿宋_GB2312" w:cs="仿宋_GB2312"/>
          <w:b/>
          <w:bCs/>
          <w:sz w:val="32"/>
          <w:szCs w:val="32"/>
        </w:rPr>
        <w:t>1.</w:t>
      </w:r>
      <w:r>
        <w:rPr>
          <w:rFonts w:hint="eastAsia" w:ascii="仿宋_GB2312" w:eastAsia="仿宋_GB2312" w:cs="仿宋_GB2312"/>
          <w:b/>
          <w:bCs/>
          <w:sz w:val="32"/>
          <w:szCs w:val="32"/>
        </w:rPr>
        <w:t>基本功能</w:t>
      </w:r>
    </w:p>
    <w:p>
      <w:pPr>
        <w:snapToGrid w:val="0"/>
        <w:spacing w:line="600" w:lineRule="exact"/>
        <w:ind w:firstLine="640" w:firstLineChars="200"/>
        <w:jc w:val="both"/>
        <w:rPr>
          <w:rFonts w:ascii="仿宋_GB2312" w:hAnsi="??_GB2312" w:eastAsia="仿宋_GB2312" w:cs="Times New Roman"/>
          <w:sz w:val="32"/>
          <w:szCs w:val="32"/>
        </w:rPr>
      </w:pPr>
      <w:r>
        <w:rPr>
          <w:rFonts w:hint="eastAsia" w:ascii="仿宋_GB2312" w:eastAsia="仿宋_GB2312" w:cs="仿宋_GB2312"/>
          <w:sz w:val="32"/>
          <w:szCs w:val="32"/>
        </w:rPr>
        <w:t>普通教室是学校开展日常教学和各类班级活动的主要场所，是学生在校学习的主要活动空间。</w:t>
      </w:r>
    </w:p>
    <w:p>
      <w:pPr>
        <w:snapToGrid w:val="0"/>
        <w:spacing w:line="600" w:lineRule="exact"/>
        <w:ind w:firstLine="643" w:firstLineChars="200"/>
        <w:jc w:val="both"/>
        <w:rPr>
          <w:rFonts w:ascii="仿宋_GB2312" w:hAnsi="??_GB2312" w:eastAsia="仿宋_GB2312" w:cs="Times New Roman"/>
          <w:b/>
          <w:bCs/>
          <w:sz w:val="32"/>
          <w:szCs w:val="32"/>
        </w:rPr>
      </w:pPr>
      <w:r>
        <w:rPr>
          <w:rFonts w:ascii="仿宋_GB2312" w:hAnsi="??_GB2312" w:eastAsia="仿宋_GB2312" w:cs="仿宋_GB2312"/>
          <w:b/>
          <w:bCs/>
          <w:sz w:val="32"/>
          <w:szCs w:val="32"/>
          <w:lang w:val="en-US"/>
        </w:rPr>
        <w:t>2.</w:t>
      </w:r>
      <w:r>
        <w:rPr>
          <w:rFonts w:hint="eastAsia" w:ascii="仿宋_GB2312" w:eastAsia="仿宋_GB2312" w:cs="仿宋_GB2312"/>
          <w:b/>
          <w:bCs/>
          <w:sz w:val="32"/>
          <w:szCs w:val="32"/>
        </w:rPr>
        <w:t>装备内容</w:t>
      </w:r>
    </w:p>
    <w:p>
      <w:pPr>
        <w:snapToGrid w:val="0"/>
        <w:spacing w:line="600" w:lineRule="exact"/>
        <w:ind w:firstLine="640" w:firstLineChars="200"/>
        <w:jc w:val="both"/>
        <w:rPr>
          <w:rFonts w:ascii="仿宋_GB2312" w:hAnsi="??_GB2312" w:eastAsia="仿宋_GB2312" w:cs="Times New Roman"/>
          <w:sz w:val="32"/>
          <w:szCs w:val="32"/>
        </w:rPr>
      </w:pPr>
      <w:r>
        <w:rPr>
          <w:rFonts w:hint="eastAsia" w:ascii="仿宋_GB2312" w:eastAsia="仿宋_GB2312" w:cs="仿宋_GB2312"/>
          <w:sz w:val="32"/>
          <w:szCs w:val="32"/>
          <w:lang w:val="en-US"/>
        </w:rPr>
        <w:t>详见附表</w:t>
      </w:r>
      <w:r>
        <w:rPr>
          <w:rFonts w:ascii="仿宋_GB2312" w:hAnsi="??_GB2312" w:eastAsia="仿宋_GB2312" w:cs="仿宋_GB2312"/>
          <w:sz w:val="32"/>
          <w:szCs w:val="32"/>
          <w:lang w:val="en-US"/>
        </w:rPr>
        <w:t>1</w:t>
      </w:r>
    </w:p>
    <w:p>
      <w:pPr>
        <w:snapToGrid w:val="0"/>
        <w:spacing w:line="600" w:lineRule="exact"/>
        <w:ind w:firstLine="640" w:firstLineChars="200"/>
        <w:jc w:val="both"/>
        <w:rPr>
          <w:rFonts w:ascii="仿宋_GB2312" w:hAnsi="??_GB2312" w:eastAsia="仿宋_GB2312" w:cs="Times New Roman"/>
          <w:sz w:val="32"/>
          <w:szCs w:val="32"/>
        </w:rPr>
      </w:pPr>
      <w:r>
        <w:rPr>
          <w:rFonts w:hint="eastAsia" w:ascii="仿宋_GB2312" w:eastAsia="仿宋_GB2312" w:cs="仿宋_GB2312"/>
          <w:sz w:val="32"/>
          <w:szCs w:val="32"/>
        </w:rPr>
        <w:t>注：高级中学为适应课程与高考改革的需要，应设置用于选课走班的选修教室，每间使用面积不低于普通教室。</w:t>
      </w:r>
    </w:p>
    <w:p>
      <w:pPr>
        <w:snapToGrid w:val="0"/>
        <w:spacing w:line="600" w:lineRule="exact"/>
        <w:ind w:firstLine="643" w:firstLineChars="200"/>
        <w:jc w:val="both"/>
        <w:rPr>
          <w:rFonts w:ascii="仿宋_GB2312" w:hAnsi="??_GB2312" w:eastAsia="仿宋_GB2312" w:cs="Times New Roman"/>
          <w:b/>
          <w:bCs/>
          <w:sz w:val="32"/>
          <w:szCs w:val="32"/>
        </w:rPr>
      </w:pPr>
      <w:bookmarkStart w:id="1" w:name="_Hlk72969015"/>
      <w:r>
        <w:rPr>
          <w:rFonts w:ascii="仿宋_GB2312" w:hAnsi="??_GB2312" w:eastAsia="仿宋_GB2312" w:cs="仿宋_GB2312"/>
          <w:b/>
          <w:bCs/>
          <w:sz w:val="32"/>
          <w:szCs w:val="32"/>
        </w:rPr>
        <w:t>3.</w:t>
      </w:r>
      <w:r>
        <w:rPr>
          <w:rFonts w:hint="eastAsia" w:ascii="仿宋_GB2312" w:eastAsia="仿宋_GB2312" w:cs="仿宋_GB2312"/>
          <w:b/>
          <w:bCs/>
          <w:sz w:val="32"/>
          <w:szCs w:val="32"/>
        </w:rPr>
        <w:t>配置要求</w:t>
      </w:r>
    </w:p>
    <w:bookmarkEnd w:id="1"/>
    <w:p>
      <w:pPr>
        <w:snapToGrid w:val="0"/>
        <w:spacing w:line="600" w:lineRule="exact"/>
        <w:ind w:firstLine="640" w:firstLineChars="200"/>
        <w:jc w:val="both"/>
        <w:rPr>
          <w:rFonts w:ascii="仿宋_GB2312" w:hAnsi="??_GB2312" w:eastAsia="仿宋_GB2312" w:cs="Times New Roman"/>
          <w:sz w:val="32"/>
          <w:szCs w:val="32"/>
        </w:rPr>
      </w:pPr>
      <w:r>
        <w:rPr>
          <w:rFonts w:hint="eastAsia" w:ascii="仿宋_GB2312" w:eastAsia="仿宋_GB2312" w:cs="仿宋_GB2312"/>
          <w:sz w:val="32"/>
          <w:szCs w:val="32"/>
        </w:rPr>
        <w:t>（</w:t>
      </w:r>
      <w:r>
        <w:rPr>
          <w:rFonts w:ascii="仿宋_GB2312" w:hAnsi="??_GB2312" w:eastAsia="仿宋_GB2312" w:cs="仿宋_GB2312"/>
          <w:sz w:val="32"/>
          <w:szCs w:val="32"/>
        </w:rPr>
        <w:t>1</w:t>
      </w:r>
      <w:r>
        <w:rPr>
          <w:rFonts w:hint="eastAsia" w:ascii="仿宋_GB2312" w:eastAsia="仿宋_GB2312" w:cs="仿宋_GB2312"/>
          <w:sz w:val="32"/>
          <w:szCs w:val="32"/>
        </w:rPr>
        <w:t>）普通教室应设置在校园安静区域，并且具有良好的建筑朝向。</w:t>
      </w:r>
    </w:p>
    <w:p>
      <w:pPr>
        <w:snapToGrid w:val="0"/>
        <w:spacing w:line="600" w:lineRule="exact"/>
        <w:ind w:firstLine="640" w:firstLineChars="200"/>
        <w:jc w:val="both"/>
        <w:rPr>
          <w:rFonts w:ascii="仿宋_GB2312" w:hAnsi="??_GB2312" w:eastAsia="仿宋_GB2312" w:cs="Times New Roman"/>
          <w:sz w:val="32"/>
          <w:szCs w:val="32"/>
        </w:rPr>
      </w:pPr>
      <w:r>
        <w:rPr>
          <w:rFonts w:hint="eastAsia" w:ascii="仿宋_GB2312" w:eastAsia="仿宋_GB2312" w:cs="仿宋_GB2312"/>
          <w:sz w:val="32"/>
          <w:szCs w:val="32"/>
        </w:rPr>
        <w:t>（</w:t>
      </w:r>
      <w:r>
        <w:rPr>
          <w:rFonts w:ascii="仿宋_GB2312" w:hAnsi="??_GB2312" w:eastAsia="仿宋_GB2312" w:cs="仿宋_GB2312"/>
          <w:sz w:val="32"/>
          <w:szCs w:val="32"/>
        </w:rPr>
        <w:t>2</w:t>
      </w:r>
      <w:r>
        <w:rPr>
          <w:rFonts w:hint="eastAsia" w:ascii="仿宋_GB2312" w:eastAsia="仿宋_GB2312" w:cs="仿宋_GB2312"/>
          <w:sz w:val="32"/>
          <w:szCs w:val="32"/>
        </w:rPr>
        <w:t>）普通教室宜通过整体规划和合理布置，为学生创设安全、健康，融合学习内容、学习方式和设施设备为一体的学习环境，满足学生自主学习的需求，营造良好的班级文化氛围。</w:t>
      </w:r>
    </w:p>
    <w:p>
      <w:pPr>
        <w:snapToGrid w:val="0"/>
        <w:spacing w:line="600" w:lineRule="exact"/>
        <w:ind w:firstLine="640" w:firstLineChars="200"/>
        <w:jc w:val="both"/>
        <w:rPr>
          <w:rFonts w:ascii="仿宋_GB2312" w:hAnsi="??_GB2312" w:eastAsia="仿宋_GB2312" w:cs="Times New Roman"/>
          <w:sz w:val="32"/>
          <w:szCs w:val="32"/>
        </w:rPr>
      </w:pPr>
      <w:r>
        <w:rPr>
          <w:rFonts w:hint="eastAsia" w:ascii="仿宋_GB2312" w:eastAsia="仿宋_GB2312" w:cs="仿宋_GB2312"/>
          <w:sz w:val="32"/>
          <w:szCs w:val="32"/>
        </w:rPr>
        <w:t>（</w:t>
      </w:r>
      <w:r>
        <w:rPr>
          <w:rFonts w:ascii="仿宋_GB2312" w:hAnsi="??_GB2312" w:eastAsia="仿宋_GB2312" w:cs="仿宋_GB2312"/>
          <w:sz w:val="32"/>
          <w:szCs w:val="32"/>
        </w:rPr>
        <w:t>3</w:t>
      </w:r>
      <w:r>
        <w:rPr>
          <w:rFonts w:hint="eastAsia" w:ascii="仿宋_GB2312" w:eastAsia="仿宋_GB2312" w:cs="仿宋_GB2312"/>
          <w:sz w:val="32"/>
          <w:szCs w:val="32"/>
        </w:rPr>
        <w:t>）普通教室在保证有教师授课区、学生学习区的基础上，宜选择设置资料查阅区、作品（成果）和班级文化展示区、器材陈列区等，以满足不同教学模式和教育管理的需要。各区域可独立设置，也可混合布置。</w:t>
      </w:r>
    </w:p>
    <w:p>
      <w:pPr>
        <w:snapToGrid w:val="0"/>
        <w:spacing w:line="600" w:lineRule="exact"/>
        <w:ind w:firstLine="640" w:firstLineChars="200"/>
        <w:jc w:val="both"/>
        <w:rPr>
          <w:rFonts w:ascii="仿宋_GB2312" w:hAnsi="??_GB2312" w:eastAsia="仿宋_GB2312" w:cs="Times New Roman"/>
          <w:sz w:val="32"/>
          <w:szCs w:val="32"/>
        </w:rPr>
        <w:sectPr>
          <w:footerReference r:id="rId3" w:type="default"/>
          <w:pgSz w:w="11906" w:h="16838"/>
          <w:pgMar w:top="1701" w:right="1531" w:bottom="1701" w:left="1531" w:header="851" w:footer="992" w:gutter="0"/>
          <w:pgNumType w:fmt="numberInDash" w:start="3"/>
          <w:cols w:space="425" w:num="1"/>
          <w:docGrid w:type="lines" w:linePitch="312" w:charSpace="0"/>
        </w:sectPr>
      </w:pPr>
      <w:r>
        <w:rPr>
          <w:rFonts w:hint="eastAsia" w:ascii="仿宋_GB2312" w:eastAsia="仿宋_GB2312" w:cs="仿宋_GB2312"/>
          <w:sz w:val="32"/>
          <w:szCs w:val="32"/>
        </w:rPr>
        <w:t>（</w:t>
      </w:r>
      <w:r>
        <w:rPr>
          <w:rFonts w:ascii="仿宋_GB2312" w:hAnsi="??_GB2312" w:eastAsia="仿宋_GB2312" w:cs="仿宋_GB2312"/>
          <w:sz w:val="32"/>
          <w:szCs w:val="32"/>
        </w:rPr>
        <w:t>4</w:t>
      </w:r>
      <w:r>
        <w:rPr>
          <w:rFonts w:hint="eastAsia" w:ascii="仿宋_GB2312" w:eastAsia="仿宋_GB2312" w:cs="仿宋_GB2312"/>
          <w:sz w:val="32"/>
          <w:szCs w:val="32"/>
        </w:rPr>
        <w:t>）普通教室应充分利用多媒体设备、网络接入等信息技术手段，丰富教学内容，支持课堂互动、</w:t>
      </w:r>
      <w:r>
        <w:rPr>
          <w:rFonts w:hint="eastAsia" w:ascii="仿宋_GB2312" w:eastAsia="仿宋_GB2312" w:cs="仿宋_GB2312"/>
          <w:sz w:val="32"/>
          <w:szCs w:val="32"/>
          <w:lang w:val="en-US"/>
        </w:rPr>
        <w:t>高清直播录播</w:t>
      </w:r>
      <w:r>
        <w:rPr>
          <w:rFonts w:hint="eastAsia" w:ascii="仿宋_GB2312" w:eastAsia="仿宋_GB2312" w:cs="仿宋_GB2312"/>
          <w:sz w:val="32"/>
          <w:szCs w:val="32"/>
        </w:rPr>
        <w:t>，优化课堂教学模式；支持考勤、点名、分组等常规课堂管理；支持多种教与学活动的开展与多种方式的课堂交流互动等。</w:t>
      </w:r>
    </w:p>
    <w:p>
      <w:pPr>
        <w:widowControl/>
        <w:textAlignment w:val="center"/>
        <w:rPr>
          <w:rFonts w:ascii="黑体" w:hAnsi="黑体" w:eastAsia="黑体" w:cs="黑体"/>
          <w:sz w:val="32"/>
          <w:szCs w:val="32"/>
          <w:lang w:val="en-US"/>
        </w:rPr>
      </w:pPr>
      <w:r>
        <w:rPr>
          <w:rFonts w:hint="eastAsia" w:ascii="黑体" w:hAnsi="黑体" w:eastAsia="黑体" w:cs="黑体"/>
          <w:sz w:val="32"/>
          <w:szCs w:val="32"/>
          <w:lang w:val="en-US"/>
        </w:rPr>
        <w:t>附表</w:t>
      </w:r>
      <w:r>
        <w:rPr>
          <w:rFonts w:ascii="黑体" w:hAnsi="黑体" w:eastAsia="黑体" w:cs="黑体"/>
          <w:sz w:val="32"/>
          <w:szCs w:val="32"/>
          <w:lang w:val="en-US"/>
        </w:rPr>
        <w:t>1</w:t>
      </w:r>
    </w:p>
    <w:tbl>
      <w:tblPr>
        <w:tblStyle w:val="7"/>
        <w:tblW w:w="9008" w:type="dxa"/>
        <w:jc w:val="center"/>
        <w:tblLayout w:type="fixed"/>
        <w:tblCellMar>
          <w:top w:w="0" w:type="dxa"/>
          <w:left w:w="108" w:type="dxa"/>
          <w:bottom w:w="0" w:type="dxa"/>
          <w:right w:w="108" w:type="dxa"/>
        </w:tblCellMar>
      </w:tblPr>
      <w:tblGrid>
        <w:gridCol w:w="359"/>
        <w:gridCol w:w="457"/>
        <w:gridCol w:w="863"/>
        <w:gridCol w:w="2750"/>
        <w:gridCol w:w="660"/>
        <w:gridCol w:w="2359"/>
        <w:gridCol w:w="594"/>
        <w:gridCol w:w="966"/>
      </w:tblGrid>
      <w:tr>
        <w:tblPrEx>
          <w:tblCellMar>
            <w:top w:w="0" w:type="dxa"/>
            <w:left w:w="108" w:type="dxa"/>
            <w:bottom w:w="0" w:type="dxa"/>
            <w:right w:w="108" w:type="dxa"/>
          </w:tblCellMar>
        </w:tblPrEx>
        <w:trPr>
          <w:cantSplit/>
          <w:trHeight w:val="482" w:hRule="atLeast"/>
          <w:jc w:val="center"/>
        </w:trPr>
        <w:tc>
          <w:tcPr>
            <w:tcW w:w="359" w:type="dxa"/>
            <w:vMerge w:val="restart"/>
            <w:tcBorders>
              <w:top w:val="single" w:color="000000" w:sz="4" w:space="0"/>
              <w:left w:val="single" w:color="000000" w:sz="4" w:space="0"/>
              <w:bottom w:val="single" w:color="000000" w:sz="4" w:space="0"/>
              <w:right w:val="single" w:color="000000" w:sz="4" w:space="0"/>
            </w:tcBorders>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b/>
                <w:bCs/>
                <w:sz w:val="21"/>
                <w:szCs w:val="21"/>
              </w:rPr>
            </w:pPr>
            <w:r>
              <w:rPr>
                <w:rFonts w:hint="eastAsia" w:ascii="仿宋_GB2312" w:eastAsia="仿宋_GB2312" w:cs="仿宋_GB2312"/>
                <w:b/>
                <w:bCs/>
                <w:sz w:val="21"/>
                <w:szCs w:val="21"/>
                <w:lang w:val="en-US"/>
              </w:rPr>
              <w:t>序号</w:t>
            </w:r>
          </w:p>
        </w:tc>
        <w:tc>
          <w:tcPr>
            <w:tcW w:w="457" w:type="dxa"/>
            <w:vMerge w:val="restart"/>
            <w:tcBorders>
              <w:top w:val="single" w:color="000000" w:sz="4" w:space="0"/>
              <w:left w:val="single" w:color="000000" w:sz="4" w:space="0"/>
              <w:bottom w:val="single" w:color="000000" w:sz="4" w:space="0"/>
              <w:right w:val="single" w:color="000000" w:sz="4" w:space="0"/>
            </w:tcBorders>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b/>
                <w:bCs/>
                <w:sz w:val="21"/>
                <w:szCs w:val="21"/>
              </w:rPr>
            </w:pPr>
            <w:r>
              <w:rPr>
                <w:rFonts w:hint="eastAsia" w:ascii="仿宋_GB2312" w:eastAsia="仿宋_GB2312" w:cs="仿宋_GB2312"/>
                <w:b/>
                <w:bCs/>
                <w:sz w:val="21"/>
                <w:szCs w:val="21"/>
                <w:lang w:val="en-US"/>
              </w:rPr>
              <w:t>类别</w:t>
            </w:r>
          </w:p>
        </w:tc>
        <w:tc>
          <w:tcPr>
            <w:tcW w:w="863" w:type="dxa"/>
            <w:vMerge w:val="restart"/>
            <w:tcBorders>
              <w:top w:val="single" w:color="000000" w:sz="4" w:space="0"/>
              <w:left w:val="single" w:color="000000" w:sz="4" w:space="0"/>
              <w:bottom w:val="single" w:color="000000" w:sz="4" w:space="0"/>
              <w:right w:val="single" w:color="000000" w:sz="4" w:space="0"/>
            </w:tcBorders>
            <w:tcMar>
              <w:left w:w="57" w:type="dxa"/>
              <w:right w:w="57" w:type="dxa"/>
            </w:tcMar>
            <w:vAlign w:val="center"/>
          </w:tcPr>
          <w:p>
            <w:pPr>
              <w:widowControl/>
              <w:snapToGrid w:val="0"/>
              <w:spacing w:line="360" w:lineRule="exact"/>
              <w:jc w:val="center"/>
              <w:textAlignment w:val="center"/>
              <w:rPr>
                <w:rFonts w:ascii="仿宋_GB2312" w:eastAsia="仿宋_GB2312" w:cs="Times New Roman"/>
                <w:b/>
                <w:bCs/>
                <w:sz w:val="21"/>
                <w:szCs w:val="21"/>
                <w:lang w:val="en-US"/>
              </w:rPr>
            </w:pPr>
            <w:r>
              <w:rPr>
                <w:rFonts w:hint="eastAsia" w:ascii="仿宋_GB2312" w:eastAsia="仿宋_GB2312" w:cs="仿宋_GB2312"/>
                <w:b/>
                <w:bCs/>
                <w:sz w:val="21"/>
                <w:szCs w:val="21"/>
                <w:lang w:val="en-US"/>
              </w:rPr>
              <w:t>设备</w:t>
            </w:r>
          </w:p>
          <w:p>
            <w:pPr>
              <w:widowControl/>
              <w:snapToGrid w:val="0"/>
              <w:spacing w:line="360" w:lineRule="exact"/>
              <w:jc w:val="center"/>
              <w:textAlignment w:val="center"/>
              <w:rPr>
                <w:rFonts w:ascii="仿宋_GB2312" w:hAnsi="??_GB2312" w:eastAsia="仿宋_GB2312" w:cs="Times New Roman"/>
                <w:b/>
                <w:bCs/>
                <w:sz w:val="21"/>
                <w:szCs w:val="21"/>
              </w:rPr>
            </w:pPr>
            <w:r>
              <w:rPr>
                <w:rFonts w:hint="eastAsia" w:ascii="仿宋_GB2312" w:eastAsia="仿宋_GB2312" w:cs="仿宋_GB2312"/>
                <w:b/>
                <w:bCs/>
                <w:sz w:val="21"/>
                <w:szCs w:val="21"/>
                <w:lang w:val="en-US"/>
              </w:rPr>
              <w:t>名称</w:t>
            </w:r>
          </w:p>
        </w:tc>
        <w:tc>
          <w:tcPr>
            <w:tcW w:w="6363" w:type="dxa"/>
            <w:gridSpan w:val="4"/>
            <w:tcBorders>
              <w:top w:val="single" w:color="000000" w:sz="4" w:space="0"/>
              <w:left w:val="single" w:color="000000" w:sz="4" w:space="0"/>
              <w:bottom w:val="single" w:color="000000" w:sz="4" w:space="0"/>
              <w:right w:val="single" w:color="000000" w:sz="4" w:space="0"/>
            </w:tcBorders>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b/>
                <w:bCs/>
                <w:sz w:val="21"/>
                <w:szCs w:val="21"/>
                <w:lang w:val="en-US"/>
              </w:rPr>
            </w:pPr>
            <w:r>
              <w:rPr>
                <w:rFonts w:hint="eastAsia" w:ascii="仿宋_GB2312" w:eastAsia="仿宋_GB2312" w:cs="仿宋_GB2312"/>
                <w:b/>
                <w:bCs/>
                <w:sz w:val="21"/>
                <w:szCs w:val="21"/>
                <w:lang w:val="en-US"/>
              </w:rPr>
              <w:t>规格要求</w:t>
            </w:r>
          </w:p>
        </w:tc>
        <w:tc>
          <w:tcPr>
            <w:tcW w:w="966" w:type="dxa"/>
            <w:vMerge w:val="restart"/>
            <w:tcBorders>
              <w:top w:val="single" w:color="000000" w:sz="4" w:space="0"/>
              <w:left w:val="single" w:color="000000" w:sz="4" w:space="0"/>
              <w:bottom w:val="single" w:color="000000" w:sz="4" w:space="0"/>
              <w:right w:val="single" w:color="000000" w:sz="4" w:space="0"/>
            </w:tcBorders>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b/>
                <w:bCs/>
                <w:sz w:val="21"/>
                <w:szCs w:val="21"/>
              </w:rPr>
            </w:pPr>
            <w:r>
              <w:rPr>
                <w:rFonts w:hint="eastAsia" w:ascii="仿宋_GB2312" w:eastAsia="仿宋_GB2312" w:cs="仿宋_GB2312"/>
                <w:b/>
                <w:bCs/>
                <w:sz w:val="21"/>
                <w:szCs w:val="21"/>
                <w:lang w:val="en-US"/>
              </w:rPr>
              <w:t>备注</w:t>
            </w:r>
          </w:p>
        </w:tc>
      </w:tr>
      <w:tr>
        <w:tblPrEx>
          <w:tblCellMar>
            <w:top w:w="0" w:type="dxa"/>
            <w:left w:w="108" w:type="dxa"/>
            <w:bottom w:w="0" w:type="dxa"/>
            <w:right w:w="108" w:type="dxa"/>
          </w:tblCellMar>
        </w:tblPrEx>
        <w:trPr>
          <w:cantSplit/>
          <w:trHeight w:val="482" w:hRule="atLeast"/>
          <w:jc w:val="center"/>
        </w:trPr>
        <w:tc>
          <w:tcPr>
            <w:tcW w:w="359" w:type="dxa"/>
            <w:vMerge w:val="continue"/>
            <w:tcBorders>
              <w:top w:val="single" w:color="000000" w:sz="4" w:space="0"/>
              <w:left w:val="single" w:color="000000" w:sz="4" w:space="0"/>
              <w:bottom w:val="single" w:color="000000" w:sz="4" w:space="0"/>
              <w:right w:val="single" w:color="000000" w:sz="4" w:space="0"/>
            </w:tcBorders>
            <w:tcMar>
              <w:left w:w="57" w:type="dxa"/>
              <w:right w:w="57" w:type="dxa"/>
            </w:tcMar>
            <w:vAlign w:val="center"/>
          </w:tcPr>
          <w:p>
            <w:pPr>
              <w:snapToGrid w:val="0"/>
              <w:spacing w:line="360" w:lineRule="exact"/>
              <w:jc w:val="center"/>
              <w:rPr>
                <w:rFonts w:ascii="仿宋_GB2312" w:hAnsi="??_GB2312" w:eastAsia="仿宋_GB2312" w:cs="Times New Roman"/>
                <w:b/>
                <w:bCs/>
                <w:sz w:val="21"/>
                <w:szCs w:val="21"/>
              </w:rPr>
            </w:pPr>
          </w:p>
        </w:tc>
        <w:tc>
          <w:tcPr>
            <w:tcW w:w="457" w:type="dxa"/>
            <w:vMerge w:val="continue"/>
            <w:tcBorders>
              <w:top w:val="single" w:color="000000" w:sz="4" w:space="0"/>
              <w:left w:val="single" w:color="000000" w:sz="4" w:space="0"/>
              <w:bottom w:val="single" w:color="000000" w:sz="4" w:space="0"/>
              <w:right w:val="single" w:color="000000" w:sz="4" w:space="0"/>
            </w:tcBorders>
            <w:tcMar>
              <w:left w:w="57" w:type="dxa"/>
              <w:right w:w="57" w:type="dxa"/>
            </w:tcMar>
            <w:vAlign w:val="center"/>
          </w:tcPr>
          <w:p>
            <w:pPr>
              <w:snapToGrid w:val="0"/>
              <w:spacing w:line="360" w:lineRule="exact"/>
              <w:jc w:val="center"/>
              <w:rPr>
                <w:rFonts w:ascii="仿宋_GB2312" w:hAnsi="??_GB2312" w:eastAsia="仿宋_GB2312" w:cs="Times New Roman"/>
                <w:b/>
                <w:bCs/>
                <w:sz w:val="21"/>
                <w:szCs w:val="21"/>
              </w:rPr>
            </w:pPr>
          </w:p>
        </w:tc>
        <w:tc>
          <w:tcPr>
            <w:tcW w:w="863" w:type="dxa"/>
            <w:vMerge w:val="continue"/>
            <w:tcBorders>
              <w:top w:val="single" w:color="000000" w:sz="4" w:space="0"/>
              <w:left w:val="single" w:color="000000" w:sz="4" w:space="0"/>
              <w:bottom w:val="single" w:color="000000" w:sz="4" w:space="0"/>
              <w:right w:val="single" w:color="000000" w:sz="4" w:space="0"/>
            </w:tcBorders>
            <w:tcMar>
              <w:left w:w="57" w:type="dxa"/>
              <w:right w:w="57" w:type="dxa"/>
            </w:tcMar>
            <w:vAlign w:val="center"/>
          </w:tcPr>
          <w:p>
            <w:pPr>
              <w:snapToGrid w:val="0"/>
              <w:spacing w:line="360" w:lineRule="exact"/>
              <w:jc w:val="center"/>
              <w:rPr>
                <w:rFonts w:ascii="仿宋_GB2312" w:hAnsi="??_GB2312" w:eastAsia="仿宋_GB2312" w:cs="Times New Roman"/>
                <w:b/>
                <w:bCs/>
                <w:sz w:val="21"/>
                <w:szCs w:val="21"/>
              </w:rPr>
            </w:pPr>
          </w:p>
        </w:tc>
        <w:tc>
          <w:tcPr>
            <w:tcW w:w="3410" w:type="dxa"/>
            <w:gridSpan w:val="2"/>
            <w:tcBorders>
              <w:top w:val="single" w:color="000000" w:sz="4" w:space="0"/>
              <w:left w:val="single" w:color="000000" w:sz="4" w:space="0"/>
              <w:bottom w:val="single" w:color="000000" w:sz="4" w:space="0"/>
              <w:right w:val="single" w:color="000000" w:sz="4" w:space="0"/>
            </w:tcBorders>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b/>
                <w:bCs/>
                <w:sz w:val="21"/>
                <w:szCs w:val="21"/>
                <w:lang w:val="en-US"/>
              </w:rPr>
            </w:pPr>
            <w:r>
              <w:rPr>
                <w:rFonts w:hint="eastAsia" w:ascii="仿宋_GB2312" w:eastAsia="仿宋_GB2312" w:cs="仿宋_GB2312"/>
                <w:b/>
                <w:bCs/>
                <w:sz w:val="21"/>
                <w:szCs w:val="21"/>
                <w:lang w:val="en-US"/>
              </w:rPr>
              <w:t>示范校</w:t>
            </w:r>
          </w:p>
        </w:tc>
        <w:tc>
          <w:tcPr>
            <w:tcW w:w="2953" w:type="dxa"/>
            <w:gridSpan w:val="2"/>
            <w:tcBorders>
              <w:top w:val="single" w:color="000000" w:sz="4" w:space="0"/>
              <w:left w:val="single" w:color="000000" w:sz="4" w:space="0"/>
              <w:bottom w:val="single" w:color="000000" w:sz="4" w:space="0"/>
              <w:right w:val="single" w:color="000000" w:sz="4" w:space="0"/>
            </w:tcBorders>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b/>
                <w:bCs/>
                <w:sz w:val="21"/>
                <w:szCs w:val="21"/>
                <w:lang w:val="en-US"/>
              </w:rPr>
            </w:pPr>
            <w:r>
              <w:rPr>
                <w:rFonts w:hint="eastAsia" w:ascii="仿宋_GB2312" w:eastAsia="仿宋_GB2312" w:cs="仿宋_GB2312"/>
                <w:b/>
                <w:bCs/>
                <w:sz w:val="21"/>
                <w:szCs w:val="21"/>
                <w:lang w:val="en-US"/>
              </w:rPr>
              <w:t>合格校</w:t>
            </w:r>
          </w:p>
        </w:tc>
        <w:tc>
          <w:tcPr>
            <w:tcW w:w="966" w:type="dxa"/>
            <w:vMerge w:val="continue"/>
            <w:tcBorders>
              <w:top w:val="single" w:color="000000" w:sz="4" w:space="0"/>
              <w:left w:val="single" w:color="000000" w:sz="4" w:space="0"/>
              <w:bottom w:val="single" w:color="000000" w:sz="4" w:space="0"/>
              <w:right w:val="single" w:color="000000" w:sz="4" w:space="0"/>
            </w:tcBorders>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r>
      <w:tr>
        <w:tblPrEx>
          <w:tblCellMar>
            <w:top w:w="0" w:type="dxa"/>
            <w:left w:w="108" w:type="dxa"/>
            <w:bottom w:w="0" w:type="dxa"/>
            <w:right w:w="108" w:type="dxa"/>
          </w:tblCellMar>
        </w:tblPrEx>
        <w:trPr>
          <w:cantSplit/>
          <w:trHeight w:val="482" w:hRule="atLeast"/>
          <w:jc w:val="center"/>
        </w:trPr>
        <w:tc>
          <w:tcPr>
            <w:tcW w:w="359" w:type="dxa"/>
            <w:vMerge w:val="continue"/>
            <w:tcBorders>
              <w:top w:val="single" w:color="000000" w:sz="4" w:space="0"/>
              <w:left w:val="single" w:color="000000" w:sz="4" w:space="0"/>
              <w:bottom w:val="single" w:color="000000" w:sz="4" w:space="0"/>
              <w:right w:val="single" w:color="000000" w:sz="4" w:space="0"/>
            </w:tcBorders>
            <w:tcMar>
              <w:left w:w="57" w:type="dxa"/>
              <w:right w:w="57" w:type="dxa"/>
            </w:tcMar>
            <w:vAlign w:val="center"/>
          </w:tcPr>
          <w:p>
            <w:pPr>
              <w:snapToGrid w:val="0"/>
              <w:spacing w:line="360" w:lineRule="exact"/>
              <w:jc w:val="center"/>
              <w:rPr>
                <w:rFonts w:ascii="仿宋_GB2312" w:hAnsi="??_GB2312" w:eastAsia="仿宋_GB2312" w:cs="Times New Roman"/>
                <w:b/>
                <w:bCs/>
                <w:sz w:val="21"/>
                <w:szCs w:val="21"/>
              </w:rPr>
            </w:pPr>
          </w:p>
        </w:tc>
        <w:tc>
          <w:tcPr>
            <w:tcW w:w="457" w:type="dxa"/>
            <w:vMerge w:val="continue"/>
            <w:tcBorders>
              <w:top w:val="single" w:color="000000" w:sz="4" w:space="0"/>
              <w:left w:val="single" w:color="000000" w:sz="4" w:space="0"/>
              <w:bottom w:val="single" w:color="000000" w:sz="4" w:space="0"/>
              <w:right w:val="single" w:color="000000" w:sz="4" w:space="0"/>
            </w:tcBorders>
            <w:tcMar>
              <w:left w:w="57" w:type="dxa"/>
              <w:right w:w="57" w:type="dxa"/>
            </w:tcMar>
            <w:vAlign w:val="center"/>
          </w:tcPr>
          <w:p>
            <w:pPr>
              <w:snapToGrid w:val="0"/>
              <w:spacing w:line="360" w:lineRule="exact"/>
              <w:jc w:val="center"/>
              <w:rPr>
                <w:rFonts w:ascii="仿宋_GB2312" w:hAnsi="??_GB2312" w:eastAsia="仿宋_GB2312" w:cs="Times New Roman"/>
                <w:b/>
                <w:bCs/>
                <w:sz w:val="21"/>
                <w:szCs w:val="21"/>
              </w:rPr>
            </w:pPr>
          </w:p>
        </w:tc>
        <w:tc>
          <w:tcPr>
            <w:tcW w:w="863" w:type="dxa"/>
            <w:vMerge w:val="continue"/>
            <w:tcBorders>
              <w:top w:val="single" w:color="000000" w:sz="4" w:space="0"/>
              <w:left w:val="single" w:color="000000" w:sz="4" w:space="0"/>
              <w:bottom w:val="single" w:color="000000" w:sz="4" w:space="0"/>
              <w:right w:val="single" w:color="000000" w:sz="4" w:space="0"/>
            </w:tcBorders>
            <w:tcMar>
              <w:left w:w="57" w:type="dxa"/>
              <w:right w:w="57" w:type="dxa"/>
            </w:tcMar>
            <w:vAlign w:val="center"/>
          </w:tcPr>
          <w:p>
            <w:pPr>
              <w:snapToGrid w:val="0"/>
              <w:spacing w:line="360" w:lineRule="exact"/>
              <w:jc w:val="center"/>
              <w:rPr>
                <w:rFonts w:ascii="仿宋_GB2312" w:hAnsi="??_GB2312" w:eastAsia="仿宋_GB2312" w:cs="Times New Roman"/>
                <w:b/>
                <w:bCs/>
                <w:sz w:val="21"/>
                <w:szCs w:val="21"/>
              </w:rPr>
            </w:pPr>
          </w:p>
        </w:tc>
        <w:tc>
          <w:tcPr>
            <w:tcW w:w="2750" w:type="dxa"/>
            <w:tcBorders>
              <w:top w:val="single" w:color="000000" w:sz="4" w:space="0"/>
              <w:left w:val="single" w:color="000000" w:sz="4" w:space="0"/>
              <w:bottom w:val="single" w:color="000000" w:sz="4" w:space="0"/>
              <w:right w:val="single" w:color="000000" w:sz="4" w:space="0"/>
            </w:tcBorders>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配置建议</w:t>
            </w:r>
          </w:p>
        </w:tc>
        <w:tc>
          <w:tcPr>
            <w:tcW w:w="660" w:type="dxa"/>
            <w:tcBorders>
              <w:top w:val="single" w:color="000000" w:sz="4" w:space="0"/>
              <w:left w:val="single" w:color="000000" w:sz="4" w:space="0"/>
              <w:bottom w:val="single" w:color="000000" w:sz="4" w:space="0"/>
              <w:right w:val="single" w:color="000000" w:sz="4" w:space="0"/>
            </w:tcBorders>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配备数量</w:t>
            </w:r>
          </w:p>
        </w:tc>
        <w:tc>
          <w:tcPr>
            <w:tcW w:w="2359" w:type="dxa"/>
            <w:tcBorders>
              <w:top w:val="single" w:color="000000" w:sz="4" w:space="0"/>
              <w:left w:val="single" w:color="000000" w:sz="4" w:space="0"/>
              <w:bottom w:val="single" w:color="000000" w:sz="4" w:space="0"/>
              <w:right w:val="single" w:color="000000" w:sz="4" w:space="0"/>
            </w:tcBorders>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配置建议</w:t>
            </w:r>
          </w:p>
        </w:tc>
        <w:tc>
          <w:tcPr>
            <w:tcW w:w="594" w:type="dxa"/>
            <w:tcBorders>
              <w:top w:val="single" w:color="000000" w:sz="4" w:space="0"/>
              <w:left w:val="single" w:color="000000" w:sz="4" w:space="0"/>
              <w:bottom w:val="single" w:color="000000" w:sz="4" w:space="0"/>
              <w:right w:val="single" w:color="000000" w:sz="4" w:space="0"/>
            </w:tcBorders>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配备数量</w:t>
            </w:r>
          </w:p>
        </w:tc>
        <w:tc>
          <w:tcPr>
            <w:tcW w:w="966" w:type="dxa"/>
            <w:tcBorders>
              <w:top w:val="single" w:color="000000" w:sz="4" w:space="0"/>
              <w:left w:val="single" w:color="000000" w:sz="4" w:space="0"/>
              <w:bottom w:val="single" w:color="000000" w:sz="4" w:space="0"/>
              <w:right w:val="single" w:color="000000" w:sz="4" w:space="0"/>
            </w:tcBorders>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359" w:type="dxa"/>
            <w:vMerge w:val="restart"/>
            <w:tcMar>
              <w:left w:w="57" w:type="dxa"/>
              <w:right w:w="57" w:type="dxa"/>
            </w:tcMar>
            <w:vAlign w:val="center"/>
          </w:tcPr>
          <w:p>
            <w:pPr>
              <w:snapToGrid w:val="0"/>
              <w:spacing w:line="360" w:lineRule="exact"/>
              <w:jc w:val="center"/>
              <w:rPr>
                <w:rFonts w:ascii="仿宋_GB2312" w:hAnsi="??_GB2312" w:eastAsia="仿宋_GB2312" w:cs="仿宋_GB2312"/>
                <w:sz w:val="21"/>
                <w:szCs w:val="21"/>
              </w:rPr>
            </w:pPr>
            <w:r>
              <w:rPr>
                <w:rFonts w:ascii="仿宋_GB2312" w:hAnsi="??_GB2312" w:eastAsia="仿宋_GB2312" w:cs="仿宋_GB2312"/>
                <w:sz w:val="21"/>
                <w:szCs w:val="21"/>
              </w:rPr>
              <w:t>1</w:t>
            </w:r>
          </w:p>
        </w:tc>
        <w:tc>
          <w:tcPr>
            <w:tcW w:w="457" w:type="dxa"/>
            <w:vMerge w:val="restart"/>
            <w:noWrap/>
            <w:tcMar>
              <w:left w:w="57" w:type="dxa"/>
              <w:right w:w="57" w:type="dxa"/>
            </w:tcMar>
            <w:vAlign w:val="center"/>
          </w:tcPr>
          <w:p>
            <w:pPr>
              <w:snapToGrid w:val="0"/>
              <w:spacing w:line="360" w:lineRule="exact"/>
              <w:jc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基础设施</w:t>
            </w:r>
          </w:p>
        </w:tc>
        <w:tc>
          <w:tcPr>
            <w:tcW w:w="863" w:type="dxa"/>
            <w:tcMar>
              <w:left w:w="57" w:type="dxa"/>
              <w:right w:w="57" w:type="dxa"/>
            </w:tcMar>
            <w:vAlign w:val="center"/>
          </w:tcPr>
          <w:p>
            <w:pPr>
              <w:widowControl/>
              <w:snapToGrid w:val="0"/>
              <w:spacing w:line="360" w:lineRule="exact"/>
              <w:jc w:val="center"/>
              <w:textAlignment w:val="center"/>
              <w:rPr>
                <w:rFonts w:ascii="仿宋_GB2312" w:eastAsia="仿宋_GB2312" w:cs="Times New Roman"/>
                <w:sz w:val="21"/>
                <w:szCs w:val="21"/>
                <w:lang w:val="en-US"/>
              </w:rPr>
            </w:pPr>
            <w:r>
              <w:rPr>
                <w:rFonts w:hint="eastAsia" w:ascii="仿宋_GB2312" w:eastAsia="仿宋_GB2312" w:cs="仿宋_GB2312"/>
                <w:sz w:val="21"/>
                <w:szCs w:val="21"/>
                <w:lang w:val="en-US"/>
              </w:rPr>
              <w:t>无线</w:t>
            </w:r>
          </w:p>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覆盖</w:t>
            </w:r>
          </w:p>
        </w:tc>
        <w:tc>
          <w:tcPr>
            <w:tcW w:w="2750"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支持多种信息终端接入，并发终端数满足信息化教学需求，相邻教室互不干扰。</w:t>
            </w:r>
          </w:p>
        </w:tc>
        <w:tc>
          <w:tcPr>
            <w:tcW w:w="660" w:type="dxa"/>
            <w:tcMar>
              <w:left w:w="57" w:type="dxa"/>
              <w:right w:w="57" w:type="dxa"/>
            </w:tcMar>
            <w:vAlign w:val="center"/>
          </w:tcPr>
          <w:p>
            <w:pPr>
              <w:snapToGrid w:val="0"/>
              <w:spacing w:line="360" w:lineRule="exact"/>
              <w:jc w:val="center"/>
              <w:rPr>
                <w:rFonts w:ascii="仿宋_GB2312" w:hAnsi="??_GB2312" w:eastAsia="仿宋_GB2312" w:cs="Times New Roman"/>
                <w:sz w:val="21"/>
                <w:szCs w:val="21"/>
                <w:lang w:val="en-US"/>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2359"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有无线信号接入，能满足教师教学需求。</w:t>
            </w:r>
          </w:p>
        </w:tc>
        <w:tc>
          <w:tcPr>
            <w:tcW w:w="594" w:type="dxa"/>
            <w:tcMar>
              <w:left w:w="57" w:type="dxa"/>
              <w:right w:w="57" w:type="dxa"/>
            </w:tcMar>
            <w:vAlign w:val="center"/>
          </w:tcPr>
          <w:p>
            <w:pPr>
              <w:snapToGrid w:val="0"/>
              <w:spacing w:line="360" w:lineRule="exact"/>
              <w:jc w:val="center"/>
              <w:rPr>
                <w:rFonts w:ascii="仿宋_GB2312" w:hAnsi="??_GB2312" w:eastAsia="仿宋_GB2312" w:cs="Times New Roman"/>
                <w:sz w:val="21"/>
                <w:szCs w:val="21"/>
                <w:lang w:val="en-US"/>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966" w:type="dxa"/>
            <w:tcMar>
              <w:left w:w="57" w:type="dxa"/>
              <w:right w:w="57" w:type="dxa"/>
            </w:tcMar>
            <w:vAlign w:val="center"/>
          </w:tcPr>
          <w:p>
            <w:pPr>
              <w:snapToGrid w:val="0"/>
              <w:spacing w:line="360" w:lineRule="exact"/>
              <w:rPr>
                <w:rFonts w:ascii="仿宋_GB2312" w:hAnsi="??_GB2312"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359"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457" w:type="dxa"/>
            <w:vMerge w:val="continue"/>
            <w:noWrap/>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863" w:type="dxa"/>
            <w:tcMar>
              <w:left w:w="57" w:type="dxa"/>
              <w:right w:w="57" w:type="dxa"/>
            </w:tcMar>
            <w:vAlign w:val="center"/>
          </w:tcPr>
          <w:p>
            <w:pPr>
              <w:widowControl/>
              <w:snapToGrid w:val="0"/>
              <w:spacing w:line="360" w:lineRule="exact"/>
              <w:jc w:val="center"/>
              <w:textAlignment w:val="center"/>
              <w:rPr>
                <w:rFonts w:ascii="仿宋_GB2312" w:eastAsia="仿宋_GB2312" w:cs="Times New Roman"/>
                <w:sz w:val="21"/>
                <w:szCs w:val="21"/>
                <w:lang w:val="en-US"/>
              </w:rPr>
            </w:pPr>
            <w:r>
              <w:rPr>
                <w:rFonts w:hint="eastAsia" w:ascii="仿宋_GB2312" w:eastAsia="仿宋_GB2312" w:cs="仿宋_GB2312"/>
                <w:sz w:val="21"/>
                <w:szCs w:val="21"/>
                <w:lang w:val="en-US"/>
              </w:rPr>
              <w:t>网络</w:t>
            </w:r>
          </w:p>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信息口</w:t>
            </w:r>
          </w:p>
        </w:tc>
        <w:tc>
          <w:tcPr>
            <w:tcW w:w="2750"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满足日常教学、标准化考场、远程巡课、无线应用等需求。具体点位参考</w:t>
            </w:r>
            <w:r>
              <w:rPr>
                <w:rFonts w:hint="eastAsia" w:ascii="仿宋_GB2312" w:eastAsia="仿宋_GB2312" w:cs="仿宋_GB2312"/>
                <w:sz w:val="21"/>
                <w:szCs w:val="21"/>
              </w:rPr>
              <w:t>《常州市教育装备项目化建设指南》</w:t>
            </w:r>
          </w:p>
        </w:tc>
        <w:tc>
          <w:tcPr>
            <w:tcW w:w="660" w:type="dxa"/>
            <w:tcMar>
              <w:left w:w="0" w:type="dxa"/>
              <w:right w:w="0" w:type="dxa"/>
            </w:tcMar>
            <w:vAlign w:val="center"/>
          </w:tcPr>
          <w:p>
            <w:pPr>
              <w:widowControl/>
              <w:snapToGrid w:val="0"/>
              <w:spacing w:line="360" w:lineRule="exact"/>
              <w:jc w:val="center"/>
              <w:textAlignment w:val="center"/>
              <w:rPr>
                <w:rFonts w:ascii="仿宋_GB2312" w:hAnsi="??_GB2312" w:eastAsia="仿宋_GB2312" w:cs="Times New Roman"/>
                <w:w w:val="80"/>
                <w:sz w:val="21"/>
                <w:szCs w:val="21"/>
              </w:rPr>
            </w:pPr>
            <w:r>
              <w:rPr>
                <w:rFonts w:hint="eastAsia" w:ascii="仿宋_GB2312" w:hAnsi="??_GB2312" w:eastAsia="仿宋_GB2312" w:cs="仿宋_GB2312"/>
                <w:w w:val="80"/>
                <w:sz w:val="21"/>
                <w:szCs w:val="21"/>
                <w:lang w:val="en-US"/>
              </w:rPr>
              <w:t>≥</w:t>
            </w:r>
            <w:r>
              <w:rPr>
                <w:rFonts w:ascii="仿宋_GB2312" w:hAnsi="??_GB2312" w:eastAsia="仿宋_GB2312" w:cs="仿宋_GB2312"/>
                <w:w w:val="80"/>
                <w:sz w:val="21"/>
                <w:szCs w:val="21"/>
                <w:lang w:val="en-US"/>
              </w:rPr>
              <w:t>12</w:t>
            </w:r>
            <w:r>
              <w:rPr>
                <w:rFonts w:hint="eastAsia" w:ascii="仿宋_GB2312" w:eastAsia="仿宋_GB2312" w:cs="仿宋_GB2312"/>
                <w:w w:val="80"/>
                <w:sz w:val="21"/>
                <w:szCs w:val="21"/>
                <w:lang w:val="en-US"/>
              </w:rPr>
              <w:t>个</w:t>
            </w:r>
          </w:p>
        </w:tc>
        <w:tc>
          <w:tcPr>
            <w:tcW w:w="2359"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满足教学和管理的实际需求。</w:t>
            </w:r>
          </w:p>
        </w:tc>
        <w:tc>
          <w:tcPr>
            <w:tcW w:w="594" w:type="dxa"/>
            <w:tcMar>
              <w:left w:w="0" w:type="dxa"/>
              <w:right w:w="0"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hint="eastAsia" w:ascii="仿宋_GB2312" w:hAnsi="??_GB2312" w:eastAsia="仿宋_GB2312" w:cs="仿宋_GB2312"/>
                <w:sz w:val="21"/>
                <w:szCs w:val="21"/>
                <w:lang w:val="en-US"/>
              </w:rPr>
              <w:t>≥</w:t>
            </w:r>
            <w:r>
              <w:rPr>
                <w:rFonts w:ascii="仿宋_GB2312" w:hAnsi="??_GB2312" w:eastAsia="仿宋_GB2312" w:cs="仿宋_GB2312"/>
                <w:sz w:val="21"/>
                <w:szCs w:val="21"/>
                <w:lang w:val="en-US"/>
              </w:rPr>
              <w:t>8</w:t>
            </w:r>
            <w:r>
              <w:rPr>
                <w:rFonts w:hint="eastAsia" w:ascii="仿宋_GB2312" w:eastAsia="仿宋_GB2312" w:cs="仿宋_GB2312"/>
                <w:sz w:val="21"/>
                <w:szCs w:val="21"/>
                <w:lang w:val="en-US"/>
              </w:rPr>
              <w:t>个</w:t>
            </w:r>
          </w:p>
        </w:tc>
        <w:tc>
          <w:tcPr>
            <w:tcW w:w="966" w:type="dxa"/>
            <w:tcMar>
              <w:left w:w="57" w:type="dxa"/>
              <w:right w:w="57" w:type="dxa"/>
            </w:tcMar>
            <w:vAlign w:val="center"/>
          </w:tcPr>
          <w:p>
            <w:pPr>
              <w:snapToGrid w:val="0"/>
              <w:spacing w:line="360" w:lineRule="exact"/>
              <w:rPr>
                <w:rFonts w:ascii="仿宋_GB2312" w:hAnsi="??_GB2312"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74" w:hRule="atLeast"/>
          <w:jc w:val="center"/>
        </w:trPr>
        <w:tc>
          <w:tcPr>
            <w:tcW w:w="359"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457" w:type="dxa"/>
            <w:vMerge w:val="continue"/>
            <w:noWrap/>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863" w:type="dxa"/>
            <w:tcMar>
              <w:left w:w="57" w:type="dxa"/>
              <w:right w:w="57" w:type="dxa"/>
            </w:tcMar>
            <w:vAlign w:val="center"/>
          </w:tcPr>
          <w:p>
            <w:pPr>
              <w:widowControl/>
              <w:snapToGrid w:val="0"/>
              <w:spacing w:line="360" w:lineRule="exact"/>
              <w:jc w:val="center"/>
              <w:textAlignment w:val="center"/>
              <w:rPr>
                <w:rFonts w:ascii="仿宋_GB2312" w:eastAsia="仿宋_GB2312" w:cs="Times New Roman"/>
                <w:sz w:val="21"/>
                <w:szCs w:val="21"/>
                <w:lang w:val="en-US"/>
              </w:rPr>
            </w:pPr>
            <w:r>
              <w:rPr>
                <w:rFonts w:hint="eastAsia" w:ascii="仿宋_GB2312" w:eastAsia="仿宋_GB2312" w:cs="仿宋_GB2312"/>
                <w:sz w:val="21"/>
                <w:szCs w:val="21"/>
                <w:lang w:val="en-US"/>
              </w:rPr>
              <w:t>照明</w:t>
            </w:r>
          </w:p>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系统</w:t>
            </w:r>
          </w:p>
        </w:tc>
        <w:tc>
          <w:tcPr>
            <w:tcW w:w="2750"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符合《中小学校教室采光和照明卫生标准》（</w:t>
            </w:r>
            <w:r>
              <w:rPr>
                <w:rFonts w:ascii="仿宋_GB2312" w:hAnsi="??_GB2312" w:eastAsia="仿宋_GB2312" w:cs="仿宋_GB2312"/>
                <w:sz w:val="21"/>
                <w:szCs w:val="21"/>
                <w:lang w:val="en-US"/>
              </w:rPr>
              <w:t>GB 7793</w:t>
            </w:r>
            <w:r>
              <w:rPr>
                <w:rFonts w:hint="eastAsia" w:ascii="仿宋_GB2312" w:eastAsia="仿宋_GB2312" w:cs="仿宋_GB2312"/>
                <w:sz w:val="21"/>
                <w:szCs w:val="21"/>
                <w:lang w:val="en-US"/>
              </w:rPr>
              <w:t>）、《中小学校普通教室照明设计安装卫生要求》（</w:t>
            </w:r>
            <w:r>
              <w:rPr>
                <w:rFonts w:ascii="仿宋_GB2312" w:hAnsi="??_GB2312" w:eastAsia="仿宋_GB2312" w:cs="仿宋_GB2312"/>
                <w:sz w:val="21"/>
                <w:szCs w:val="21"/>
                <w:lang w:val="en-US"/>
              </w:rPr>
              <w:t>GB/T 36876</w:t>
            </w:r>
            <w:r>
              <w:rPr>
                <w:rFonts w:hint="eastAsia" w:ascii="仿宋_GB2312" w:eastAsia="仿宋_GB2312" w:cs="仿宋_GB2312"/>
                <w:sz w:val="21"/>
                <w:szCs w:val="21"/>
                <w:lang w:val="en-US"/>
              </w:rPr>
              <w:t>）、《中小学教室照明技术规范》（</w:t>
            </w:r>
            <w:r>
              <w:rPr>
                <w:rFonts w:ascii="仿宋_GB2312" w:hAnsi="??_GB2312" w:eastAsia="仿宋_GB2312" w:cs="仿宋_GB2312"/>
                <w:sz w:val="21"/>
                <w:szCs w:val="21"/>
                <w:lang w:val="en-US"/>
              </w:rPr>
              <w:t>T/JYBZ 005</w:t>
            </w:r>
            <w:r>
              <w:rPr>
                <w:rFonts w:hint="eastAsia" w:ascii="仿宋_GB2312" w:eastAsia="仿宋_GB2312" w:cs="仿宋_GB2312"/>
                <w:sz w:val="21"/>
                <w:szCs w:val="21"/>
                <w:lang w:val="en-US"/>
              </w:rPr>
              <w:t>）等标准和关于印发《江苏省改造提升义务教育学校教室照明项目操作规程（</w:t>
            </w:r>
            <w:r>
              <w:rPr>
                <w:rFonts w:ascii="仿宋_GB2312" w:hAnsi="??_GB2312" w:eastAsia="仿宋_GB2312" w:cs="仿宋_GB2312"/>
                <w:sz w:val="21"/>
                <w:szCs w:val="21"/>
                <w:lang w:val="en-US"/>
              </w:rPr>
              <w:t>2022</w:t>
            </w:r>
            <w:r>
              <w:rPr>
                <w:rFonts w:hint="eastAsia" w:ascii="仿宋_GB2312" w:eastAsia="仿宋_GB2312" w:cs="仿宋_GB2312"/>
                <w:sz w:val="21"/>
                <w:szCs w:val="21"/>
                <w:lang w:val="en-US"/>
              </w:rPr>
              <w:t>年修订）》的通知要求。智慧照明系统，具备物联感知功能，能根据现场环境，智能调节照度。</w:t>
            </w:r>
          </w:p>
        </w:tc>
        <w:tc>
          <w:tcPr>
            <w:tcW w:w="660"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2359"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符合《中小学校教室采光和照明卫生标准》（</w:t>
            </w:r>
            <w:r>
              <w:rPr>
                <w:rFonts w:ascii="仿宋_GB2312" w:hAnsi="??_GB2312" w:eastAsia="仿宋_GB2312" w:cs="仿宋_GB2312"/>
                <w:sz w:val="21"/>
                <w:szCs w:val="21"/>
                <w:lang w:val="en-US"/>
              </w:rPr>
              <w:t>GB 7793</w:t>
            </w:r>
            <w:r>
              <w:rPr>
                <w:rFonts w:hint="eastAsia" w:ascii="仿宋_GB2312" w:eastAsia="仿宋_GB2312" w:cs="仿宋_GB2312"/>
                <w:sz w:val="21"/>
                <w:szCs w:val="21"/>
                <w:lang w:val="en-US"/>
              </w:rPr>
              <w:t>）、《中小学校普通教室照明设计安装卫生要求》（</w:t>
            </w:r>
            <w:r>
              <w:rPr>
                <w:rFonts w:ascii="仿宋_GB2312" w:hAnsi="??_GB2312" w:eastAsia="仿宋_GB2312" w:cs="仿宋_GB2312"/>
                <w:sz w:val="21"/>
                <w:szCs w:val="21"/>
                <w:lang w:val="en-US"/>
              </w:rPr>
              <w:t>GB/T 36876</w:t>
            </w:r>
            <w:r>
              <w:rPr>
                <w:rFonts w:hint="eastAsia" w:ascii="仿宋_GB2312" w:eastAsia="仿宋_GB2312" w:cs="仿宋_GB2312"/>
                <w:sz w:val="21"/>
                <w:szCs w:val="21"/>
                <w:lang w:val="en-US"/>
              </w:rPr>
              <w:t>）、《中小学教室照明技术规范》（</w:t>
            </w:r>
            <w:r>
              <w:rPr>
                <w:rFonts w:ascii="仿宋_GB2312" w:hAnsi="??_GB2312" w:eastAsia="仿宋_GB2312" w:cs="仿宋_GB2312"/>
                <w:sz w:val="21"/>
                <w:szCs w:val="21"/>
                <w:lang w:val="en-US"/>
              </w:rPr>
              <w:t>T/JYBZ 005</w:t>
            </w:r>
            <w:r>
              <w:rPr>
                <w:rFonts w:hint="eastAsia" w:ascii="仿宋_GB2312" w:eastAsia="仿宋_GB2312" w:cs="仿宋_GB2312"/>
                <w:sz w:val="21"/>
                <w:szCs w:val="21"/>
                <w:lang w:val="en-US"/>
              </w:rPr>
              <w:t>）等标准和关于印发《江苏省改造提升义务教育学校教室照明项目操作规程（</w:t>
            </w:r>
            <w:r>
              <w:rPr>
                <w:rFonts w:ascii="仿宋_GB2312" w:hAnsi="??_GB2312" w:eastAsia="仿宋_GB2312" w:cs="仿宋_GB2312"/>
                <w:sz w:val="21"/>
                <w:szCs w:val="21"/>
                <w:lang w:val="en-US"/>
              </w:rPr>
              <w:t>2022</w:t>
            </w:r>
            <w:r>
              <w:rPr>
                <w:rFonts w:hint="eastAsia" w:ascii="仿宋_GB2312" w:eastAsia="仿宋_GB2312" w:cs="仿宋_GB2312"/>
                <w:sz w:val="21"/>
                <w:szCs w:val="21"/>
                <w:lang w:val="en-US"/>
              </w:rPr>
              <w:t>年修订）》的通知要求，配备健康照明系统。</w:t>
            </w:r>
          </w:p>
        </w:tc>
        <w:tc>
          <w:tcPr>
            <w:tcW w:w="594"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966" w:type="dxa"/>
            <w:tcMar>
              <w:left w:w="57" w:type="dxa"/>
              <w:right w:w="57" w:type="dxa"/>
            </w:tcMar>
            <w:vAlign w:val="center"/>
          </w:tcPr>
          <w:p>
            <w:pPr>
              <w:snapToGrid w:val="0"/>
              <w:spacing w:line="360" w:lineRule="exact"/>
              <w:rPr>
                <w:rFonts w:ascii="仿宋_GB2312" w:hAnsi="??_GB2312"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359"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457" w:type="dxa"/>
            <w:vMerge w:val="continue"/>
            <w:noWrap/>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863" w:type="dxa"/>
            <w:tcMar>
              <w:left w:w="57" w:type="dxa"/>
              <w:right w:w="57" w:type="dxa"/>
            </w:tcMar>
            <w:vAlign w:val="center"/>
          </w:tcPr>
          <w:p>
            <w:pPr>
              <w:widowControl/>
              <w:snapToGrid w:val="0"/>
              <w:spacing w:line="360" w:lineRule="exact"/>
              <w:jc w:val="center"/>
              <w:textAlignment w:val="center"/>
              <w:rPr>
                <w:rFonts w:ascii="仿宋_GB2312" w:eastAsia="仿宋_GB2312" w:cs="Times New Roman"/>
                <w:sz w:val="21"/>
                <w:szCs w:val="21"/>
                <w:lang w:val="en-US"/>
              </w:rPr>
            </w:pPr>
            <w:r>
              <w:rPr>
                <w:rFonts w:hint="eastAsia" w:ascii="仿宋_GB2312" w:eastAsia="仿宋_GB2312" w:cs="仿宋_GB2312"/>
                <w:sz w:val="21"/>
                <w:szCs w:val="21"/>
                <w:lang w:val="en-US"/>
              </w:rPr>
              <w:t>物联</w:t>
            </w:r>
          </w:p>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系统</w:t>
            </w:r>
          </w:p>
        </w:tc>
        <w:tc>
          <w:tcPr>
            <w:tcW w:w="2750"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教室设备互联互通，可对设备进行本地或远程控制，智能识别、跟踪、监控和管理，使设备管理更高效、便捷，方便教学使用。</w:t>
            </w:r>
          </w:p>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教室环境感知及自动调节，实现智能化管理，为师生教学提供绿色、健康的教学环境，如自适应调节教学光照，智能保护学生视力等。</w:t>
            </w:r>
          </w:p>
        </w:tc>
        <w:tc>
          <w:tcPr>
            <w:tcW w:w="660"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2359"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选配</w:t>
            </w:r>
          </w:p>
        </w:tc>
        <w:tc>
          <w:tcPr>
            <w:tcW w:w="594"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966" w:type="dxa"/>
            <w:tcMar>
              <w:left w:w="57" w:type="dxa"/>
              <w:right w:w="57" w:type="dxa"/>
            </w:tcMar>
            <w:vAlign w:val="center"/>
          </w:tcPr>
          <w:p>
            <w:pPr>
              <w:snapToGrid w:val="0"/>
              <w:spacing w:line="360" w:lineRule="exact"/>
              <w:rPr>
                <w:rFonts w:ascii="仿宋_GB2312" w:hAnsi="??_GB2312"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359" w:type="dxa"/>
            <w:vMerge w:val="restart"/>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2</w:t>
            </w:r>
          </w:p>
        </w:tc>
        <w:tc>
          <w:tcPr>
            <w:tcW w:w="457" w:type="dxa"/>
            <w:vMerge w:val="restart"/>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Style w:val="20"/>
                <w:rFonts w:hint="eastAsia" w:ascii="仿宋_GB2312" w:hAnsi="宋体" w:eastAsia="仿宋_GB2312" w:cs="仿宋_GB2312"/>
                <w:color w:val="auto"/>
                <w:sz w:val="21"/>
                <w:szCs w:val="21"/>
                <w:lang w:val="en-US"/>
              </w:rPr>
              <w:t>多媒体教学系统</w:t>
            </w:r>
          </w:p>
        </w:tc>
        <w:tc>
          <w:tcPr>
            <w:tcW w:w="863"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书写板</w:t>
            </w:r>
          </w:p>
        </w:tc>
        <w:tc>
          <w:tcPr>
            <w:tcW w:w="2750"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Style w:val="20"/>
                <w:rFonts w:hint="eastAsia" w:ascii="仿宋_GB2312" w:hAnsi="宋体" w:eastAsia="仿宋_GB2312" w:cs="仿宋_GB2312"/>
                <w:color w:val="auto"/>
                <w:sz w:val="21"/>
                <w:szCs w:val="21"/>
                <w:lang w:val="en-US"/>
              </w:rPr>
              <w:t>符合《书写板安全卫生要求》（</w:t>
            </w:r>
            <w:r>
              <w:rPr>
                <w:rStyle w:val="20"/>
                <w:rFonts w:ascii="仿宋_GB2312" w:hAnsi="??_GB2312" w:eastAsia="仿宋_GB2312" w:cs="仿宋_GB2312"/>
                <w:color w:val="auto"/>
                <w:sz w:val="21"/>
                <w:szCs w:val="21"/>
                <w:lang w:val="en-US"/>
              </w:rPr>
              <w:t>GB28231</w:t>
            </w:r>
            <w:r>
              <w:rPr>
                <w:rStyle w:val="20"/>
                <w:rFonts w:hint="eastAsia" w:ascii="仿宋_GB2312" w:hAnsi="宋体" w:eastAsia="仿宋_GB2312" w:cs="仿宋_GB2312"/>
                <w:color w:val="auto"/>
                <w:sz w:val="21"/>
                <w:szCs w:val="21"/>
                <w:lang w:val="en-US"/>
              </w:rPr>
              <w:t>）标准。</w:t>
            </w:r>
          </w:p>
        </w:tc>
        <w:tc>
          <w:tcPr>
            <w:tcW w:w="660" w:type="dxa"/>
            <w:tcMar>
              <w:left w:w="0" w:type="dxa"/>
              <w:right w:w="0"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hAnsi="??_GB2312" w:eastAsia="仿宋_GB2312" w:cs="仿宋_GB2312"/>
                <w:sz w:val="21"/>
                <w:szCs w:val="21"/>
                <w:lang w:val="en-US"/>
              </w:rPr>
              <w:t>≥</w:t>
            </w: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2359" w:type="dxa"/>
            <w:tcMar>
              <w:left w:w="57" w:type="dxa"/>
              <w:right w:w="57" w:type="dxa"/>
            </w:tcMar>
            <w:vAlign w:val="center"/>
          </w:tcPr>
          <w:p>
            <w:pPr>
              <w:snapToGrid w:val="0"/>
              <w:spacing w:line="360" w:lineRule="exact"/>
              <w:rPr>
                <w:rFonts w:ascii="仿宋_GB2312" w:hAnsi="??_GB2312" w:eastAsia="仿宋_GB2312" w:cs="Times New Roman"/>
                <w:sz w:val="21"/>
                <w:szCs w:val="21"/>
              </w:rPr>
            </w:pPr>
            <w:r>
              <w:rPr>
                <w:rStyle w:val="20"/>
                <w:rFonts w:hint="eastAsia" w:ascii="仿宋_GB2312" w:hAnsi="宋体" w:eastAsia="仿宋_GB2312" w:cs="仿宋_GB2312"/>
                <w:color w:val="auto"/>
                <w:sz w:val="21"/>
                <w:szCs w:val="21"/>
                <w:lang w:val="en-US"/>
              </w:rPr>
              <w:t>符合《书写板安全卫生要求》（</w:t>
            </w:r>
            <w:r>
              <w:rPr>
                <w:rStyle w:val="20"/>
                <w:rFonts w:ascii="仿宋_GB2312" w:hAnsi="??_GB2312" w:eastAsia="仿宋_GB2312" w:cs="仿宋_GB2312"/>
                <w:color w:val="auto"/>
                <w:sz w:val="21"/>
                <w:szCs w:val="21"/>
                <w:lang w:val="en-US"/>
              </w:rPr>
              <w:t>GB28231</w:t>
            </w:r>
            <w:r>
              <w:rPr>
                <w:rStyle w:val="20"/>
                <w:rFonts w:hint="eastAsia" w:ascii="仿宋_GB2312" w:hAnsi="宋体" w:eastAsia="仿宋_GB2312" w:cs="仿宋_GB2312"/>
                <w:color w:val="auto"/>
                <w:sz w:val="21"/>
                <w:szCs w:val="21"/>
                <w:lang w:val="en-US"/>
              </w:rPr>
              <w:t>）标准。</w:t>
            </w:r>
          </w:p>
        </w:tc>
        <w:tc>
          <w:tcPr>
            <w:tcW w:w="594" w:type="dxa"/>
            <w:tcMar>
              <w:left w:w="0" w:type="dxa"/>
              <w:right w:w="0"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hAnsi="??_GB2312" w:eastAsia="仿宋_GB2312" w:cs="仿宋_GB2312"/>
                <w:sz w:val="21"/>
                <w:szCs w:val="21"/>
                <w:lang w:val="en-US"/>
              </w:rPr>
              <w:t>≥</w:t>
            </w: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966" w:type="dxa"/>
            <w:tcMar>
              <w:left w:w="57" w:type="dxa"/>
              <w:right w:w="57" w:type="dxa"/>
            </w:tcMar>
            <w:vAlign w:val="center"/>
          </w:tcPr>
          <w:p>
            <w:pPr>
              <w:snapToGrid w:val="0"/>
              <w:spacing w:line="360" w:lineRule="exact"/>
              <w:rPr>
                <w:rFonts w:ascii="仿宋_GB2312" w:hAnsi="??_GB2312"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359"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457"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863"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交互式多媒体设备</w:t>
            </w:r>
          </w:p>
        </w:tc>
        <w:tc>
          <w:tcPr>
            <w:tcW w:w="2750"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采用智慧黑板</w:t>
            </w:r>
            <w:r>
              <w:rPr>
                <w:rFonts w:hint="eastAsia" w:ascii="仿宋_GB2312" w:eastAsia="仿宋_GB2312" w:cs="仿宋_GB2312"/>
                <w:sz w:val="21"/>
                <w:szCs w:val="21"/>
                <w:lang w:val="en-US" w:eastAsia="zh-CN"/>
              </w:rPr>
              <w:t>或触控交互</w:t>
            </w:r>
            <w:r>
              <w:rPr>
                <w:rFonts w:hint="eastAsia" w:ascii="仿宋_GB2312" w:eastAsia="仿宋_GB2312" w:cs="仿宋_GB2312"/>
                <w:sz w:val="21"/>
                <w:szCs w:val="21"/>
                <w:lang w:val="en-US"/>
              </w:rPr>
              <w:t>一体机设备作为学校教学多媒体设备，应符合《儿童青少年学习用品近视防控卫生要求</w:t>
            </w:r>
            <w:r>
              <w:rPr>
                <w:rFonts w:ascii="仿宋_GB2312" w:hAnsi="??_GB2312" w:eastAsia="仿宋_GB2312" w:cs="仿宋_GB2312"/>
                <w:sz w:val="21"/>
                <w:szCs w:val="21"/>
                <w:lang w:val="en-US"/>
              </w:rPr>
              <w:t>GB 40070</w:t>
            </w:r>
            <w:r>
              <w:rPr>
                <w:rFonts w:hint="eastAsia" w:ascii="仿宋_GB2312" w:eastAsia="仿宋_GB2312" w:cs="仿宋_GB2312"/>
                <w:sz w:val="21"/>
                <w:szCs w:val="21"/>
                <w:lang w:val="en-US"/>
              </w:rPr>
              <w:t>》。屏幕尺寸不低于</w:t>
            </w:r>
            <w:r>
              <w:rPr>
                <w:rFonts w:ascii="仿宋_GB2312" w:hAnsi="??_GB2312" w:eastAsia="仿宋_GB2312" w:cs="仿宋_GB2312"/>
                <w:sz w:val="21"/>
                <w:szCs w:val="21"/>
                <w:lang w:val="en-US"/>
              </w:rPr>
              <w:t>80</w:t>
            </w:r>
            <w:r>
              <w:rPr>
                <w:rFonts w:hint="eastAsia" w:ascii="仿宋_GB2312" w:eastAsia="仿宋_GB2312" w:cs="仿宋_GB2312"/>
                <w:sz w:val="21"/>
                <w:szCs w:val="21"/>
                <w:lang w:val="en-US"/>
              </w:rPr>
              <w:t>英寸；支持与信息发布系统联动、支持校园电视直播等功能，可进行集中统一管理。</w:t>
            </w:r>
          </w:p>
        </w:tc>
        <w:tc>
          <w:tcPr>
            <w:tcW w:w="660"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2359"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投影机作为多媒体输出设备；满足日常教学需求。应符合《儿童青少年学习用品近视防控卫生要求</w:t>
            </w:r>
            <w:r>
              <w:rPr>
                <w:rFonts w:ascii="仿宋_GB2312" w:hAnsi="??_GB2312" w:eastAsia="仿宋_GB2312" w:cs="仿宋_GB2312"/>
                <w:sz w:val="21"/>
                <w:szCs w:val="21"/>
                <w:lang w:val="en-US"/>
              </w:rPr>
              <w:t>GB 40070</w:t>
            </w:r>
            <w:r>
              <w:rPr>
                <w:rFonts w:hint="eastAsia" w:ascii="仿宋_GB2312" w:eastAsia="仿宋_GB2312" w:cs="仿宋_GB2312"/>
                <w:sz w:val="21"/>
                <w:szCs w:val="21"/>
                <w:lang w:val="en-US"/>
              </w:rPr>
              <w:t>》</w:t>
            </w:r>
          </w:p>
        </w:tc>
        <w:tc>
          <w:tcPr>
            <w:tcW w:w="594"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966" w:type="dxa"/>
            <w:tcMar>
              <w:left w:w="57" w:type="dxa"/>
              <w:right w:w="57" w:type="dxa"/>
            </w:tcMar>
            <w:vAlign w:val="center"/>
          </w:tcPr>
          <w:p>
            <w:pPr>
              <w:snapToGrid w:val="0"/>
              <w:spacing w:line="360" w:lineRule="exact"/>
              <w:rPr>
                <w:rFonts w:ascii="仿宋_GB2312" w:hAnsi="??_GB2312" w:eastAsia="仿宋_GB2312" w:cs="Times New Roman"/>
                <w:sz w:val="21"/>
                <w:szCs w:val="21"/>
              </w:rPr>
            </w:pPr>
            <w:r>
              <w:rPr>
                <w:rFonts w:hint="eastAsia" w:ascii="仿宋_GB2312" w:eastAsia="仿宋_GB2312" w:cs="仿宋_GB2312"/>
                <w:sz w:val="21"/>
                <w:szCs w:val="21"/>
              </w:rPr>
              <w:t>参考《常州市教育装备项目化建设指南》</w:t>
            </w:r>
            <w:r>
              <w:rPr>
                <w:rFonts w:hint="eastAsia" w:ascii="仿宋_GB2312" w:eastAsia="仿宋_GB2312" w:cs="仿宋_GB2312"/>
                <w:sz w:val="21"/>
                <w:szCs w:val="21"/>
                <w:lang w:val="en-US"/>
              </w:rPr>
              <w:t>关于多媒体教学系统项目建设指南进行</w:t>
            </w:r>
            <w:r>
              <w:rPr>
                <w:rFonts w:hint="eastAsia" w:ascii="仿宋_GB2312" w:eastAsia="仿宋_GB2312" w:cs="仿宋_GB2312"/>
                <w:sz w:val="21"/>
                <w:szCs w:val="21"/>
              </w:rPr>
              <w:t>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359"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457"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863" w:type="dxa"/>
            <w:tcMar>
              <w:left w:w="57" w:type="dxa"/>
              <w:right w:w="57" w:type="dxa"/>
            </w:tcMar>
            <w:vAlign w:val="center"/>
          </w:tcPr>
          <w:p>
            <w:pPr>
              <w:widowControl/>
              <w:snapToGrid w:val="0"/>
              <w:spacing w:line="360" w:lineRule="exact"/>
              <w:jc w:val="center"/>
              <w:textAlignment w:val="center"/>
              <w:rPr>
                <w:rFonts w:ascii="仿宋_GB2312" w:eastAsia="仿宋_GB2312" w:cs="Times New Roman"/>
                <w:sz w:val="21"/>
                <w:szCs w:val="21"/>
                <w:lang w:val="en-US"/>
              </w:rPr>
            </w:pPr>
            <w:r>
              <w:rPr>
                <w:rFonts w:hint="eastAsia" w:ascii="仿宋_GB2312" w:eastAsia="仿宋_GB2312" w:cs="仿宋_GB2312"/>
                <w:sz w:val="21"/>
                <w:szCs w:val="21"/>
                <w:lang w:val="en-US"/>
              </w:rPr>
              <w:t>数字</w:t>
            </w:r>
          </w:p>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展台</w:t>
            </w:r>
            <w:r>
              <w:rPr>
                <w:rFonts w:ascii="仿宋_GB2312" w:hAnsi="??_GB2312" w:eastAsia="仿宋_GB2312" w:cs="Times New Roman"/>
                <w:sz w:val="21"/>
                <w:szCs w:val="21"/>
                <w:lang w:val="en-US"/>
              </w:rPr>
              <w:br w:type="textWrapping"/>
            </w:r>
            <w:r>
              <w:rPr>
                <w:rFonts w:hint="eastAsia" w:ascii="仿宋_GB2312" w:eastAsia="仿宋_GB2312" w:cs="仿宋_GB2312"/>
                <w:w w:val="50"/>
                <w:sz w:val="21"/>
                <w:szCs w:val="21"/>
                <w:lang w:val="en-US"/>
              </w:rPr>
              <w:t>（高拍仪）</w:t>
            </w:r>
          </w:p>
        </w:tc>
        <w:tc>
          <w:tcPr>
            <w:tcW w:w="2750" w:type="dxa"/>
            <w:tcMar>
              <w:left w:w="57" w:type="dxa"/>
              <w:right w:w="57" w:type="dxa"/>
            </w:tcMar>
            <w:vAlign w:val="center"/>
          </w:tcPr>
          <w:p>
            <w:pPr>
              <w:snapToGrid w:val="0"/>
              <w:spacing w:line="360" w:lineRule="exact"/>
              <w:rPr>
                <w:rFonts w:ascii="仿宋_GB2312" w:hAnsi="??_GB2312" w:eastAsia="仿宋_GB2312" w:cs="Times New Roman"/>
                <w:sz w:val="21"/>
                <w:szCs w:val="21"/>
              </w:rPr>
            </w:pPr>
            <w:r>
              <w:rPr>
                <w:rFonts w:hint="eastAsia" w:ascii="仿宋_GB2312" w:eastAsia="仿宋_GB2312" w:cs="仿宋_GB2312"/>
                <w:sz w:val="21"/>
                <w:szCs w:val="21"/>
              </w:rPr>
              <w:t>根据实际需求配置。</w:t>
            </w:r>
          </w:p>
        </w:tc>
        <w:tc>
          <w:tcPr>
            <w:tcW w:w="660"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台</w:t>
            </w:r>
          </w:p>
        </w:tc>
        <w:tc>
          <w:tcPr>
            <w:tcW w:w="2359" w:type="dxa"/>
            <w:tcMar>
              <w:left w:w="57" w:type="dxa"/>
              <w:right w:w="57" w:type="dxa"/>
            </w:tcMar>
            <w:vAlign w:val="center"/>
          </w:tcPr>
          <w:p>
            <w:pPr>
              <w:snapToGrid w:val="0"/>
              <w:spacing w:line="360" w:lineRule="exact"/>
              <w:rPr>
                <w:rFonts w:ascii="仿宋_GB2312" w:hAnsi="??_GB2312" w:eastAsia="仿宋_GB2312" w:cs="Times New Roman"/>
                <w:sz w:val="21"/>
                <w:szCs w:val="21"/>
              </w:rPr>
            </w:pPr>
            <w:r>
              <w:rPr>
                <w:rFonts w:hint="eastAsia" w:ascii="仿宋_GB2312" w:eastAsia="仿宋_GB2312" w:cs="仿宋_GB2312"/>
                <w:sz w:val="21"/>
                <w:szCs w:val="21"/>
              </w:rPr>
              <w:t>根据实际需求配置。</w:t>
            </w:r>
          </w:p>
        </w:tc>
        <w:tc>
          <w:tcPr>
            <w:tcW w:w="594"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台</w:t>
            </w:r>
          </w:p>
        </w:tc>
        <w:tc>
          <w:tcPr>
            <w:tcW w:w="966" w:type="dxa"/>
            <w:tcMar>
              <w:left w:w="57" w:type="dxa"/>
              <w:right w:w="57" w:type="dxa"/>
            </w:tcMar>
            <w:vAlign w:val="center"/>
          </w:tcPr>
          <w:p>
            <w:pPr>
              <w:snapToGrid w:val="0"/>
              <w:spacing w:line="360" w:lineRule="exact"/>
              <w:rPr>
                <w:rFonts w:ascii="仿宋_GB2312" w:hAnsi="??_GB2312"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359"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457"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863"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教学计算机</w:t>
            </w:r>
          </w:p>
        </w:tc>
        <w:tc>
          <w:tcPr>
            <w:tcW w:w="2750"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支持云桌面（选配）。</w:t>
            </w:r>
          </w:p>
        </w:tc>
        <w:tc>
          <w:tcPr>
            <w:tcW w:w="660"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2359" w:type="dxa"/>
            <w:tcMar>
              <w:left w:w="57" w:type="dxa"/>
              <w:right w:w="57" w:type="dxa"/>
            </w:tcMar>
            <w:vAlign w:val="center"/>
          </w:tcPr>
          <w:p>
            <w:pPr>
              <w:snapToGrid w:val="0"/>
              <w:spacing w:line="360" w:lineRule="exact"/>
              <w:rPr>
                <w:rFonts w:ascii="仿宋_GB2312" w:hAnsi="??_GB2312" w:eastAsia="仿宋_GB2312" w:cs="Times New Roman"/>
                <w:sz w:val="21"/>
                <w:szCs w:val="21"/>
              </w:rPr>
            </w:pPr>
            <w:r>
              <w:rPr>
                <w:rFonts w:hint="eastAsia" w:ascii="仿宋_GB2312" w:eastAsia="仿宋_GB2312" w:cs="仿宋_GB2312"/>
                <w:sz w:val="21"/>
                <w:szCs w:val="21"/>
              </w:rPr>
              <w:t>满足多媒体教学需求。</w:t>
            </w:r>
          </w:p>
        </w:tc>
        <w:tc>
          <w:tcPr>
            <w:tcW w:w="594"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台</w:t>
            </w:r>
          </w:p>
        </w:tc>
        <w:tc>
          <w:tcPr>
            <w:tcW w:w="966" w:type="dxa"/>
            <w:tcMar>
              <w:left w:w="57" w:type="dxa"/>
              <w:right w:w="57" w:type="dxa"/>
            </w:tcMar>
            <w:vAlign w:val="center"/>
          </w:tcPr>
          <w:p>
            <w:pPr>
              <w:snapToGrid w:val="0"/>
              <w:spacing w:line="360" w:lineRule="exact"/>
              <w:rPr>
                <w:rFonts w:ascii="仿宋_GB2312" w:hAnsi="??_GB2312"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359"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457"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863"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多媒体讲台</w:t>
            </w:r>
          </w:p>
        </w:tc>
        <w:tc>
          <w:tcPr>
            <w:tcW w:w="2750"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按照实际需要，可设计成为能安置计算机、视频展示台、中控系统等，桌面可开启和闭合，配有教具存放抽屉或小柜，尺寸、材质及功能可按需调整，</w:t>
            </w:r>
            <w:r>
              <w:rPr>
                <w:rFonts w:ascii="仿宋_GB2312" w:hAnsi="??_GB2312" w:eastAsia="仿宋_GB2312" w:cs="仿宋_GB2312"/>
                <w:sz w:val="21"/>
                <w:szCs w:val="21"/>
                <w:lang w:val="en-US"/>
              </w:rPr>
              <w:t xml:space="preserve"> </w:t>
            </w:r>
            <w:r>
              <w:rPr>
                <w:rFonts w:hint="eastAsia" w:ascii="仿宋_GB2312" w:eastAsia="仿宋_GB2312" w:cs="仿宋_GB2312"/>
                <w:sz w:val="21"/>
                <w:szCs w:val="21"/>
                <w:lang w:val="en-US"/>
              </w:rPr>
              <w:t>符合实际教学需求。支持老师动手做实验，方便学生观看。</w:t>
            </w:r>
          </w:p>
        </w:tc>
        <w:tc>
          <w:tcPr>
            <w:tcW w:w="660"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2359"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按照实际需要，可设计成为能安置计算机、视频展示台、中控系统等，桌面可开启和闭合，配有教具存放抽屉或小柜，尺寸、材质及功能可按需调整，</w:t>
            </w:r>
            <w:r>
              <w:rPr>
                <w:rFonts w:ascii="仿宋_GB2312" w:hAnsi="??_GB2312" w:eastAsia="仿宋_GB2312" w:cs="仿宋_GB2312"/>
                <w:sz w:val="21"/>
                <w:szCs w:val="21"/>
                <w:lang w:val="en-US"/>
              </w:rPr>
              <w:t xml:space="preserve"> </w:t>
            </w:r>
            <w:r>
              <w:rPr>
                <w:rFonts w:hint="eastAsia" w:ascii="仿宋_GB2312" w:eastAsia="仿宋_GB2312" w:cs="仿宋_GB2312"/>
                <w:sz w:val="21"/>
                <w:szCs w:val="21"/>
                <w:lang w:val="en-US"/>
              </w:rPr>
              <w:t>符合实际教学需求。支持老师动手做实验，方便学生观看。</w:t>
            </w:r>
          </w:p>
        </w:tc>
        <w:tc>
          <w:tcPr>
            <w:tcW w:w="594"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966"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结合多媒体系统进行适应性配置。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359" w:type="dxa"/>
            <w:vMerge w:val="restart"/>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3</w:t>
            </w:r>
          </w:p>
        </w:tc>
        <w:tc>
          <w:tcPr>
            <w:tcW w:w="457" w:type="dxa"/>
            <w:vMerge w:val="restart"/>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声音系统</w:t>
            </w:r>
          </w:p>
        </w:tc>
        <w:tc>
          <w:tcPr>
            <w:tcW w:w="863" w:type="dxa"/>
            <w:tcMar>
              <w:left w:w="57" w:type="dxa"/>
              <w:right w:w="57" w:type="dxa"/>
            </w:tcMar>
            <w:vAlign w:val="center"/>
          </w:tcPr>
          <w:p>
            <w:pPr>
              <w:widowControl/>
              <w:snapToGrid w:val="0"/>
              <w:spacing w:line="360" w:lineRule="exact"/>
              <w:jc w:val="center"/>
              <w:textAlignment w:val="center"/>
              <w:rPr>
                <w:rFonts w:ascii="仿宋_GB2312" w:eastAsia="仿宋_GB2312" w:cs="Times New Roman"/>
                <w:sz w:val="21"/>
                <w:szCs w:val="21"/>
                <w:lang w:val="en-US"/>
              </w:rPr>
            </w:pPr>
            <w:r>
              <w:rPr>
                <w:rFonts w:hint="eastAsia" w:ascii="仿宋_GB2312" w:eastAsia="仿宋_GB2312" w:cs="仿宋_GB2312"/>
                <w:sz w:val="21"/>
                <w:szCs w:val="21"/>
                <w:lang w:val="en-US"/>
              </w:rPr>
              <w:t>信号</w:t>
            </w:r>
          </w:p>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广播</w:t>
            </w:r>
          </w:p>
        </w:tc>
        <w:tc>
          <w:tcPr>
            <w:tcW w:w="2750"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支持多路输入信号接入，输出信号稳定，支持分区广播，支持远程广播和管理。中、高考点学校宜采用数字、模拟相结合。（其中高考考点校应符合常州市普通高校招生全国统一考试外语科目听力播放系统保障方案）</w:t>
            </w:r>
          </w:p>
        </w:tc>
        <w:tc>
          <w:tcPr>
            <w:tcW w:w="660"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2359"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有广播系统，输出信号稳定。中、高考点学校宜采用数字、模拟相结合。（其中高考考点校应符合常州市普通高校招生全国统一考试外语科目听力播放系统保障方案）</w:t>
            </w:r>
          </w:p>
        </w:tc>
        <w:tc>
          <w:tcPr>
            <w:tcW w:w="594"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966" w:type="dxa"/>
            <w:tcMar>
              <w:left w:w="57" w:type="dxa"/>
              <w:right w:w="57" w:type="dxa"/>
            </w:tcMar>
            <w:vAlign w:val="center"/>
          </w:tcPr>
          <w:p>
            <w:pPr>
              <w:snapToGrid w:val="0"/>
              <w:spacing w:line="360" w:lineRule="exact"/>
              <w:rPr>
                <w:rFonts w:ascii="仿宋_GB2312" w:hAnsi="??_GB2312"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359"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457"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863" w:type="dxa"/>
            <w:tcMar>
              <w:left w:w="57" w:type="dxa"/>
              <w:right w:w="57" w:type="dxa"/>
            </w:tcMar>
            <w:vAlign w:val="center"/>
          </w:tcPr>
          <w:p>
            <w:pPr>
              <w:widowControl/>
              <w:snapToGrid w:val="0"/>
              <w:spacing w:line="360" w:lineRule="exact"/>
              <w:jc w:val="center"/>
              <w:textAlignment w:val="center"/>
              <w:rPr>
                <w:rFonts w:ascii="仿宋_GB2312" w:eastAsia="仿宋_GB2312" w:cs="Times New Roman"/>
                <w:sz w:val="21"/>
                <w:szCs w:val="21"/>
                <w:lang w:val="en-US"/>
              </w:rPr>
            </w:pPr>
            <w:r>
              <w:rPr>
                <w:rFonts w:hint="eastAsia" w:ascii="仿宋_GB2312" w:eastAsia="仿宋_GB2312" w:cs="仿宋_GB2312"/>
                <w:sz w:val="21"/>
                <w:szCs w:val="21"/>
                <w:lang w:val="en-US"/>
              </w:rPr>
              <w:t>扩声</w:t>
            </w:r>
          </w:p>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系统</w:t>
            </w:r>
          </w:p>
        </w:tc>
        <w:tc>
          <w:tcPr>
            <w:tcW w:w="2750"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Style w:val="20"/>
                <w:rFonts w:hint="eastAsia" w:ascii="仿宋_GB2312" w:hAnsi="宋体" w:eastAsia="仿宋_GB2312" w:cs="仿宋_GB2312"/>
                <w:color w:val="auto"/>
                <w:sz w:val="21"/>
                <w:szCs w:val="21"/>
                <w:lang w:val="en-US"/>
              </w:rPr>
              <w:t>安装有扩声设备（</w:t>
            </w:r>
            <w:r>
              <w:rPr>
                <w:rFonts w:hint="eastAsia" w:ascii="仿宋_GB2312" w:eastAsia="仿宋_GB2312" w:cs="仿宋_GB2312"/>
                <w:sz w:val="21"/>
                <w:szCs w:val="21"/>
                <w:lang w:val="en-US"/>
              </w:rPr>
              <w:t>可单独控制开和关、易使用简化操作</w:t>
            </w:r>
            <w:r>
              <w:rPr>
                <w:rStyle w:val="20"/>
                <w:rFonts w:hint="eastAsia" w:ascii="仿宋_GB2312" w:hAnsi="宋体" w:eastAsia="仿宋_GB2312" w:cs="仿宋_GB2312"/>
                <w:color w:val="auto"/>
                <w:sz w:val="21"/>
                <w:szCs w:val="21"/>
                <w:lang w:val="en-US"/>
              </w:rPr>
              <w:t>）</w:t>
            </w:r>
            <w:r>
              <w:rPr>
                <w:rFonts w:hint="eastAsia" w:ascii="仿宋_GB2312" w:eastAsia="仿宋_GB2312" w:cs="仿宋_GB2312"/>
                <w:sz w:val="21"/>
                <w:szCs w:val="21"/>
                <w:lang w:val="en-US"/>
              </w:rPr>
              <w:t>（选配）。</w:t>
            </w:r>
          </w:p>
        </w:tc>
        <w:tc>
          <w:tcPr>
            <w:tcW w:w="660" w:type="dxa"/>
            <w:tcMar>
              <w:left w:w="57" w:type="dxa"/>
              <w:right w:w="57" w:type="dxa"/>
            </w:tcMar>
            <w:vAlign w:val="center"/>
          </w:tcPr>
          <w:p>
            <w:pPr>
              <w:snapToGrid w:val="0"/>
              <w:spacing w:line="360" w:lineRule="exact"/>
              <w:jc w:val="center"/>
              <w:rPr>
                <w:rFonts w:ascii="仿宋_GB2312" w:hAnsi="??_GB2312" w:eastAsia="仿宋_GB2312" w:cs="Times New Roman"/>
                <w:sz w:val="21"/>
                <w:szCs w:val="21"/>
                <w:lang w:val="en-US"/>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2359"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Style w:val="20"/>
                <w:rFonts w:hint="eastAsia" w:ascii="仿宋_GB2312" w:hAnsi="宋体" w:eastAsia="仿宋_GB2312" w:cs="仿宋_GB2312"/>
                <w:color w:val="auto"/>
                <w:sz w:val="21"/>
                <w:szCs w:val="21"/>
                <w:lang w:val="en-US"/>
              </w:rPr>
              <w:t>安装有扩声设备（</w:t>
            </w:r>
            <w:r>
              <w:rPr>
                <w:rFonts w:hint="eastAsia" w:ascii="仿宋_GB2312" w:eastAsia="仿宋_GB2312" w:cs="仿宋_GB2312"/>
                <w:sz w:val="21"/>
                <w:szCs w:val="21"/>
                <w:lang w:val="en-US"/>
              </w:rPr>
              <w:t>可单独控制开和关、易使用简化操作</w:t>
            </w:r>
            <w:r>
              <w:rPr>
                <w:rStyle w:val="20"/>
                <w:rFonts w:hint="eastAsia" w:ascii="仿宋_GB2312" w:hAnsi="宋体" w:eastAsia="仿宋_GB2312" w:cs="仿宋_GB2312"/>
                <w:color w:val="auto"/>
                <w:sz w:val="21"/>
                <w:szCs w:val="21"/>
                <w:lang w:val="en-US"/>
              </w:rPr>
              <w:t>）</w:t>
            </w:r>
            <w:r>
              <w:rPr>
                <w:rFonts w:hint="eastAsia" w:ascii="仿宋_GB2312" w:eastAsia="仿宋_GB2312" w:cs="仿宋_GB2312"/>
                <w:sz w:val="21"/>
                <w:szCs w:val="21"/>
                <w:lang w:val="en-US"/>
              </w:rPr>
              <w:t>（选配）。</w:t>
            </w:r>
          </w:p>
        </w:tc>
        <w:tc>
          <w:tcPr>
            <w:tcW w:w="594" w:type="dxa"/>
            <w:tcMar>
              <w:left w:w="57" w:type="dxa"/>
              <w:right w:w="57" w:type="dxa"/>
            </w:tcMar>
            <w:vAlign w:val="center"/>
          </w:tcPr>
          <w:p>
            <w:pPr>
              <w:snapToGrid w:val="0"/>
              <w:spacing w:line="360" w:lineRule="exact"/>
              <w:jc w:val="center"/>
              <w:rPr>
                <w:rFonts w:ascii="仿宋_GB2312" w:hAnsi="??_GB2312" w:eastAsia="仿宋_GB2312" w:cs="Times New Roman"/>
                <w:sz w:val="21"/>
                <w:szCs w:val="21"/>
                <w:lang w:val="en-US"/>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966"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359" w:type="dxa"/>
            <w:vMerge w:val="restart"/>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4</w:t>
            </w:r>
          </w:p>
        </w:tc>
        <w:tc>
          <w:tcPr>
            <w:tcW w:w="457" w:type="dxa"/>
            <w:vMerge w:val="restart"/>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一卡通系统</w:t>
            </w:r>
          </w:p>
        </w:tc>
        <w:tc>
          <w:tcPr>
            <w:tcW w:w="863" w:type="dxa"/>
            <w:tcMar>
              <w:left w:w="57" w:type="dxa"/>
              <w:right w:w="57" w:type="dxa"/>
            </w:tcMar>
            <w:vAlign w:val="center"/>
          </w:tcPr>
          <w:p>
            <w:pPr>
              <w:widowControl/>
              <w:snapToGrid w:val="0"/>
              <w:spacing w:line="360" w:lineRule="exact"/>
              <w:jc w:val="center"/>
              <w:textAlignment w:val="center"/>
              <w:rPr>
                <w:rFonts w:ascii="仿宋_GB2312" w:eastAsia="仿宋_GB2312" w:cs="Times New Roman"/>
                <w:sz w:val="21"/>
                <w:szCs w:val="21"/>
                <w:lang w:val="en-US"/>
              </w:rPr>
            </w:pPr>
            <w:r>
              <w:rPr>
                <w:rFonts w:hint="eastAsia" w:ascii="仿宋_GB2312" w:eastAsia="仿宋_GB2312" w:cs="仿宋_GB2312"/>
                <w:sz w:val="21"/>
                <w:szCs w:val="21"/>
                <w:lang w:val="en-US"/>
              </w:rPr>
              <w:t>电子</w:t>
            </w:r>
          </w:p>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班牌</w:t>
            </w:r>
          </w:p>
        </w:tc>
        <w:tc>
          <w:tcPr>
            <w:tcW w:w="2750"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可进行信息发布，具有多种识别方式和信息查询等功能。支持学生选课、考勤等基本功能，可与电子门锁联动。对接学校一卡通管理系统和教务管理系统。</w:t>
            </w:r>
          </w:p>
        </w:tc>
        <w:tc>
          <w:tcPr>
            <w:tcW w:w="660"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2359"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p>
        </w:tc>
        <w:tc>
          <w:tcPr>
            <w:tcW w:w="594"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p>
        </w:tc>
        <w:tc>
          <w:tcPr>
            <w:tcW w:w="966" w:type="dxa"/>
            <w:vMerge w:val="restart"/>
            <w:tcMar>
              <w:left w:w="57" w:type="dxa"/>
              <w:right w:w="57" w:type="dxa"/>
            </w:tcMar>
            <w:vAlign w:val="center"/>
          </w:tcPr>
          <w:p>
            <w:pPr>
              <w:snapToGrid w:val="0"/>
              <w:spacing w:line="360" w:lineRule="exact"/>
              <w:rPr>
                <w:rFonts w:ascii="仿宋_GB2312" w:hAnsi="??_GB2312" w:eastAsia="仿宋_GB2312" w:cs="Times New Roman"/>
                <w:sz w:val="21"/>
                <w:szCs w:val="21"/>
              </w:rPr>
            </w:pPr>
            <w:r>
              <w:rPr>
                <w:rFonts w:hint="eastAsia" w:ascii="仿宋_GB2312" w:eastAsia="仿宋_GB2312" w:cs="仿宋_GB2312"/>
                <w:sz w:val="21"/>
                <w:szCs w:val="21"/>
              </w:rPr>
              <w:t>参考《常州市教育装备项目化建设指南》</w:t>
            </w:r>
            <w:r>
              <w:rPr>
                <w:rFonts w:hint="eastAsia" w:ascii="仿宋_GB2312" w:eastAsia="仿宋_GB2312" w:cs="仿宋_GB2312"/>
                <w:sz w:val="21"/>
                <w:szCs w:val="21"/>
                <w:lang w:val="en-US"/>
              </w:rPr>
              <w:t>关于智慧一卡通系统项目建设指南进行</w:t>
            </w:r>
            <w:r>
              <w:rPr>
                <w:rFonts w:hint="eastAsia" w:ascii="仿宋_GB2312" w:eastAsia="仿宋_GB2312" w:cs="仿宋_GB2312"/>
                <w:sz w:val="21"/>
                <w:szCs w:val="21"/>
              </w:rPr>
              <w:t>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359"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457"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863" w:type="dxa"/>
            <w:tcMar>
              <w:left w:w="57" w:type="dxa"/>
              <w:right w:w="57" w:type="dxa"/>
            </w:tcMar>
            <w:vAlign w:val="center"/>
          </w:tcPr>
          <w:p>
            <w:pPr>
              <w:widowControl/>
              <w:snapToGrid w:val="0"/>
              <w:spacing w:line="360" w:lineRule="exact"/>
              <w:jc w:val="center"/>
              <w:textAlignment w:val="center"/>
              <w:rPr>
                <w:rFonts w:ascii="仿宋_GB2312" w:eastAsia="仿宋_GB2312" w:cs="Times New Roman"/>
                <w:sz w:val="21"/>
                <w:szCs w:val="21"/>
                <w:lang w:val="en-US"/>
              </w:rPr>
            </w:pPr>
            <w:r>
              <w:rPr>
                <w:rFonts w:hint="eastAsia" w:ascii="仿宋_GB2312" w:eastAsia="仿宋_GB2312" w:cs="仿宋_GB2312"/>
                <w:sz w:val="21"/>
                <w:szCs w:val="21"/>
                <w:lang w:val="en-US"/>
              </w:rPr>
              <w:t>智能</w:t>
            </w:r>
          </w:p>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门锁</w:t>
            </w:r>
          </w:p>
        </w:tc>
        <w:tc>
          <w:tcPr>
            <w:tcW w:w="2750" w:type="dxa"/>
            <w:tcMar>
              <w:left w:w="57" w:type="dxa"/>
              <w:right w:w="57" w:type="dxa"/>
            </w:tcMar>
          </w:tcPr>
          <w:p>
            <w:pPr>
              <w:widowControl/>
              <w:snapToGrid w:val="0"/>
              <w:spacing w:line="360" w:lineRule="exact"/>
              <w:textAlignment w:val="top"/>
              <w:rPr>
                <w:rFonts w:ascii="仿宋_GB2312" w:hAnsi="??_GB2312" w:eastAsia="仿宋_GB2312" w:cs="Times New Roman"/>
                <w:sz w:val="21"/>
                <w:szCs w:val="21"/>
              </w:rPr>
            </w:pPr>
            <w:r>
              <w:rPr>
                <w:rFonts w:hint="eastAsia" w:ascii="仿宋_GB2312" w:eastAsia="仿宋_GB2312" w:cs="仿宋_GB2312"/>
                <w:sz w:val="21"/>
                <w:szCs w:val="21"/>
                <w:lang w:val="en-US"/>
              </w:rPr>
              <w:t>支持刷卡、生物识别等多种门锁开关方式，能进行后台数据监测。支持与智能班牌系统的联动。对接学校一卡通管理系统和教务管理系统。</w:t>
            </w:r>
          </w:p>
        </w:tc>
        <w:tc>
          <w:tcPr>
            <w:tcW w:w="660"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2359"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p>
        </w:tc>
        <w:tc>
          <w:tcPr>
            <w:tcW w:w="594"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p>
        </w:tc>
        <w:tc>
          <w:tcPr>
            <w:tcW w:w="966" w:type="dxa"/>
            <w:vMerge w:val="continue"/>
            <w:tcMar>
              <w:left w:w="57" w:type="dxa"/>
              <w:right w:w="57" w:type="dxa"/>
            </w:tcMar>
            <w:vAlign w:val="center"/>
          </w:tcPr>
          <w:p>
            <w:pPr>
              <w:snapToGrid w:val="0"/>
              <w:spacing w:line="360" w:lineRule="exact"/>
              <w:rPr>
                <w:rFonts w:ascii="仿宋_GB2312" w:hAnsi="??_GB2312"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359"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5</w:t>
            </w:r>
          </w:p>
        </w:tc>
        <w:tc>
          <w:tcPr>
            <w:tcW w:w="457"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视频监控</w:t>
            </w:r>
          </w:p>
        </w:tc>
        <w:tc>
          <w:tcPr>
            <w:tcW w:w="863"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监控</w:t>
            </w:r>
          </w:p>
        </w:tc>
        <w:tc>
          <w:tcPr>
            <w:tcW w:w="2750"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支持常规监控功能；带拾音功能。（选配）</w:t>
            </w:r>
          </w:p>
        </w:tc>
        <w:tc>
          <w:tcPr>
            <w:tcW w:w="660"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2359"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支持常规监控功能；带拾音功能。（选配）</w:t>
            </w:r>
          </w:p>
        </w:tc>
        <w:tc>
          <w:tcPr>
            <w:tcW w:w="594"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966" w:type="dxa"/>
            <w:tcMar>
              <w:left w:w="57" w:type="dxa"/>
              <w:right w:w="57" w:type="dxa"/>
            </w:tcMar>
            <w:vAlign w:val="center"/>
          </w:tcPr>
          <w:p>
            <w:pPr>
              <w:snapToGrid w:val="0"/>
              <w:spacing w:line="360" w:lineRule="exact"/>
              <w:rPr>
                <w:rFonts w:ascii="仿宋_GB2312" w:hAnsi="??_GB2312"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359"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6</w:t>
            </w:r>
          </w:p>
        </w:tc>
        <w:tc>
          <w:tcPr>
            <w:tcW w:w="457"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学习</w:t>
            </w:r>
          </w:p>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终端</w:t>
            </w:r>
          </w:p>
        </w:tc>
        <w:tc>
          <w:tcPr>
            <w:tcW w:w="863" w:type="dxa"/>
            <w:tcMar>
              <w:left w:w="57" w:type="dxa"/>
              <w:right w:w="57" w:type="dxa"/>
            </w:tcMar>
            <w:vAlign w:val="center"/>
          </w:tcPr>
          <w:p>
            <w:pPr>
              <w:widowControl/>
              <w:snapToGrid w:val="0"/>
              <w:spacing w:line="360" w:lineRule="exact"/>
              <w:jc w:val="center"/>
              <w:textAlignment w:val="center"/>
              <w:rPr>
                <w:rFonts w:ascii="仿宋_GB2312" w:eastAsia="仿宋_GB2312" w:cs="Times New Roman"/>
                <w:sz w:val="21"/>
                <w:szCs w:val="21"/>
                <w:lang w:val="en-US"/>
              </w:rPr>
            </w:pPr>
            <w:r>
              <w:rPr>
                <w:rFonts w:hint="eastAsia" w:ascii="仿宋_GB2312" w:eastAsia="仿宋_GB2312" w:cs="仿宋_GB2312"/>
                <w:sz w:val="21"/>
                <w:szCs w:val="21"/>
                <w:lang w:val="en-US"/>
              </w:rPr>
              <w:t>移动</w:t>
            </w:r>
          </w:p>
          <w:p>
            <w:pPr>
              <w:widowControl/>
              <w:snapToGrid w:val="0"/>
              <w:spacing w:line="360" w:lineRule="exact"/>
              <w:jc w:val="center"/>
              <w:textAlignment w:val="center"/>
              <w:rPr>
                <w:rFonts w:ascii="仿宋_GB2312" w:eastAsia="仿宋_GB2312" w:cs="Times New Roman"/>
                <w:sz w:val="21"/>
                <w:szCs w:val="21"/>
                <w:lang w:val="en-US"/>
              </w:rPr>
            </w:pPr>
            <w:r>
              <w:rPr>
                <w:rFonts w:hint="eastAsia" w:ascii="仿宋_GB2312" w:eastAsia="仿宋_GB2312" w:cs="仿宋_GB2312"/>
                <w:sz w:val="21"/>
                <w:szCs w:val="21"/>
                <w:lang w:val="en-US"/>
              </w:rPr>
              <w:t>学习</w:t>
            </w:r>
          </w:p>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终端</w:t>
            </w:r>
          </w:p>
        </w:tc>
        <w:tc>
          <w:tcPr>
            <w:tcW w:w="2750"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支持基于移动终端的信息化教学（满足整班数字化学习需求，选配）。</w:t>
            </w:r>
          </w:p>
        </w:tc>
        <w:tc>
          <w:tcPr>
            <w:tcW w:w="660"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2359"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支持基于移动终端的信息化教学（满足整班数字化学习需求，选配）。</w:t>
            </w:r>
          </w:p>
        </w:tc>
        <w:tc>
          <w:tcPr>
            <w:tcW w:w="594"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966"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rPr>
              <w:t>根据实际需求配置，</w:t>
            </w:r>
            <w:r>
              <w:rPr>
                <w:rFonts w:hint="eastAsia" w:ascii="仿宋_GB2312" w:eastAsia="仿宋_GB2312" w:cs="仿宋_GB2312"/>
                <w:sz w:val="21"/>
                <w:szCs w:val="21"/>
                <w:lang w:val="en-US"/>
              </w:rPr>
              <w:t>一个学校至少</w:t>
            </w: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r>
              <w:rPr>
                <w:rFonts w:hint="eastAsia" w:ascii="仿宋_GB2312" w:eastAsia="仿宋_GB2312" w:cs="仿宋_GB231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359"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7</w:t>
            </w:r>
          </w:p>
        </w:tc>
        <w:tc>
          <w:tcPr>
            <w:tcW w:w="457"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智慧</w:t>
            </w:r>
          </w:p>
          <w:p>
            <w:pPr>
              <w:widowControl/>
              <w:snapToGrid w:val="0"/>
              <w:spacing w:line="360" w:lineRule="exact"/>
              <w:jc w:val="center"/>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教学系统</w:t>
            </w:r>
          </w:p>
        </w:tc>
        <w:tc>
          <w:tcPr>
            <w:tcW w:w="863" w:type="dxa"/>
            <w:tcMar>
              <w:left w:w="57" w:type="dxa"/>
              <w:right w:w="57" w:type="dxa"/>
            </w:tcMar>
            <w:vAlign w:val="center"/>
          </w:tcPr>
          <w:p>
            <w:pPr>
              <w:widowControl/>
              <w:snapToGrid w:val="0"/>
              <w:spacing w:line="360" w:lineRule="exact"/>
              <w:jc w:val="center"/>
              <w:textAlignment w:val="center"/>
              <w:rPr>
                <w:rFonts w:ascii="仿宋_GB2312" w:eastAsia="仿宋_GB2312" w:cs="Times New Roman"/>
                <w:sz w:val="21"/>
                <w:szCs w:val="21"/>
                <w:lang w:val="en-US"/>
              </w:rPr>
            </w:pPr>
            <w:r>
              <w:rPr>
                <w:rFonts w:hint="eastAsia" w:ascii="仿宋_GB2312" w:eastAsia="仿宋_GB2312" w:cs="仿宋_GB2312"/>
                <w:sz w:val="21"/>
                <w:szCs w:val="21"/>
                <w:lang w:val="en-US"/>
              </w:rPr>
              <w:t>常态</w:t>
            </w:r>
          </w:p>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录播</w:t>
            </w:r>
          </w:p>
        </w:tc>
        <w:tc>
          <w:tcPr>
            <w:tcW w:w="2750"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支持巡课功能；支持常态教学录播，支持拾音；支持基于教学行为的智能分析和诊断、远程听评课等（选配）</w:t>
            </w:r>
          </w:p>
        </w:tc>
        <w:tc>
          <w:tcPr>
            <w:tcW w:w="660" w:type="dxa"/>
            <w:tcMar>
              <w:left w:w="57" w:type="dxa"/>
              <w:right w:w="57" w:type="dxa"/>
            </w:tcMar>
            <w:vAlign w:val="center"/>
          </w:tcPr>
          <w:p>
            <w:pPr>
              <w:snapToGrid w:val="0"/>
              <w:spacing w:line="360" w:lineRule="exact"/>
              <w:jc w:val="center"/>
              <w:rPr>
                <w:rFonts w:ascii="仿宋_GB2312" w:hAnsi="??_GB2312" w:eastAsia="仿宋_GB2312" w:cs="Times New Roman"/>
                <w:sz w:val="21"/>
                <w:szCs w:val="21"/>
                <w:lang w:val="en-US"/>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2359"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p>
        </w:tc>
        <w:tc>
          <w:tcPr>
            <w:tcW w:w="594" w:type="dxa"/>
            <w:tcMar>
              <w:left w:w="57" w:type="dxa"/>
              <w:right w:w="57" w:type="dxa"/>
            </w:tcMar>
            <w:vAlign w:val="center"/>
          </w:tcPr>
          <w:p>
            <w:pPr>
              <w:snapToGrid w:val="0"/>
              <w:spacing w:line="360" w:lineRule="exact"/>
              <w:jc w:val="center"/>
              <w:rPr>
                <w:rFonts w:ascii="仿宋_GB2312" w:hAnsi="??_GB2312" w:eastAsia="仿宋_GB2312" w:cs="Times New Roman"/>
                <w:sz w:val="21"/>
                <w:szCs w:val="21"/>
                <w:lang w:val="en-US"/>
              </w:rPr>
            </w:pPr>
          </w:p>
        </w:tc>
        <w:tc>
          <w:tcPr>
            <w:tcW w:w="966"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建议根据需求，每个年级配备部分试验班级。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359" w:type="dxa"/>
            <w:tcMar>
              <w:left w:w="57" w:type="dxa"/>
              <w:right w:w="57" w:type="dxa"/>
            </w:tcMar>
            <w:vAlign w:val="center"/>
          </w:tcPr>
          <w:p>
            <w:pPr>
              <w:widowControl/>
              <w:snapToGrid w:val="0"/>
              <w:spacing w:line="360" w:lineRule="exact"/>
              <w:jc w:val="center"/>
              <w:textAlignment w:val="center"/>
              <w:rPr>
                <w:rFonts w:ascii="仿宋_GB2312" w:hAnsi="??_GB2312" w:eastAsia="仿宋_GB2312" w:cs="仿宋_GB2312"/>
                <w:sz w:val="21"/>
                <w:szCs w:val="21"/>
                <w:lang w:val="en-US"/>
              </w:rPr>
            </w:pPr>
            <w:r>
              <w:rPr>
                <w:rFonts w:ascii="仿宋_GB2312" w:hAnsi="??_GB2312" w:eastAsia="仿宋_GB2312" w:cs="仿宋_GB2312"/>
                <w:sz w:val="21"/>
                <w:szCs w:val="21"/>
                <w:lang w:val="en-US"/>
              </w:rPr>
              <w:t>8</w:t>
            </w:r>
          </w:p>
        </w:tc>
        <w:tc>
          <w:tcPr>
            <w:tcW w:w="1320" w:type="dxa"/>
            <w:gridSpan w:val="2"/>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标准化考场（初</w:t>
            </w:r>
            <w:r>
              <w:rPr>
                <w:rFonts w:hint="eastAsia" w:ascii="仿宋_GB2312" w:eastAsia="仿宋_GB2312" w:cs="仿宋_GB2312"/>
                <w:sz w:val="21"/>
                <w:szCs w:val="21"/>
                <w:lang w:val="en-US" w:eastAsia="zh-CN"/>
              </w:rPr>
              <w:t>、</w:t>
            </w:r>
            <w:r>
              <w:rPr>
                <w:rFonts w:hint="eastAsia" w:ascii="仿宋_GB2312" w:eastAsia="仿宋_GB2312" w:cs="仿宋_GB2312"/>
                <w:sz w:val="21"/>
                <w:szCs w:val="21"/>
                <w:lang w:val="en-US"/>
              </w:rPr>
              <w:t>高中）</w:t>
            </w:r>
          </w:p>
        </w:tc>
        <w:tc>
          <w:tcPr>
            <w:tcW w:w="2750"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根据实际情况，依据《国家教育考试标准化考点建设项目管理办法》建设。</w:t>
            </w:r>
          </w:p>
        </w:tc>
        <w:tc>
          <w:tcPr>
            <w:tcW w:w="660"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2359"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根据实际情况，依据《国家教育考试标准化考点建设项目管理办法》建设。</w:t>
            </w:r>
          </w:p>
        </w:tc>
        <w:tc>
          <w:tcPr>
            <w:tcW w:w="594"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966"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lang w:val="en-US"/>
              </w:rPr>
            </w:pPr>
          </w:p>
        </w:tc>
      </w:tr>
    </w:tbl>
    <w:p>
      <w:pPr>
        <w:snapToGrid w:val="0"/>
        <w:spacing w:line="600" w:lineRule="exact"/>
        <w:ind w:firstLine="643" w:firstLineChars="200"/>
        <w:jc w:val="both"/>
        <w:rPr>
          <w:rFonts w:ascii="楷体_GB2312" w:eastAsia="楷体_GB2312" w:cs="Times New Roman"/>
          <w:b/>
          <w:bCs/>
          <w:sz w:val="32"/>
          <w:szCs w:val="32"/>
        </w:rPr>
      </w:pPr>
    </w:p>
    <w:p>
      <w:pPr>
        <w:snapToGrid w:val="0"/>
        <w:spacing w:line="600" w:lineRule="exact"/>
        <w:ind w:firstLine="643" w:firstLineChars="200"/>
        <w:jc w:val="both"/>
        <w:rPr>
          <w:rFonts w:ascii="楷体_GB2312" w:eastAsia="楷体_GB2312" w:cs="Times New Roman"/>
          <w:b/>
          <w:bCs/>
          <w:sz w:val="32"/>
          <w:szCs w:val="32"/>
        </w:rPr>
      </w:pPr>
    </w:p>
    <w:p>
      <w:pPr>
        <w:snapToGrid w:val="0"/>
        <w:spacing w:line="600" w:lineRule="exact"/>
        <w:ind w:firstLine="643" w:firstLineChars="200"/>
        <w:jc w:val="both"/>
        <w:rPr>
          <w:rFonts w:ascii="楷体_GB2312" w:eastAsia="楷体_GB2312" w:cs="Times New Roman"/>
          <w:b/>
          <w:bCs/>
          <w:sz w:val="32"/>
          <w:szCs w:val="32"/>
        </w:rPr>
      </w:pPr>
    </w:p>
    <w:p>
      <w:pPr>
        <w:snapToGrid w:val="0"/>
        <w:spacing w:line="600" w:lineRule="exact"/>
        <w:ind w:firstLine="643" w:firstLineChars="200"/>
        <w:jc w:val="both"/>
        <w:rPr>
          <w:rFonts w:ascii="楷体_GB2312" w:eastAsia="楷体_GB2312" w:cs="Times New Roman"/>
          <w:b/>
          <w:bCs/>
          <w:sz w:val="32"/>
          <w:szCs w:val="32"/>
        </w:rPr>
      </w:pPr>
    </w:p>
    <w:p>
      <w:pPr>
        <w:snapToGrid w:val="0"/>
        <w:spacing w:line="600" w:lineRule="exact"/>
        <w:ind w:firstLine="643" w:firstLineChars="200"/>
        <w:jc w:val="both"/>
        <w:rPr>
          <w:rFonts w:ascii="楷体_GB2312" w:hAnsi="??_GB2312" w:eastAsia="楷体_GB2312" w:cs="Times New Roman"/>
          <w:b/>
          <w:bCs/>
          <w:sz w:val="32"/>
          <w:szCs w:val="32"/>
        </w:rPr>
      </w:pPr>
      <w:r>
        <w:rPr>
          <w:rFonts w:hint="eastAsia" w:ascii="楷体_GB2312" w:eastAsia="楷体_GB2312" w:cs="楷体_GB2312"/>
          <w:b/>
          <w:bCs/>
          <w:sz w:val="32"/>
          <w:szCs w:val="32"/>
        </w:rPr>
        <w:t>（二）学科教室（专用教室）</w:t>
      </w:r>
    </w:p>
    <w:p>
      <w:pPr>
        <w:snapToGrid w:val="0"/>
        <w:spacing w:line="600" w:lineRule="exact"/>
        <w:ind w:firstLine="643" w:firstLineChars="200"/>
        <w:jc w:val="both"/>
        <w:rPr>
          <w:rFonts w:ascii="仿宋_GB2312" w:hAnsi="??_GB2312" w:eastAsia="仿宋_GB2312" w:cs="Times New Roman"/>
          <w:b/>
          <w:bCs/>
          <w:sz w:val="32"/>
          <w:szCs w:val="32"/>
        </w:rPr>
      </w:pPr>
      <w:r>
        <w:rPr>
          <w:rFonts w:ascii="仿宋_GB2312" w:hAnsi="??_GB2312" w:eastAsia="仿宋_GB2312" w:cs="仿宋_GB2312"/>
          <w:b/>
          <w:bCs/>
          <w:sz w:val="32"/>
          <w:szCs w:val="32"/>
        </w:rPr>
        <w:t>1.</w:t>
      </w:r>
      <w:r>
        <w:rPr>
          <w:rFonts w:hint="eastAsia" w:ascii="仿宋_GB2312" w:eastAsia="仿宋_GB2312" w:cs="仿宋_GB2312"/>
          <w:b/>
          <w:bCs/>
          <w:sz w:val="32"/>
          <w:szCs w:val="32"/>
        </w:rPr>
        <w:t>基本功能</w:t>
      </w:r>
    </w:p>
    <w:p>
      <w:pPr>
        <w:snapToGrid w:val="0"/>
        <w:spacing w:line="600" w:lineRule="exact"/>
        <w:ind w:firstLine="640" w:firstLineChars="200"/>
        <w:jc w:val="both"/>
        <w:rPr>
          <w:rFonts w:ascii="仿宋_GB2312" w:hAnsi="??_GB2312" w:eastAsia="仿宋_GB2312" w:cs="Times New Roman"/>
          <w:sz w:val="32"/>
          <w:szCs w:val="32"/>
        </w:rPr>
      </w:pPr>
      <w:r>
        <w:rPr>
          <w:rFonts w:hint="eastAsia" w:ascii="仿宋_GB2312" w:eastAsia="仿宋_GB2312" w:cs="仿宋_GB2312"/>
          <w:sz w:val="32"/>
          <w:szCs w:val="32"/>
        </w:rPr>
        <w:t>学科教室（</w:t>
      </w:r>
      <w:r>
        <w:rPr>
          <w:rFonts w:hint="eastAsia" w:ascii="仿宋_GB2312" w:eastAsia="仿宋_GB2312" w:cs="仿宋_GB2312"/>
          <w:sz w:val="32"/>
          <w:szCs w:val="32"/>
          <w:lang w:val="en-US"/>
        </w:rPr>
        <w:t>专用教室</w:t>
      </w:r>
      <w:r>
        <w:rPr>
          <w:rFonts w:hint="eastAsia" w:ascii="仿宋_GB2312" w:eastAsia="仿宋_GB2312" w:cs="仿宋_GB2312"/>
          <w:sz w:val="32"/>
          <w:szCs w:val="32"/>
        </w:rPr>
        <w:t>）主要服务于学科教学，是学科教师与学生互动的主要空间。</w:t>
      </w:r>
    </w:p>
    <w:p>
      <w:pPr>
        <w:snapToGrid w:val="0"/>
        <w:spacing w:line="600" w:lineRule="exact"/>
        <w:ind w:firstLine="643" w:firstLineChars="200"/>
        <w:jc w:val="both"/>
        <w:rPr>
          <w:rFonts w:ascii="仿宋_GB2312" w:hAnsi="??_GB2312" w:eastAsia="仿宋_GB2312" w:cs="Times New Roman"/>
          <w:b/>
          <w:bCs/>
          <w:sz w:val="32"/>
          <w:szCs w:val="32"/>
        </w:rPr>
      </w:pPr>
      <w:r>
        <w:rPr>
          <w:rFonts w:ascii="仿宋_GB2312" w:hAnsi="??_GB2312" w:eastAsia="仿宋_GB2312" w:cs="仿宋_GB2312"/>
          <w:b/>
          <w:bCs/>
          <w:sz w:val="32"/>
          <w:szCs w:val="32"/>
        </w:rPr>
        <w:t>2.</w:t>
      </w:r>
      <w:r>
        <w:rPr>
          <w:rFonts w:hint="eastAsia" w:ascii="仿宋_GB2312" w:eastAsia="仿宋_GB2312" w:cs="仿宋_GB2312"/>
          <w:b/>
          <w:bCs/>
          <w:sz w:val="32"/>
          <w:szCs w:val="32"/>
        </w:rPr>
        <w:t>装备内容</w:t>
      </w:r>
    </w:p>
    <w:p>
      <w:pPr>
        <w:pStyle w:val="2"/>
        <w:snapToGrid w:val="0"/>
        <w:spacing w:after="0" w:line="600" w:lineRule="exact"/>
        <w:ind w:left="0" w:leftChars="0" w:firstLine="640" w:firstLineChars="200"/>
        <w:jc w:val="both"/>
        <w:rPr>
          <w:rFonts w:ascii="仿宋_GB2312" w:hAnsi="??_GB2312" w:eastAsia="仿宋_GB2312" w:cs="仿宋_GB2312"/>
          <w:sz w:val="32"/>
          <w:szCs w:val="32"/>
          <w:lang w:val="en-US"/>
        </w:rPr>
      </w:pPr>
      <w:r>
        <w:rPr>
          <w:rFonts w:hint="eastAsia" w:ascii="仿宋_GB2312" w:eastAsia="仿宋_GB2312" w:cs="仿宋_GB2312"/>
          <w:sz w:val="32"/>
          <w:szCs w:val="32"/>
          <w:lang w:val="en-US"/>
        </w:rPr>
        <w:t>详见附表</w:t>
      </w:r>
      <w:r>
        <w:rPr>
          <w:rFonts w:ascii="仿宋_GB2312" w:hAnsi="??_GB2312" w:eastAsia="仿宋_GB2312" w:cs="仿宋_GB2312"/>
          <w:sz w:val="32"/>
          <w:szCs w:val="32"/>
          <w:lang w:val="en-US"/>
        </w:rPr>
        <w:t>2</w:t>
      </w:r>
    </w:p>
    <w:p>
      <w:pPr>
        <w:snapToGrid w:val="0"/>
        <w:spacing w:line="600" w:lineRule="exact"/>
        <w:ind w:firstLine="643" w:firstLineChars="200"/>
        <w:jc w:val="both"/>
        <w:rPr>
          <w:rFonts w:ascii="仿宋_GB2312" w:hAnsi="??_GB2312" w:eastAsia="仿宋_GB2312" w:cs="Times New Roman"/>
          <w:b/>
          <w:bCs/>
          <w:sz w:val="32"/>
          <w:szCs w:val="32"/>
        </w:rPr>
      </w:pPr>
      <w:r>
        <w:rPr>
          <w:rFonts w:ascii="仿宋_GB2312" w:hAnsi="??_GB2312" w:eastAsia="仿宋_GB2312" w:cs="仿宋_GB2312"/>
          <w:b/>
          <w:bCs/>
          <w:sz w:val="32"/>
          <w:szCs w:val="32"/>
        </w:rPr>
        <w:t>3.</w:t>
      </w:r>
      <w:r>
        <w:rPr>
          <w:rFonts w:hint="eastAsia" w:ascii="仿宋_GB2312" w:eastAsia="仿宋_GB2312" w:cs="仿宋_GB2312"/>
          <w:b/>
          <w:bCs/>
          <w:sz w:val="32"/>
          <w:szCs w:val="32"/>
        </w:rPr>
        <w:t>配置要求</w:t>
      </w:r>
    </w:p>
    <w:p>
      <w:pPr>
        <w:snapToGrid w:val="0"/>
        <w:spacing w:line="600" w:lineRule="exact"/>
        <w:ind w:firstLine="640" w:firstLineChars="200"/>
        <w:jc w:val="both"/>
        <w:rPr>
          <w:rFonts w:ascii="仿宋_GB2312" w:hAnsi="??_GB2312" w:eastAsia="仿宋_GB2312" w:cs="Times New Roman"/>
          <w:sz w:val="32"/>
          <w:szCs w:val="32"/>
        </w:rPr>
      </w:pPr>
      <w:r>
        <w:rPr>
          <w:rFonts w:hint="eastAsia" w:ascii="仿宋_GB2312" w:eastAsia="仿宋_GB2312" w:cs="仿宋_GB2312"/>
          <w:sz w:val="32"/>
          <w:szCs w:val="32"/>
        </w:rPr>
        <w:t>（</w:t>
      </w:r>
      <w:r>
        <w:rPr>
          <w:rFonts w:ascii="仿宋_GB2312" w:hAnsi="??_GB2312" w:eastAsia="仿宋_GB2312" w:cs="仿宋_GB2312"/>
          <w:sz w:val="32"/>
          <w:szCs w:val="32"/>
        </w:rPr>
        <w:t>1</w:t>
      </w:r>
      <w:r>
        <w:rPr>
          <w:rFonts w:hint="eastAsia" w:ascii="仿宋_GB2312" w:eastAsia="仿宋_GB2312" w:cs="仿宋_GB2312"/>
          <w:sz w:val="32"/>
          <w:szCs w:val="32"/>
        </w:rPr>
        <w:t>）学科教室（专用教室）应设置在校园安静区域，并且具有良好的建筑朝向。</w:t>
      </w:r>
    </w:p>
    <w:p>
      <w:pPr>
        <w:snapToGrid w:val="0"/>
        <w:spacing w:line="600" w:lineRule="exact"/>
        <w:ind w:firstLine="640" w:firstLineChars="200"/>
        <w:jc w:val="both"/>
        <w:rPr>
          <w:rFonts w:ascii="仿宋_GB2312" w:hAnsi="??_GB2312" w:eastAsia="仿宋_GB2312" w:cs="Times New Roman"/>
          <w:sz w:val="32"/>
          <w:szCs w:val="32"/>
        </w:rPr>
      </w:pPr>
      <w:r>
        <w:rPr>
          <w:rFonts w:hint="eastAsia" w:ascii="仿宋_GB2312" w:eastAsia="仿宋_GB2312" w:cs="仿宋_GB2312"/>
          <w:sz w:val="32"/>
          <w:szCs w:val="32"/>
        </w:rPr>
        <w:t>（</w:t>
      </w:r>
      <w:r>
        <w:rPr>
          <w:rFonts w:ascii="仿宋_GB2312" w:hAnsi="??_GB2312" w:eastAsia="仿宋_GB2312" w:cs="仿宋_GB2312"/>
          <w:sz w:val="32"/>
          <w:szCs w:val="32"/>
        </w:rPr>
        <w:t>2</w:t>
      </w:r>
      <w:r>
        <w:rPr>
          <w:rFonts w:hint="eastAsia" w:ascii="仿宋_GB2312" w:eastAsia="仿宋_GB2312" w:cs="仿宋_GB2312"/>
          <w:sz w:val="32"/>
          <w:szCs w:val="32"/>
        </w:rPr>
        <w:t>）学科教室（专用教室）宜通过整体规划和合理布置，为学生创设安全、健康，融合学习内容、学习方式和设施设备为一体的学习环境，满足学生选课走班与自主学习的需求，营造良好的学科文化氛围。</w:t>
      </w:r>
    </w:p>
    <w:p>
      <w:pPr>
        <w:snapToGrid w:val="0"/>
        <w:spacing w:line="600" w:lineRule="exact"/>
        <w:ind w:firstLine="640" w:firstLineChars="200"/>
        <w:jc w:val="both"/>
        <w:rPr>
          <w:rFonts w:ascii="仿宋_GB2312" w:hAnsi="??_GB2312" w:eastAsia="仿宋_GB2312" w:cs="Times New Roman"/>
          <w:sz w:val="32"/>
          <w:szCs w:val="32"/>
        </w:rPr>
      </w:pPr>
      <w:r>
        <w:rPr>
          <w:rFonts w:hint="eastAsia" w:ascii="仿宋_GB2312" w:eastAsia="仿宋_GB2312" w:cs="仿宋_GB2312"/>
          <w:sz w:val="32"/>
          <w:szCs w:val="32"/>
        </w:rPr>
        <w:t>（</w:t>
      </w:r>
      <w:r>
        <w:rPr>
          <w:rFonts w:ascii="仿宋_GB2312" w:hAnsi="??_GB2312" w:eastAsia="仿宋_GB2312" w:cs="仿宋_GB2312"/>
          <w:sz w:val="32"/>
          <w:szCs w:val="32"/>
        </w:rPr>
        <w:t>3</w:t>
      </w:r>
      <w:r>
        <w:rPr>
          <w:rFonts w:hint="eastAsia" w:ascii="仿宋_GB2312" w:eastAsia="仿宋_GB2312" w:cs="仿宋_GB2312"/>
          <w:sz w:val="32"/>
          <w:szCs w:val="32"/>
        </w:rPr>
        <w:t>）学科教室（专用教室）在保证有教师办公区、教师授课区、学生学习区的基础上，宜选择设置资料查阅区、作品（成果）和学科文化展示区、器材陈列区等，以满足不同教学模式和教育管理的需要。各区域可独立设置，也可混合布置。</w:t>
      </w:r>
    </w:p>
    <w:p>
      <w:pPr>
        <w:snapToGrid w:val="0"/>
        <w:spacing w:line="600" w:lineRule="exact"/>
        <w:ind w:firstLine="640" w:firstLineChars="200"/>
        <w:jc w:val="both"/>
        <w:rPr>
          <w:rFonts w:ascii="仿宋_GB2312" w:hAnsi="??_GB2312" w:eastAsia="仿宋_GB2312" w:cs="Times New Roman"/>
          <w:sz w:val="32"/>
          <w:szCs w:val="32"/>
        </w:rPr>
        <w:sectPr>
          <w:pgSz w:w="11906" w:h="16838"/>
          <w:pgMar w:top="1701" w:right="1531" w:bottom="1701" w:left="1531" w:header="851" w:footer="992" w:gutter="0"/>
          <w:pgNumType w:fmt="numberInDash"/>
          <w:cols w:space="0" w:num="1"/>
          <w:docGrid w:type="lines" w:linePitch="319" w:charSpace="0"/>
        </w:sectPr>
      </w:pPr>
      <w:r>
        <w:rPr>
          <w:rFonts w:hint="eastAsia" w:ascii="仿宋_GB2312" w:eastAsia="仿宋_GB2312" w:cs="仿宋_GB2312"/>
          <w:sz w:val="32"/>
          <w:szCs w:val="32"/>
        </w:rPr>
        <w:t>（</w:t>
      </w:r>
      <w:r>
        <w:rPr>
          <w:rFonts w:ascii="仿宋_GB2312" w:hAnsi="??_GB2312" w:eastAsia="仿宋_GB2312" w:cs="仿宋_GB2312"/>
          <w:sz w:val="32"/>
          <w:szCs w:val="32"/>
        </w:rPr>
        <w:t>4</w:t>
      </w:r>
      <w:r>
        <w:rPr>
          <w:rFonts w:hint="eastAsia" w:ascii="仿宋_GB2312" w:eastAsia="仿宋_GB2312" w:cs="仿宋_GB2312"/>
          <w:sz w:val="32"/>
          <w:szCs w:val="32"/>
        </w:rPr>
        <w:t>）学科教室（专用教室）应充分利用多媒体设备、网络接入等信息技术手段，丰富教学内容，支持课堂互动、</w:t>
      </w:r>
      <w:r>
        <w:rPr>
          <w:rFonts w:hint="eastAsia" w:ascii="仿宋_GB2312" w:eastAsia="仿宋_GB2312" w:cs="仿宋_GB2312"/>
          <w:sz w:val="32"/>
          <w:szCs w:val="32"/>
          <w:lang w:val="en-US"/>
        </w:rPr>
        <w:t>高清直播录播</w:t>
      </w:r>
      <w:r>
        <w:rPr>
          <w:rFonts w:hint="eastAsia" w:ascii="仿宋_GB2312" w:eastAsia="仿宋_GB2312" w:cs="仿宋_GB2312"/>
          <w:sz w:val="32"/>
          <w:szCs w:val="32"/>
        </w:rPr>
        <w:t>，优化课堂教学模式；支持考勤、点名、分组等常规课堂管理；支持多种教与学活动的开展与多种方式的课堂交流互动等。</w:t>
      </w:r>
    </w:p>
    <w:p>
      <w:pPr>
        <w:widowControl/>
        <w:snapToGrid w:val="0"/>
        <w:spacing w:line="560" w:lineRule="exact"/>
        <w:textAlignment w:val="center"/>
        <w:rPr>
          <w:rFonts w:ascii="黑体" w:hAnsi="黑体" w:eastAsia="黑体" w:cs="黑体"/>
          <w:sz w:val="32"/>
          <w:szCs w:val="32"/>
          <w:lang w:val="en-US"/>
        </w:rPr>
      </w:pPr>
      <w:r>
        <w:rPr>
          <w:rFonts w:hint="eastAsia" w:ascii="黑体" w:hAnsi="黑体" w:eastAsia="黑体" w:cs="黑体"/>
          <w:sz w:val="32"/>
          <w:szCs w:val="32"/>
          <w:lang w:val="en-US"/>
        </w:rPr>
        <w:t>附表</w:t>
      </w:r>
      <w:r>
        <w:rPr>
          <w:rFonts w:ascii="黑体" w:hAnsi="黑体" w:eastAsia="黑体" w:cs="黑体"/>
          <w:sz w:val="32"/>
          <w:szCs w:val="32"/>
          <w:lang w:val="en-US"/>
        </w:rPr>
        <w:t>2</w:t>
      </w:r>
    </w:p>
    <w:tbl>
      <w:tblPr>
        <w:tblStyle w:val="7"/>
        <w:tblW w:w="9089" w:type="dxa"/>
        <w:jc w:val="center"/>
        <w:tblLayout w:type="autofit"/>
        <w:tblCellMar>
          <w:top w:w="0" w:type="dxa"/>
          <w:left w:w="108" w:type="dxa"/>
          <w:bottom w:w="0" w:type="dxa"/>
          <w:right w:w="108" w:type="dxa"/>
        </w:tblCellMar>
      </w:tblPr>
      <w:tblGrid>
        <w:gridCol w:w="459"/>
        <w:gridCol w:w="478"/>
        <w:gridCol w:w="824"/>
        <w:gridCol w:w="3478"/>
        <w:gridCol w:w="660"/>
        <w:gridCol w:w="2587"/>
        <w:gridCol w:w="603"/>
      </w:tblGrid>
      <w:tr>
        <w:tblPrEx>
          <w:tblCellMar>
            <w:top w:w="0" w:type="dxa"/>
            <w:left w:w="108" w:type="dxa"/>
            <w:bottom w:w="0" w:type="dxa"/>
            <w:right w:w="108" w:type="dxa"/>
          </w:tblCellMar>
        </w:tblPrEx>
        <w:trPr>
          <w:cantSplit/>
          <w:trHeight w:val="482" w:hRule="atLeast"/>
          <w:jc w:val="center"/>
        </w:trPr>
        <w:tc>
          <w:tcPr>
            <w:tcW w:w="459" w:type="dxa"/>
            <w:vMerge w:val="restart"/>
            <w:tcBorders>
              <w:top w:val="single" w:color="000000" w:sz="4" w:space="0"/>
              <w:left w:val="single" w:color="000000" w:sz="4" w:space="0"/>
              <w:bottom w:val="single" w:color="000000" w:sz="4" w:space="0"/>
              <w:right w:val="single" w:color="000000" w:sz="4" w:space="0"/>
            </w:tcBorders>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b/>
                <w:bCs/>
                <w:sz w:val="21"/>
                <w:szCs w:val="21"/>
              </w:rPr>
            </w:pPr>
            <w:r>
              <w:rPr>
                <w:rFonts w:hint="eastAsia" w:ascii="仿宋_GB2312" w:eastAsia="仿宋_GB2312" w:cs="仿宋_GB2312"/>
                <w:b/>
                <w:bCs/>
                <w:sz w:val="21"/>
                <w:szCs w:val="21"/>
                <w:lang w:val="en-US"/>
              </w:rPr>
              <w:t>序号</w:t>
            </w:r>
          </w:p>
        </w:tc>
        <w:tc>
          <w:tcPr>
            <w:tcW w:w="478" w:type="dxa"/>
            <w:vMerge w:val="restart"/>
            <w:tcBorders>
              <w:top w:val="single" w:color="000000" w:sz="4" w:space="0"/>
              <w:left w:val="single" w:color="000000" w:sz="4" w:space="0"/>
              <w:bottom w:val="single" w:color="000000" w:sz="4" w:space="0"/>
              <w:right w:val="single" w:color="000000" w:sz="4" w:space="0"/>
            </w:tcBorders>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b/>
                <w:bCs/>
                <w:sz w:val="21"/>
                <w:szCs w:val="21"/>
              </w:rPr>
            </w:pPr>
            <w:r>
              <w:rPr>
                <w:rFonts w:hint="eastAsia" w:ascii="仿宋_GB2312" w:eastAsia="仿宋_GB2312" w:cs="仿宋_GB2312"/>
                <w:b/>
                <w:bCs/>
                <w:sz w:val="21"/>
                <w:szCs w:val="21"/>
                <w:lang w:val="en-US"/>
              </w:rPr>
              <w:t>类别</w:t>
            </w:r>
          </w:p>
        </w:tc>
        <w:tc>
          <w:tcPr>
            <w:tcW w:w="824" w:type="dxa"/>
            <w:vMerge w:val="restart"/>
            <w:tcBorders>
              <w:top w:val="single" w:color="000000" w:sz="4" w:space="0"/>
              <w:left w:val="single" w:color="000000" w:sz="4" w:space="0"/>
              <w:bottom w:val="single" w:color="000000" w:sz="4" w:space="0"/>
              <w:right w:val="single" w:color="000000" w:sz="4" w:space="0"/>
            </w:tcBorders>
            <w:tcMar>
              <w:left w:w="57" w:type="dxa"/>
              <w:right w:w="57" w:type="dxa"/>
            </w:tcMar>
            <w:vAlign w:val="center"/>
          </w:tcPr>
          <w:p>
            <w:pPr>
              <w:widowControl/>
              <w:snapToGrid w:val="0"/>
              <w:spacing w:line="360" w:lineRule="exact"/>
              <w:jc w:val="center"/>
              <w:textAlignment w:val="center"/>
              <w:rPr>
                <w:rFonts w:ascii="仿宋_GB2312" w:eastAsia="仿宋_GB2312" w:cs="Times New Roman"/>
                <w:b/>
                <w:bCs/>
                <w:sz w:val="21"/>
                <w:szCs w:val="21"/>
                <w:lang w:val="en-US"/>
              </w:rPr>
            </w:pPr>
            <w:r>
              <w:rPr>
                <w:rFonts w:hint="eastAsia" w:ascii="仿宋_GB2312" w:eastAsia="仿宋_GB2312" w:cs="仿宋_GB2312"/>
                <w:b/>
                <w:bCs/>
                <w:sz w:val="21"/>
                <w:szCs w:val="21"/>
                <w:lang w:val="en-US"/>
              </w:rPr>
              <w:t>设备</w:t>
            </w:r>
          </w:p>
          <w:p>
            <w:pPr>
              <w:widowControl/>
              <w:snapToGrid w:val="0"/>
              <w:spacing w:line="360" w:lineRule="exact"/>
              <w:jc w:val="center"/>
              <w:textAlignment w:val="center"/>
              <w:rPr>
                <w:rFonts w:ascii="仿宋_GB2312" w:hAnsi="??_GB2312" w:eastAsia="仿宋_GB2312" w:cs="Times New Roman"/>
                <w:b/>
                <w:bCs/>
                <w:sz w:val="21"/>
                <w:szCs w:val="21"/>
              </w:rPr>
            </w:pPr>
            <w:r>
              <w:rPr>
                <w:rFonts w:hint="eastAsia" w:ascii="仿宋_GB2312" w:eastAsia="仿宋_GB2312" w:cs="仿宋_GB2312"/>
                <w:b/>
                <w:bCs/>
                <w:sz w:val="21"/>
                <w:szCs w:val="21"/>
                <w:lang w:val="en-US"/>
              </w:rPr>
              <w:t>名称</w:t>
            </w:r>
          </w:p>
        </w:tc>
        <w:tc>
          <w:tcPr>
            <w:tcW w:w="7328" w:type="dxa"/>
            <w:gridSpan w:val="4"/>
            <w:tcBorders>
              <w:top w:val="single" w:color="000000" w:sz="4" w:space="0"/>
              <w:left w:val="single" w:color="000000" w:sz="4" w:space="0"/>
              <w:bottom w:val="single" w:color="000000" w:sz="4" w:space="0"/>
              <w:right w:val="single" w:color="000000" w:sz="4" w:space="0"/>
            </w:tcBorders>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b/>
                <w:bCs/>
                <w:sz w:val="21"/>
                <w:szCs w:val="21"/>
                <w:lang w:val="en-US"/>
              </w:rPr>
            </w:pPr>
            <w:r>
              <w:rPr>
                <w:rFonts w:hint="eastAsia" w:ascii="仿宋_GB2312" w:eastAsia="仿宋_GB2312" w:cs="仿宋_GB2312"/>
                <w:b/>
                <w:bCs/>
                <w:sz w:val="21"/>
                <w:szCs w:val="21"/>
                <w:lang w:val="en-US"/>
              </w:rPr>
              <w:t>规格要求</w:t>
            </w:r>
          </w:p>
        </w:tc>
      </w:tr>
      <w:tr>
        <w:tblPrEx>
          <w:tblCellMar>
            <w:top w:w="0" w:type="dxa"/>
            <w:left w:w="108" w:type="dxa"/>
            <w:bottom w:w="0" w:type="dxa"/>
            <w:right w:w="108" w:type="dxa"/>
          </w:tblCellMar>
        </w:tblPrEx>
        <w:trPr>
          <w:cantSplit/>
          <w:trHeight w:val="482" w:hRule="atLeast"/>
          <w:jc w:val="center"/>
        </w:trPr>
        <w:tc>
          <w:tcPr>
            <w:tcW w:w="459" w:type="dxa"/>
            <w:vMerge w:val="continue"/>
            <w:tcBorders>
              <w:top w:val="single" w:color="000000" w:sz="4" w:space="0"/>
              <w:left w:val="single" w:color="000000" w:sz="4" w:space="0"/>
              <w:bottom w:val="single" w:color="000000" w:sz="4" w:space="0"/>
              <w:right w:val="single" w:color="000000" w:sz="4" w:space="0"/>
            </w:tcBorders>
            <w:tcMar>
              <w:left w:w="57" w:type="dxa"/>
              <w:right w:w="57" w:type="dxa"/>
            </w:tcMar>
            <w:vAlign w:val="center"/>
          </w:tcPr>
          <w:p>
            <w:pPr>
              <w:snapToGrid w:val="0"/>
              <w:spacing w:line="360" w:lineRule="exact"/>
              <w:jc w:val="center"/>
              <w:rPr>
                <w:rFonts w:ascii="仿宋_GB2312" w:hAnsi="??_GB2312" w:eastAsia="仿宋_GB2312" w:cs="Times New Roman"/>
                <w:b/>
                <w:bCs/>
                <w:sz w:val="21"/>
                <w:szCs w:val="21"/>
              </w:rPr>
            </w:pPr>
          </w:p>
        </w:tc>
        <w:tc>
          <w:tcPr>
            <w:tcW w:w="478" w:type="dxa"/>
            <w:vMerge w:val="continue"/>
            <w:tcBorders>
              <w:top w:val="single" w:color="000000" w:sz="4" w:space="0"/>
              <w:left w:val="single" w:color="000000" w:sz="4" w:space="0"/>
              <w:bottom w:val="single" w:color="000000" w:sz="4" w:space="0"/>
              <w:right w:val="single" w:color="000000" w:sz="4" w:space="0"/>
            </w:tcBorders>
            <w:tcMar>
              <w:left w:w="57" w:type="dxa"/>
              <w:right w:w="57" w:type="dxa"/>
            </w:tcMar>
            <w:vAlign w:val="center"/>
          </w:tcPr>
          <w:p>
            <w:pPr>
              <w:snapToGrid w:val="0"/>
              <w:spacing w:line="360" w:lineRule="exact"/>
              <w:jc w:val="center"/>
              <w:rPr>
                <w:rFonts w:ascii="仿宋_GB2312" w:hAnsi="??_GB2312" w:eastAsia="仿宋_GB2312" w:cs="Times New Roman"/>
                <w:b/>
                <w:bCs/>
                <w:sz w:val="21"/>
                <w:szCs w:val="21"/>
              </w:rPr>
            </w:pPr>
          </w:p>
        </w:tc>
        <w:tc>
          <w:tcPr>
            <w:tcW w:w="824" w:type="dxa"/>
            <w:vMerge w:val="continue"/>
            <w:tcBorders>
              <w:top w:val="single" w:color="000000" w:sz="4" w:space="0"/>
              <w:left w:val="single" w:color="000000" w:sz="4" w:space="0"/>
              <w:bottom w:val="single" w:color="000000" w:sz="4" w:space="0"/>
              <w:right w:val="single" w:color="000000" w:sz="4" w:space="0"/>
            </w:tcBorders>
            <w:tcMar>
              <w:left w:w="57" w:type="dxa"/>
              <w:right w:w="57" w:type="dxa"/>
            </w:tcMar>
            <w:vAlign w:val="center"/>
          </w:tcPr>
          <w:p>
            <w:pPr>
              <w:snapToGrid w:val="0"/>
              <w:spacing w:line="360" w:lineRule="exact"/>
              <w:jc w:val="center"/>
              <w:rPr>
                <w:rFonts w:ascii="仿宋_GB2312" w:hAnsi="??_GB2312" w:eastAsia="仿宋_GB2312" w:cs="Times New Roman"/>
                <w:b/>
                <w:bCs/>
                <w:sz w:val="21"/>
                <w:szCs w:val="21"/>
              </w:rPr>
            </w:pPr>
          </w:p>
        </w:tc>
        <w:tc>
          <w:tcPr>
            <w:tcW w:w="4138" w:type="dxa"/>
            <w:gridSpan w:val="2"/>
            <w:tcBorders>
              <w:top w:val="single" w:color="000000" w:sz="4" w:space="0"/>
              <w:left w:val="single" w:color="000000" w:sz="4" w:space="0"/>
              <w:bottom w:val="single" w:color="000000" w:sz="4" w:space="0"/>
              <w:right w:val="single" w:color="000000" w:sz="4" w:space="0"/>
            </w:tcBorders>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b/>
                <w:bCs/>
                <w:sz w:val="21"/>
                <w:szCs w:val="21"/>
                <w:lang w:val="en-US"/>
              </w:rPr>
            </w:pPr>
            <w:r>
              <w:rPr>
                <w:rFonts w:hint="eastAsia" w:ascii="仿宋_GB2312" w:eastAsia="仿宋_GB2312" w:cs="仿宋_GB2312"/>
                <w:b/>
                <w:bCs/>
                <w:sz w:val="21"/>
                <w:szCs w:val="21"/>
                <w:lang w:val="en-US"/>
              </w:rPr>
              <w:t>示范校</w:t>
            </w:r>
          </w:p>
        </w:tc>
        <w:tc>
          <w:tcPr>
            <w:tcW w:w="3190" w:type="dxa"/>
            <w:gridSpan w:val="2"/>
            <w:tcBorders>
              <w:top w:val="single" w:color="000000" w:sz="4" w:space="0"/>
              <w:left w:val="single" w:color="000000" w:sz="4" w:space="0"/>
              <w:bottom w:val="single" w:color="000000" w:sz="4" w:space="0"/>
              <w:right w:val="single" w:color="000000" w:sz="4" w:space="0"/>
            </w:tcBorders>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b/>
                <w:bCs/>
                <w:sz w:val="21"/>
                <w:szCs w:val="21"/>
                <w:lang w:val="en-US"/>
              </w:rPr>
            </w:pPr>
            <w:r>
              <w:rPr>
                <w:rFonts w:hint="eastAsia" w:ascii="仿宋_GB2312" w:eastAsia="仿宋_GB2312" w:cs="仿宋_GB2312"/>
                <w:b/>
                <w:bCs/>
                <w:sz w:val="21"/>
                <w:szCs w:val="21"/>
                <w:lang w:val="en-US"/>
              </w:rPr>
              <w:t>合格校</w:t>
            </w:r>
          </w:p>
        </w:tc>
      </w:tr>
      <w:tr>
        <w:tblPrEx>
          <w:tblCellMar>
            <w:top w:w="0" w:type="dxa"/>
            <w:left w:w="108" w:type="dxa"/>
            <w:bottom w:w="0" w:type="dxa"/>
            <w:right w:w="108" w:type="dxa"/>
          </w:tblCellMar>
        </w:tblPrEx>
        <w:trPr>
          <w:cantSplit/>
          <w:trHeight w:val="482" w:hRule="atLeast"/>
          <w:jc w:val="center"/>
        </w:trPr>
        <w:tc>
          <w:tcPr>
            <w:tcW w:w="459" w:type="dxa"/>
            <w:vMerge w:val="continue"/>
            <w:tcBorders>
              <w:top w:val="single" w:color="000000" w:sz="4" w:space="0"/>
              <w:left w:val="single" w:color="000000" w:sz="4" w:space="0"/>
              <w:bottom w:val="single" w:color="000000" w:sz="4" w:space="0"/>
              <w:right w:val="single" w:color="000000" w:sz="4" w:space="0"/>
            </w:tcBorders>
            <w:tcMar>
              <w:left w:w="57" w:type="dxa"/>
              <w:right w:w="57" w:type="dxa"/>
            </w:tcMar>
            <w:vAlign w:val="center"/>
          </w:tcPr>
          <w:p>
            <w:pPr>
              <w:snapToGrid w:val="0"/>
              <w:spacing w:line="360" w:lineRule="exact"/>
              <w:jc w:val="center"/>
              <w:rPr>
                <w:rFonts w:ascii="仿宋_GB2312" w:hAnsi="??_GB2312" w:eastAsia="仿宋_GB2312" w:cs="Times New Roman"/>
                <w:b/>
                <w:bCs/>
                <w:sz w:val="21"/>
                <w:szCs w:val="21"/>
              </w:rPr>
            </w:pPr>
          </w:p>
        </w:tc>
        <w:tc>
          <w:tcPr>
            <w:tcW w:w="478" w:type="dxa"/>
            <w:vMerge w:val="continue"/>
            <w:tcBorders>
              <w:top w:val="single" w:color="000000" w:sz="4" w:space="0"/>
              <w:left w:val="single" w:color="000000" w:sz="4" w:space="0"/>
              <w:bottom w:val="single" w:color="000000" w:sz="4" w:space="0"/>
              <w:right w:val="single" w:color="000000" w:sz="4" w:space="0"/>
            </w:tcBorders>
            <w:tcMar>
              <w:left w:w="57" w:type="dxa"/>
              <w:right w:w="57" w:type="dxa"/>
            </w:tcMar>
            <w:vAlign w:val="center"/>
          </w:tcPr>
          <w:p>
            <w:pPr>
              <w:snapToGrid w:val="0"/>
              <w:spacing w:line="360" w:lineRule="exact"/>
              <w:jc w:val="center"/>
              <w:rPr>
                <w:rFonts w:ascii="仿宋_GB2312" w:hAnsi="??_GB2312" w:eastAsia="仿宋_GB2312" w:cs="Times New Roman"/>
                <w:b/>
                <w:bCs/>
                <w:sz w:val="21"/>
                <w:szCs w:val="21"/>
              </w:rPr>
            </w:pPr>
          </w:p>
        </w:tc>
        <w:tc>
          <w:tcPr>
            <w:tcW w:w="824" w:type="dxa"/>
            <w:vMerge w:val="continue"/>
            <w:tcBorders>
              <w:top w:val="single" w:color="000000" w:sz="4" w:space="0"/>
              <w:left w:val="single" w:color="000000" w:sz="4" w:space="0"/>
              <w:bottom w:val="single" w:color="000000" w:sz="4" w:space="0"/>
              <w:right w:val="single" w:color="000000" w:sz="4" w:space="0"/>
            </w:tcBorders>
            <w:tcMar>
              <w:left w:w="57" w:type="dxa"/>
              <w:right w:w="57" w:type="dxa"/>
            </w:tcMar>
            <w:vAlign w:val="center"/>
          </w:tcPr>
          <w:p>
            <w:pPr>
              <w:snapToGrid w:val="0"/>
              <w:spacing w:line="360" w:lineRule="exact"/>
              <w:jc w:val="center"/>
              <w:rPr>
                <w:rFonts w:ascii="仿宋_GB2312" w:hAnsi="??_GB2312" w:eastAsia="仿宋_GB2312" w:cs="Times New Roman"/>
                <w:b/>
                <w:bCs/>
                <w:sz w:val="21"/>
                <w:szCs w:val="21"/>
              </w:rPr>
            </w:pPr>
          </w:p>
        </w:tc>
        <w:tc>
          <w:tcPr>
            <w:tcW w:w="3478" w:type="dxa"/>
            <w:tcBorders>
              <w:top w:val="single" w:color="000000" w:sz="4" w:space="0"/>
              <w:left w:val="single" w:color="000000" w:sz="4" w:space="0"/>
              <w:bottom w:val="single" w:color="000000" w:sz="4" w:space="0"/>
              <w:right w:val="single" w:color="000000" w:sz="4" w:space="0"/>
            </w:tcBorders>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配置建议</w:t>
            </w:r>
          </w:p>
        </w:tc>
        <w:tc>
          <w:tcPr>
            <w:tcW w:w="660" w:type="dxa"/>
            <w:tcBorders>
              <w:top w:val="single" w:color="000000" w:sz="4" w:space="0"/>
              <w:left w:val="single" w:color="000000" w:sz="4" w:space="0"/>
              <w:bottom w:val="single" w:color="000000" w:sz="4" w:space="0"/>
              <w:right w:val="single" w:color="000000" w:sz="4" w:space="0"/>
            </w:tcBorders>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配备数量</w:t>
            </w:r>
          </w:p>
        </w:tc>
        <w:tc>
          <w:tcPr>
            <w:tcW w:w="2587" w:type="dxa"/>
            <w:tcBorders>
              <w:top w:val="single" w:color="000000" w:sz="4" w:space="0"/>
              <w:left w:val="single" w:color="000000" w:sz="4" w:space="0"/>
              <w:bottom w:val="single" w:color="000000" w:sz="4" w:space="0"/>
              <w:right w:val="single" w:color="000000" w:sz="4" w:space="0"/>
            </w:tcBorders>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配置建议</w:t>
            </w:r>
          </w:p>
        </w:tc>
        <w:tc>
          <w:tcPr>
            <w:tcW w:w="603" w:type="dxa"/>
            <w:tcBorders>
              <w:top w:val="single" w:color="000000" w:sz="4" w:space="0"/>
              <w:left w:val="single" w:color="000000" w:sz="4" w:space="0"/>
              <w:bottom w:val="single" w:color="000000" w:sz="4" w:space="0"/>
              <w:right w:val="single" w:color="000000" w:sz="4" w:space="0"/>
            </w:tcBorders>
            <w:tcMar>
              <w:left w:w="28" w:type="dxa"/>
              <w:right w:w="28"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配备数量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1" w:hRule="atLeast"/>
          <w:jc w:val="center"/>
        </w:trPr>
        <w:tc>
          <w:tcPr>
            <w:tcW w:w="459" w:type="dxa"/>
            <w:vMerge w:val="restart"/>
            <w:tcMar>
              <w:left w:w="57" w:type="dxa"/>
              <w:right w:w="57" w:type="dxa"/>
            </w:tcMar>
            <w:vAlign w:val="center"/>
          </w:tcPr>
          <w:p>
            <w:pPr>
              <w:snapToGrid w:val="0"/>
              <w:spacing w:line="360" w:lineRule="exact"/>
              <w:jc w:val="center"/>
              <w:rPr>
                <w:rFonts w:ascii="仿宋_GB2312" w:hAnsi="??_GB2312" w:eastAsia="仿宋_GB2312" w:cs="仿宋_GB2312"/>
                <w:sz w:val="21"/>
                <w:szCs w:val="21"/>
              </w:rPr>
            </w:pPr>
            <w:r>
              <w:rPr>
                <w:rFonts w:ascii="仿宋_GB2312" w:hAnsi="??_GB2312" w:eastAsia="仿宋_GB2312" w:cs="仿宋_GB2312"/>
                <w:sz w:val="21"/>
                <w:szCs w:val="21"/>
              </w:rPr>
              <w:t>1</w:t>
            </w:r>
          </w:p>
        </w:tc>
        <w:tc>
          <w:tcPr>
            <w:tcW w:w="478" w:type="dxa"/>
            <w:vMerge w:val="restart"/>
            <w:noWrap/>
            <w:tcMar>
              <w:left w:w="57" w:type="dxa"/>
              <w:right w:w="57" w:type="dxa"/>
            </w:tcMar>
            <w:vAlign w:val="center"/>
          </w:tcPr>
          <w:p>
            <w:pPr>
              <w:snapToGrid w:val="0"/>
              <w:spacing w:line="360" w:lineRule="exact"/>
              <w:jc w:val="center"/>
              <w:rPr>
                <w:rFonts w:ascii="仿宋_GB2312" w:hAnsi="??_GB2312" w:eastAsia="仿宋_GB2312" w:cs="Times New Roman"/>
                <w:sz w:val="21"/>
                <w:szCs w:val="21"/>
              </w:rPr>
            </w:pPr>
            <w:r>
              <w:rPr>
                <w:rFonts w:hint="eastAsia" w:ascii="仿宋_GB2312" w:eastAsia="仿宋_GB2312" w:cs="仿宋_GB2312"/>
                <w:sz w:val="21"/>
                <w:szCs w:val="21"/>
                <w:lang w:val="en-US"/>
              </w:rPr>
              <w:t>基础设施</w:t>
            </w:r>
          </w:p>
        </w:tc>
        <w:tc>
          <w:tcPr>
            <w:tcW w:w="824" w:type="dxa"/>
            <w:tcMar>
              <w:left w:w="57" w:type="dxa"/>
              <w:right w:w="57" w:type="dxa"/>
            </w:tcMar>
            <w:vAlign w:val="center"/>
          </w:tcPr>
          <w:p>
            <w:pPr>
              <w:widowControl/>
              <w:snapToGrid w:val="0"/>
              <w:spacing w:line="360" w:lineRule="exact"/>
              <w:jc w:val="center"/>
              <w:textAlignment w:val="center"/>
              <w:rPr>
                <w:rFonts w:ascii="仿宋_GB2312" w:eastAsia="仿宋_GB2312" w:cs="Times New Roman"/>
                <w:sz w:val="21"/>
                <w:szCs w:val="21"/>
                <w:lang w:val="en-US"/>
              </w:rPr>
            </w:pPr>
            <w:r>
              <w:rPr>
                <w:rFonts w:hint="eastAsia" w:ascii="仿宋_GB2312" w:eastAsia="仿宋_GB2312" w:cs="仿宋_GB2312"/>
                <w:sz w:val="21"/>
                <w:szCs w:val="21"/>
                <w:lang w:val="en-US"/>
              </w:rPr>
              <w:t>无线</w:t>
            </w:r>
          </w:p>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覆盖</w:t>
            </w:r>
          </w:p>
        </w:tc>
        <w:tc>
          <w:tcPr>
            <w:tcW w:w="3478"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支持多种信息终端接入，并发终端数满足信息化教学需求，相邻教室互不干扰。</w:t>
            </w:r>
          </w:p>
        </w:tc>
        <w:tc>
          <w:tcPr>
            <w:tcW w:w="660" w:type="dxa"/>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2587"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班级实现无线全覆盖。能满足教师常规教学使用。</w:t>
            </w:r>
          </w:p>
        </w:tc>
        <w:tc>
          <w:tcPr>
            <w:tcW w:w="603" w:type="dxa"/>
            <w:tcMar>
              <w:left w:w="28" w:type="dxa"/>
              <w:right w:w="28" w:type="dxa"/>
            </w:tcMar>
            <w:vAlign w:val="center"/>
          </w:tcPr>
          <w:p>
            <w:pPr>
              <w:snapToGrid w:val="0"/>
              <w:spacing w:line="360" w:lineRule="exact"/>
              <w:jc w:val="center"/>
              <w:rPr>
                <w:rFonts w:ascii="仿宋_GB2312" w:hAnsi="??_GB2312"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459"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478" w:type="dxa"/>
            <w:vMerge w:val="continue"/>
            <w:noWrap/>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824"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网络</w:t>
            </w:r>
          </w:p>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信息口</w:t>
            </w:r>
          </w:p>
        </w:tc>
        <w:tc>
          <w:tcPr>
            <w:tcW w:w="3478"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按普通教室点位。</w:t>
            </w:r>
          </w:p>
        </w:tc>
        <w:tc>
          <w:tcPr>
            <w:tcW w:w="660" w:type="dxa"/>
            <w:tcMar>
              <w:left w:w="0" w:type="dxa"/>
              <w:right w:w="0" w:type="dxa"/>
            </w:tcMar>
            <w:vAlign w:val="center"/>
          </w:tcPr>
          <w:p>
            <w:pPr>
              <w:widowControl/>
              <w:snapToGrid w:val="0"/>
              <w:spacing w:line="360" w:lineRule="exact"/>
              <w:jc w:val="center"/>
              <w:textAlignment w:val="center"/>
              <w:rPr>
                <w:rFonts w:ascii="仿宋_GB2312" w:hAnsi="??_GB2312" w:eastAsia="仿宋_GB2312" w:cs="Times New Roman"/>
                <w:w w:val="80"/>
                <w:sz w:val="21"/>
                <w:szCs w:val="21"/>
                <w:lang w:val="en-US"/>
              </w:rPr>
            </w:pPr>
            <w:r>
              <w:rPr>
                <w:rFonts w:hint="eastAsia" w:ascii="仿宋_GB2312" w:hAnsi="??_GB2312" w:eastAsia="仿宋_GB2312" w:cs="仿宋_GB2312"/>
                <w:w w:val="80"/>
                <w:sz w:val="21"/>
                <w:szCs w:val="21"/>
                <w:lang w:val="en-US"/>
              </w:rPr>
              <w:t>≥</w:t>
            </w:r>
            <w:r>
              <w:rPr>
                <w:rFonts w:ascii="仿宋_GB2312" w:hAnsi="??_GB2312" w:eastAsia="仿宋_GB2312" w:cs="仿宋_GB2312"/>
                <w:w w:val="80"/>
                <w:sz w:val="21"/>
                <w:szCs w:val="21"/>
                <w:lang w:val="en-US"/>
              </w:rPr>
              <w:t>12</w:t>
            </w:r>
            <w:r>
              <w:rPr>
                <w:rFonts w:hint="eastAsia" w:ascii="仿宋_GB2312" w:eastAsia="仿宋_GB2312" w:cs="仿宋_GB2312"/>
                <w:w w:val="80"/>
                <w:sz w:val="21"/>
                <w:szCs w:val="21"/>
                <w:lang w:val="en-US"/>
              </w:rPr>
              <w:t>个</w:t>
            </w:r>
          </w:p>
        </w:tc>
        <w:tc>
          <w:tcPr>
            <w:tcW w:w="2587"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按普通教室点位。</w:t>
            </w:r>
          </w:p>
        </w:tc>
        <w:tc>
          <w:tcPr>
            <w:tcW w:w="603" w:type="dxa"/>
            <w:tcMar>
              <w:left w:w="28" w:type="dxa"/>
              <w:right w:w="28" w:type="dxa"/>
            </w:tcMar>
            <w:vAlign w:val="center"/>
          </w:tcPr>
          <w:p>
            <w:pPr>
              <w:widowControl/>
              <w:snapToGrid w:val="0"/>
              <w:spacing w:line="360" w:lineRule="exact"/>
              <w:textAlignment w:val="center"/>
              <w:rPr>
                <w:rFonts w:ascii="仿宋_GB2312" w:hAnsi="??_GB2312" w:eastAsia="仿宋_GB2312" w:cs="Times New Roman"/>
                <w:sz w:val="21"/>
                <w:szCs w:val="21"/>
                <w:lang w:val="en-US"/>
              </w:rPr>
            </w:pPr>
            <w:r>
              <w:rPr>
                <w:rFonts w:hint="eastAsia" w:ascii="仿宋_GB2312" w:hAnsi="??_GB2312" w:eastAsia="仿宋_GB2312" w:cs="仿宋_GB2312"/>
                <w:sz w:val="21"/>
                <w:szCs w:val="21"/>
                <w:lang w:val="en-US"/>
              </w:rPr>
              <w:t>≥</w:t>
            </w:r>
            <w:r>
              <w:rPr>
                <w:rFonts w:ascii="仿宋_GB2312" w:hAnsi="??_GB2312" w:eastAsia="仿宋_GB2312" w:cs="仿宋_GB2312"/>
                <w:sz w:val="21"/>
                <w:szCs w:val="21"/>
                <w:lang w:val="en-US"/>
              </w:rPr>
              <w:t>8</w:t>
            </w:r>
            <w:r>
              <w:rPr>
                <w:rFonts w:hint="eastAsia" w:ascii="仿宋_GB2312" w:eastAsia="仿宋_GB2312" w:cs="仿宋_GB2312"/>
                <w:sz w:val="21"/>
                <w:szCs w:val="21"/>
                <w:lang w:val="en-US"/>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48" w:hRule="atLeast"/>
          <w:jc w:val="center"/>
        </w:trPr>
        <w:tc>
          <w:tcPr>
            <w:tcW w:w="459"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478" w:type="dxa"/>
            <w:vMerge w:val="continue"/>
            <w:noWrap/>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824" w:type="dxa"/>
            <w:tcMar>
              <w:left w:w="57" w:type="dxa"/>
              <w:right w:w="57" w:type="dxa"/>
            </w:tcMar>
            <w:vAlign w:val="center"/>
          </w:tcPr>
          <w:p>
            <w:pPr>
              <w:widowControl/>
              <w:snapToGrid w:val="0"/>
              <w:spacing w:line="360" w:lineRule="exact"/>
              <w:jc w:val="center"/>
              <w:textAlignment w:val="center"/>
              <w:rPr>
                <w:rFonts w:ascii="仿宋_GB2312" w:eastAsia="仿宋_GB2312" w:cs="Times New Roman"/>
                <w:sz w:val="21"/>
                <w:szCs w:val="21"/>
                <w:lang w:val="en-US"/>
              </w:rPr>
            </w:pPr>
            <w:r>
              <w:rPr>
                <w:rFonts w:hint="eastAsia" w:ascii="仿宋_GB2312" w:eastAsia="仿宋_GB2312" w:cs="仿宋_GB2312"/>
                <w:sz w:val="21"/>
                <w:szCs w:val="21"/>
                <w:lang w:val="en-US"/>
              </w:rPr>
              <w:t>照明</w:t>
            </w:r>
          </w:p>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系统</w:t>
            </w:r>
          </w:p>
        </w:tc>
        <w:tc>
          <w:tcPr>
            <w:tcW w:w="3478"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符合《中小学校教室采光和照明卫生标准》（</w:t>
            </w:r>
            <w:r>
              <w:rPr>
                <w:rFonts w:ascii="仿宋_GB2312" w:hAnsi="??_GB2312" w:eastAsia="仿宋_GB2312" w:cs="仿宋_GB2312"/>
                <w:sz w:val="21"/>
                <w:szCs w:val="21"/>
                <w:lang w:val="en-US"/>
              </w:rPr>
              <w:t>GB 7793</w:t>
            </w:r>
            <w:r>
              <w:rPr>
                <w:rFonts w:hint="eastAsia" w:ascii="仿宋_GB2312" w:eastAsia="仿宋_GB2312" w:cs="仿宋_GB2312"/>
                <w:sz w:val="21"/>
                <w:szCs w:val="21"/>
                <w:lang w:val="en-US"/>
              </w:rPr>
              <w:t>）、《中小学校普通教室照明设计安装卫生要求》（</w:t>
            </w:r>
            <w:r>
              <w:rPr>
                <w:rFonts w:ascii="仿宋_GB2312" w:hAnsi="??_GB2312" w:eastAsia="仿宋_GB2312" w:cs="仿宋_GB2312"/>
                <w:sz w:val="21"/>
                <w:szCs w:val="21"/>
                <w:lang w:val="en-US"/>
              </w:rPr>
              <w:t>GB/T 36876</w:t>
            </w:r>
            <w:r>
              <w:rPr>
                <w:rFonts w:hint="eastAsia" w:ascii="仿宋_GB2312" w:eastAsia="仿宋_GB2312" w:cs="仿宋_GB2312"/>
                <w:sz w:val="21"/>
                <w:szCs w:val="21"/>
                <w:lang w:val="en-US"/>
              </w:rPr>
              <w:t>）、《中小学教室照明技术规范》（</w:t>
            </w:r>
            <w:r>
              <w:rPr>
                <w:rFonts w:ascii="仿宋_GB2312" w:hAnsi="??_GB2312" w:eastAsia="仿宋_GB2312" w:cs="仿宋_GB2312"/>
                <w:sz w:val="21"/>
                <w:szCs w:val="21"/>
                <w:lang w:val="en-US"/>
              </w:rPr>
              <w:t>T/JYBZ 005</w:t>
            </w:r>
            <w:r>
              <w:rPr>
                <w:rFonts w:hint="eastAsia" w:ascii="仿宋_GB2312" w:eastAsia="仿宋_GB2312" w:cs="仿宋_GB2312"/>
                <w:sz w:val="21"/>
                <w:szCs w:val="21"/>
                <w:lang w:val="en-US"/>
              </w:rPr>
              <w:t>）等标准和关于印发《江苏省改造提升义务教育学校教室照明项目操作规程（</w:t>
            </w:r>
            <w:r>
              <w:rPr>
                <w:rFonts w:ascii="仿宋_GB2312" w:hAnsi="??_GB2312" w:eastAsia="仿宋_GB2312" w:cs="仿宋_GB2312"/>
                <w:sz w:val="21"/>
                <w:szCs w:val="21"/>
                <w:lang w:val="en-US"/>
              </w:rPr>
              <w:t>2022</w:t>
            </w:r>
            <w:r>
              <w:rPr>
                <w:rFonts w:hint="eastAsia" w:ascii="仿宋_GB2312" w:eastAsia="仿宋_GB2312" w:cs="仿宋_GB2312"/>
                <w:sz w:val="21"/>
                <w:szCs w:val="21"/>
                <w:lang w:val="en-US"/>
              </w:rPr>
              <w:t>年修订）》的通知要求。智慧照明系统，具备物联感知功能，能根据现场环境，智能调节照度。</w:t>
            </w:r>
          </w:p>
        </w:tc>
        <w:tc>
          <w:tcPr>
            <w:tcW w:w="660"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2587"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符合《中小学校教室采光和照明卫生标准》（</w:t>
            </w:r>
            <w:r>
              <w:rPr>
                <w:rFonts w:ascii="仿宋_GB2312" w:hAnsi="??_GB2312" w:eastAsia="仿宋_GB2312" w:cs="仿宋_GB2312"/>
                <w:sz w:val="21"/>
                <w:szCs w:val="21"/>
                <w:lang w:val="en-US"/>
              </w:rPr>
              <w:t>GB 7793</w:t>
            </w:r>
            <w:r>
              <w:rPr>
                <w:rFonts w:hint="eastAsia" w:ascii="仿宋_GB2312" w:eastAsia="仿宋_GB2312" w:cs="仿宋_GB2312"/>
                <w:sz w:val="21"/>
                <w:szCs w:val="21"/>
                <w:lang w:val="en-US"/>
              </w:rPr>
              <w:t>）、《中小学校普通教室照明设计安装卫生要求》（</w:t>
            </w:r>
            <w:r>
              <w:rPr>
                <w:rFonts w:ascii="仿宋_GB2312" w:hAnsi="??_GB2312" w:eastAsia="仿宋_GB2312" w:cs="仿宋_GB2312"/>
                <w:sz w:val="21"/>
                <w:szCs w:val="21"/>
                <w:lang w:val="en-US"/>
              </w:rPr>
              <w:t>GB/T 36876</w:t>
            </w:r>
            <w:r>
              <w:rPr>
                <w:rFonts w:hint="eastAsia" w:ascii="仿宋_GB2312" w:eastAsia="仿宋_GB2312" w:cs="仿宋_GB2312"/>
                <w:sz w:val="21"/>
                <w:szCs w:val="21"/>
                <w:lang w:val="en-US"/>
              </w:rPr>
              <w:t>）、《中小学教室照明技术规范》（</w:t>
            </w:r>
            <w:r>
              <w:rPr>
                <w:rFonts w:ascii="仿宋_GB2312" w:hAnsi="??_GB2312" w:eastAsia="仿宋_GB2312" w:cs="仿宋_GB2312"/>
                <w:sz w:val="21"/>
                <w:szCs w:val="21"/>
                <w:lang w:val="en-US"/>
              </w:rPr>
              <w:t>T/JYBZ 005</w:t>
            </w:r>
            <w:r>
              <w:rPr>
                <w:rFonts w:hint="eastAsia" w:ascii="仿宋_GB2312" w:eastAsia="仿宋_GB2312" w:cs="仿宋_GB2312"/>
                <w:sz w:val="21"/>
                <w:szCs w:val="21"/>
                <w:lang w:val="en-US"/>
              </w:rPr>
              <w:t>）等标准和关于印发《江苏省改造提升义务教育学校教室照明项目操作规程（</w:t>
            </w:r>
            <w:r>
              <w:rPr>
                <w:rFonts w:ascii="仿宋_GB2312" w:hAnsi="??_GB2312" w:eastAsia="仿宋_GB2312" w:cs="仿宋_GB2312"/>
                <w:sz w:val="21"/>
                <w:szCs w:val="21"/>
                <w:lang w:val="en-US"/>
              </w:rPr>
              <w:t>2022</w:t>
            </w:r>
            <w:r>
              <w:rPr>
                <w:rFonts w:hint="eastAsia" w:ascii="仿宋_GB2312" w:eastAsia="仿宋_GB2312" w:cs="仿宋_GB2312"/>
                <w:sz w:val="21"/>
                <w:szCs w:val="21"/>
                <w:lang w:val="en-US"/>
              </w:rPr>
              <w:t>年修订）》的通知要求，配备健康照明系统。</w:t>
            </w:r>
          </w:p>
        </w:tc>
        <w:tc>
          <w:tcPr>
            <w:tcW w:w="603" w:type="dxa"/>
            <w:tcMar>
              <w:left w:w="28" w:type="dxa"/>
              <w:right w:w="28"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77" w:hRule="atLeast"/>
          <w:jc w:val="center"/>
        </w:trPr>
        <w:tc>
          <w:tcPr>
            <w:tcW w:w="459"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478" w:type="dxa"/>
            <w:vMerge w:val="continue"/>
            <w:noWrap/>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824" w:type="dxa"/>
            <w:tcMar>
              <w:left w:w="57" w:type="dxa"/>
              <w:right w:w="57" w:type="dxa"/>
            </w:tcMar>
            <w:vAlign w:val="center"/>
          </w:tcPr>
          <w:p>
            <w:pPr>
              <w:widowControl/>
              <w:snapToGrid w:val="0"/>
              <w:spacing w:line="360" w:lineRule="exact"/>
              <w:jc w:val="center"/>
              <w:textAlignment w:val="center"/>
              <w:rPr>
                <w:rFonts w:ascii="仿宋_GB2312" w:eastAsia="仿宋_GB2312" w:cs="Times New Roman"/>
                <w:sz w:val="21"/>
                <w:szCs w:val="21"/>
                <w:lang w:val="en-US"/>
              </w:rPr>
            </w:pPr>
            <w:r>
              <w:rPr>
                <w:rFonts w:hint="eastAsia" w:ascii="仿宋_GB2312" w:eastAsia="仿宋_GB2312" w:cs="仿宋_GB2312"/>
                <w:sz w:val="21"/>
                <w:szCs w:val="21"/>
                <w:lang w:val="en-US"/>
              </w:rPr>
              <w:t>物联</w:t>
            </w:r>
          </w:p>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系统</w:t>
            </w:r>
          </w:p>
        </w:tc>
        <w:tc>
          <w:tcPr>
            <w:tcW w:w="3478"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实现所有教室设备的互联互通，可对设备进行本地或远程控制，智慧化识别、跟踪、监控和管理，使设备管理更高效、便捷。实现一键式操作和管控，方便教学使用。</w:t>
            </w:r>
            <w:r>
              <w:rPr>
                <w:rFonts w:ascii="仿宋_GB2312" w:hAnsi="??_GB2312" w:eastAsia="仿宋_GB2312" w:cs="Times New Roman"/>
                <w:sz w:val="21"/>
                <w:szCs w:val="21"/>
                <w:lang w:val="en-US"/>
              </w:rPr>
              <w:br w:type="textWrapping"/>
            </w:r>
            <w:r>
              <w:rPr>
                <w:rFonts w:hint="eastAsia" w:ascii="仿宋_GB2312" w:eastAsia="仿宋_GB2312" w:cs="仿宋_GB2312"/>
                <w:sz w:val="21"/>
                <w:szCs w:val="21"/>
                <w:lang w:val="en-US"/>
              </w:rPr>
              <w:t>教室环境感知及自动调节，实现环境智能化管理，为师生教学提供绿色、健康的教学环境，如自适应调节教学光照，智能保护学生视力。</w:t>
            </w:r>
          </w:p>
        </w:tc>
        <w:tc>
          <w:tcPr>
            <w:tcW w:w="660"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2587"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选配</w:t>
            </w:r>
          </w:p>
        </w:tc>
        <w:tc>
          <w:tcPr>
            <w:tcW w:w="603" w:type="dxa"/>
            <w:tcMar>
              <w:left w:w="28" w:type="dxa"/>
              <w:right w:w="28"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r>
    </w:tbl>
    <w:p>
      <w:pPr>
        <w:widowControl/>
        <w:snapToGrid w:val="0"/>
        <w:spacing w:line="360" w:lineRule="exact"/>
        <w:jc w:val="center"/>
        <w:textAlignment w:val="center"/>
        <w:rPr>
          <w:rFonts w:ascii="仿宋_GB2312" w:hAnsi="??_GB2312" w:eastAsia="仿宋_GB2312" w:cs="Times New Roman"/>
          <w:sz w:val="21"/>
          <w:szCs w:val="21"/>
          <w:lang w:val="en-US"/>
        </w:rPr>
        <w:sectPr>
          <w:pgSz w:w="11906" w:h="16838"/>
          <w:pgMar w:top="1701" w:right="1531" w:bottom="1701" w:left="1531" w:header="851" w:footer="992" w:gutter="0"/>
          <w:pgNumType w:fmt="numberInDash"/>
          <w:cols w:space="0" w:num="1"/>
          <w:docGrid w:type="lines" w:linePitch="323" w:charSpace="0"/>
        </w:sectPr>
      </w:pPr>
    </w:p>
    <w:tbl>
      <w:tblPr>
        <w:tblStyle w:val="7"/>
        <w:tblW w:w="90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9"/>
        <w:gridCol w:w="478"/>
        <w:gridCol w:w="824"/>
        <w:gridCol w:w="3478"/>
        <w:gridCol w:w="660"/>
        <w:gridCol w:w="2587"/>
        <w:gridCol w:w="6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jc w:val="center"/>
        </w:trPr>
        <w:tc>
          <w:tcPr>
            <w:tcW w:w="459" w:type="dxa"/>
            <w:vMerge w:val="restart"/>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2</w:t>
            </w:r>
          </w:p>
        </w:tc>
        <w:tc>
          <w:tcPr>
            <w:tcW w:w="478" w:type="dxa"/>
            <w:vMerge w:val="restart"/>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多媒体教学系统</w:t>
            </w:r>
          </w:p>
        </w:tc>
        <w:tc>
          <w:tcPr>
            <w:tcW w:w="824"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书写板</w:t>
            </w:r>
          </w:p>
        </w:tc>
        <w:tc>
          <w:tcPr>
            <w:tcW w:w="3478"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符合《书写板安全卫生要求》（</w:t>
            </w:r>
            <w:r>
              <w:rPr>
                <w:rFonts w:ascii="仿宋_GB2312" w:hAnsi="??_GB2312" w:eastAsia="仿宋_GB2312" w:cs="仿宋_GB2312"/>
                <w:sz w:val="21"/>
                <w:szCs w:val="21"/>
                <w:lang w:val="en-US"/>
              </w:rPr>
              <w:t>GB 28231</w:t>
            </w:r>
            <w:r>
              <w:rPr>
                <w:rFonts w:hint="eastAsia" w:ascii="仿宋_GB2312" w:eastAsia="仿宋_GB2312" w:cs="仿宋_GB2312"/>
                <w:sz w:val="21"/>
                <w:szCs w:val="21"/>
                <w:lang w:val="en-US"/>
              </w:rPr>
              <w:t>）标准。</w:t>
            </w:r>
          </w:p>
        </w:tc>
        <w:tc>
          <w:tcPr>
            <w:tcW w:w="660" w:type="dxa"/>
            <w:tcMar>
              <w:left w:w="0" w:type="dxa"/>
              <w:right w:w="0"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hAnsi="??_GB2312" w:eastAsia="仿宋_GB2312" w:cs="仿宋_GB2312"/>
                <w:sz w:val="21"/>
                <w:szCs w:val="21"/>
                <w:lang w:val="en-US"/>
              </w:rPr>
              <w:t>≥</w:t>
            </w: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2587" w:type="dxa"/>
            <w:tcMar>
              <w:left w:w="57" w:type="dxa"/>
              <w:right w:w="57" w:type="dxa"/>
            </w:tcMar>
            <w:vAlign w:val="center"/>
          </w:tcPr>
          <w:p>
            <w:pPr>
              <w:snapToGrid w:val="0"/>
              <w:spacing w:line="360" w:lineRule="exact"/>
              <w:rPr>
                <w:rFonts w:ascii="仿宋_GB2312" w:hAnsi="??_GB2312" w:eastAsia="仿宋_GB2312" w:cs="Times New Roman"/>
                <w:sz w:val="21"/>
                <w:szCs w:val="21"/>
              </w:rPr>
            </w:pPr>
          </w:p>
        </w:tc>
        <w:tc>
          <w:tcPr>
            <w:tcW w:w="603" w:type="dxa"/>
            <w:tcMar>
              <w:left w:w="28" w:type="dxa"/>
              <w:right w:w="28"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hAnsi="??_GB2312" w:eastAsia="仿宋_GB2312" w:cs="仿宋_GB2312"/>
                <w:sz w:val="21"/>
                <w:szCs w:val="21"/>
                <w:lang w:val="en-US"/>
              </w:rPr>
              <w:t>≥</w:t>
            </w: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459"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478"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824"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交互式多媒体设备</w:t>
            </w:r>
          </w:p>
        </w:tc>
        <w:tc>
          <w:tcPr>
            <w:tcW w:w="3478"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采用智慧黑板</w:t>
            </w:r>
            <w:r>
              <w:rPr>
                <w:rFonts w:hint="eastAsia" w:ascii="仿宋_GB2312" w:eastAsia="仿宋_GB2312" w:cs="仿宋_GB2312"/>
                <w:sz w:val="21"/>
                <w:szCs w:val="21"/>
                <w:lang w:val="en-US" w:eastAsia="zh-CN"/>
              </w:rPr>
              <w:t>或触控交互</w:t>
            </w:r>
            <w:r>
              <w:rPr>
                <w:rFonts w:hint="eastAsia" w:ascii="仿宋_GB2312" w:eastAsia="仿宋_GB2312" w:cs="仿宋_GB2312"/>
                <w:sz w:val="21"/>
                <w:szCs w:val="21"/>
                <w:lang w:val="en-US"/>
              </w:rPr>
              <w:t>一体机设备作为学校教学多媒体设备，应符合《儿童青少年学习用品近视防控卫生要求</w:t>
            </w:r>
            <w:r>
              <w:rPr>
                <w:rFonts w:ascii="仿宋_GB2312" w:hAnsi="??_GB2312" w:eastAsia="仿宋_GB2312" w:cs="仿宋_GB2312"/>
                <w:sz w:val="21"/>
                <w:szCs w:val="21"/>
                <w:lang w:val="en-US"/>
              </w:rPr>
              <w:t>GB 40070</w:t>
            </w:r>
            <w:r>
              <w:rPr>
                <w:rFonts w:hint="eastAsia" w:ascii="仿宋_GB2312" w:eastAsia="仿宋_GB2312" w:cs="仿宋_GB2312"/>
                <w:sz w:val="21"/>
                <w:szCs w:val="21"/>
                <w:lang w:val="en-US"/>
              </w:rPr>
              <w:t>》。屏幕尺寸不低于</w:t>
            </w:r>
            <w:r>
              <w:rPr>
                <w:rFonts w:ascii="仿宋_GB2312" w:hAnsi="??_GB2312" w:eastAsia="仿宋_GB2312" w:cs="仿宋_GB2312"/>
                <w:sz w:val="21"/>
                <w:szCs w:val="21"/>
                <w:lang w:val="en-US"/>
              </w:rPr>
              <w:t>80</w:t>
            </w:r>
            <w:r>
              <w:rPr>
                <w:rFonts w:hint="eastAsia" w:ascii="仿宋_GB2312" w:eastAsia="仿宋_GB2312" w:cs="仿宋_GB2312"/>
                <w:sz w:val="21"/>
                <w:szCs w:val="21"/>
                <w:lang w:val="en-US"/>
              </w:rPr>
              <w:t>英寸；支持与信息发布系统联动、支持校园电视直播等功能，可进行集中统一管理。</w:t>
            </w:r>
          </w:p>
        </w:tc>
        <w:tc>
          <w:tcPr>
            <w:tcW w:w="660"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2587"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投影机作为多媒体输出设备；满足日常教学需求。</w:t>
            </w:r>
          </w:p>
        </w:tc>
        <w:tc>
          <w:tcPr>
            <w:tcW w:w="603" w:type="dxa"/>
            <w:tcMar>
              <w:left w:w="28" w:type="dxa"/>
              <w:right w:w="28"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459"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478"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824" w:type="dxa"/>
            <w:tcMar>
              <w:left w:w="57" w:type="dxa"/>
              <w:right w:w="57" w:type="dxa"/>
            </w:tcMar>
            <w:vAlign w:val="center"/>
          </w:tcPr>
          <w:p>
            <w:pPr>
              <w:widowControl/>
              <w:snapToGrid w:val="0"/>
              <w:spacing w:line="360" w:lineRule="exact"/>
              <w:jc w:val="center"/>
              <w:textAlignment w:val="center"/>
              <w:rPr>
                <w:rFonts w:ascii="仿宋_GB2312" w:eastAsia="仿宋_GB2312" w:cs="Times New Roman"/>
                <w:sz w:val="21"/>
                <w:szCs w:val="21"/>
                <w:lang w:val="en-US"/>
              </w:rPr>
            </w:pPr>
            <w:r>
              <w:rPr>
                <w:rFonts w:hint="eastAsia" w:ascii="仿宋_GB2312" w:eastAsia="仿宋_GB2312" w:cs="仿宋_GB2312"/>
                <w:sz w:val="21"/>
                <w:szCs w:val="21"/>
                <w:lang w:val="en-US"/>
              </w:rPr>
              <w:t>数字</w:t>
            </w:r>
          </w:p>
          <w:p>
            <w:pPr>
              <w:widowControl/>
              <w:snapToGrid w:val="0"/>
              <w:spacing w:line="360" w:lineRule="exact"/>
              <w:jc w:val="center"/>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展台</w:t>
            </w:r>
          </w:p>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w w:val="50"/>
                <w:sz w:val="21"/>
                <w:szCs w:val="21"/>
                <w:lang w:val="en-US"/>
              </w:rPr>
              <w:t>（高拍仪）</w:t>
            </w:r>
          </w:p>
        </w:tc>
        <w:tc>
          <w:tcPr>
            <w:tcW w:w="3478" w:type="dxa"/>
            <w:tcMar>
              <w:left w:w="57" w:type="dxa"/>
              <w:right w:w="57" w:type="dxa"/>
            </w:tcMar>
            <w:vAlign w:val="center"/>
          </w:tcPr>
          <w:p>
            <w:pPr>
              <w:snapToGrid w:val="0"/>
              <w:spacing w:line="360" w:lineRule="exact"/>
              <w:rPr>
                <w:rFonts w:ascii="仿宋_GB2312" w:hAnsi="??_GB2312" w:eastAsia="仿宋_GB2312" w:cs="Times New Roman"/>
                <w:sz w:val="21"/>
                <w:szCs w:val="21"/>
              </w:rPr>
            </w:pPr>
            <w:r>
              <w:rPr>
                <w:rFonts w:hint="eastAsia" w:ascii="仿宋_GB2312" w:eastAsia="仿宋_GB2312" w:cs="仿宋_GB2312"/>
                <w:sz w:val="21"/>
                <w:szCs w:val="21"/>
              </w:rPr>
              <w:t>根据实际需求配置。</w:t>
            </w:r>
          </w:p>
        </w:tc>
        <w:tc>
          <w:tcPr>
            <w:tcW w:w="660"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台</w:t>
            </w:r>
          </w:p>
        </w:tc>
        <w:tc>
          <w:tcPr>
            <w:tcW w:w="2587" w:type="dxa"/>
            <w:tcMar>
              <w:left w:w="57" w:type="dxa"/>
              <w:right w:w="57" w:type="dxa"/>
            </w:tcMar>
            <w:vAlign w:val="center"/>
          </w:tcPr>
          <w:p>
            <w:pPr>
              <w:snapToGrid w:val="0"/>
              <w:spacing w:line="360" w:lineRule="exact"/>
              <w:rPr>
                <w:rFonts w:ascii="仿宋_GB2312" w:hAnsi="??_GB2312" w:eastAsia="仿宋_GB2312" w:cs="Times New Roman"/>
                <w:sz w:val="21"/>
                <w:szCs w:val="21"/>
              </w:rPr>
            </w:pPr>
            <w:r>
              <w:rPr>
                <w:rFonts w:hint="eastAsia" w:ascii="仿宋_GB2312" w:eastAsia="仿宋_GB2312" w:cs="仿宋_GB2312"/>
                <w:sz w:val="21"/>
                <w:szCs w:val="21"/>
              </w:rPr>
              <w:t>根据实际需求配置。</w:t>
            </w:r>
          </w:p>
        </w:tc>
        <w:tc>
          <w:tcPr>
            <w:tcW w:w="603" w:type="dxa"/>
            <w:tcMar>
              <w:left w:w="28" w:type="dxa"/>
              <w:right w:w="28"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459"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478"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824"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教学计算机</w:t>
            </w:r>
          </w:p>
        </w:tc>
        <w:tc>
          <w:tcPr>
            <w:tcW w:w="3478"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支持云桌面（选配）。</w:t>
            </w:r>
          </w:p>
        </w:tc>
        <w:tc>
          <w:tcPr>
            <w:tcW w:w="660"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台</w:t>
            </w:r>
          </w:p>
        </w:tc>
        <w:tc>
          <w:tcPr>
            <w:tcW w:w="2587" w:type="dxa"/>
            <w:tcMar>
              <w:left w:w="57" w:type="dxa"/>
              <w:right w:w="57" w:type="dxa"/>
            </w:tcMar>
            <w:vAlign w:val="center"/>
          </w:tcPr>
          <w:p>
            <w:pPr>
              <w:snapToGrid w:val="0"/>
              <w:spacing w:line="360" w:lineRule="exact"/>
              <w:rPr>
                <w:rFonts w:ascii="仿宋_GB2312" w:hAnsi="??_GB2312" w:eastAsia="仿宋_GB2312" w:cs="Times New Roman"/>
                <w:sz w:val="21"/>
                <w:szCs w:val="21"/>
              </w:rPr>
            </w:pPr>
            <w:r>
              <w:rPr>
                <w:rFonts w:hint="eastAsia" w:ascii="仿宋_GB2312" w:eastAsia="仿宋_GB2312" w:cs="仿宋_GB2312"/>
                <w:sz w:val="21"/>
                <w:szCs w:val="21"/>
                <w:lang w:val="en-US"/>
              </w:rPr>
              <w:t>支持云桌面（选配）。</w:t>
            </w:r>
          </w:p>
        </w:tc>
        <w:tc>
          <w:tcPr>
            <w:tcW w:w="603" w:type="dxa"/>
            <w:tcMar>
              <w:left w:w="28" w:type="dxa"/>
              <w:right w:w="28"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459"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478"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824"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多媒体讲台</w:t>
            </w:r>
          </w:p>
        </w:tc>
        <w:tc>
          <w:tcPr>
            <w:tcW w:w="3478"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按照实际需要，可设计成为能安置计算机、视频展示台、中控系统等，桌面可开启和闭合，配有教具存放抽屉或小柜，尺寸、材质及功能可按需调整，</w:t>
            </w:r>
            <w:r>
              <w:rPr>
                <w:rFonts w:ascii="仿宋_GB2312" w:hAnsi="??_GB2312" w:eastAsia="仿宋_GB2312" w:cs="仿宋_GB2312"/>
                <w:sz w:val="21"/>
                <w:szCs w:val="21"/>
                <w:lang w:val="en-US"/>
              </w:rPr>
              <w:t xml:space="preserve"> </w:t>
            </w:r>
            <w:r>
              <w:rPr>
                <w:rFonts w:hint="eastAsia" w:ascii="仿宋_GB2312" w:eastAsia="仿宋_GB2312" w:cs="仿宋_GB2312"/>
                <w:sz w:val="21"/>
                <w:szCs w:val="21"/>
                <w:lang w:val="en-US"/>
              </w:rPr>
              <w:t>符合实际教学需求。支持老师动手做实验，方便学生观看。（根据需求灵活配备，实现多媒体设备的集中管理）</w:t>
            </w:r>
          </w:p>
        </w:tc>
        <w:tc>
          <w:tcPr>
            <w:tcW w:w="660"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台</w:t>
            </w:r>
          </w:p>
        </w:tc>
        <w:tc>
          <w:tcPr>
            <w:tcW w:w="2587"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按照实际需要，可设计成为能安置计算机、视频展示台、中控系统等，桌面可开启和闭合，配有教具存放抽屉或小柜，尺寸、材质及功能可按需调整，</w:t>
            </w:r>
            <w:r>
              <w:rPr>
                <w:rFonts w:ascii="仿宋_GB2312" w:hAnsi="??_GB2312" w:eastAsia="仿宋_GB2312" w:cs="仿宋_GB2312"/>
                <w:sz w:val="21"/>
                <w:szCs w:val="21"/>
                <w:lang w:val="en-US"/>
              </w:rPr>
              <w:t xml:space="preserve"> </w:t>
            </w:r>
            <w:r>
              <w:rPr>
                <w:rFonts w:hint="eastAsia" w:ascii="仿宋_GB2312" w:eastAsia="仿宋_GB2312" w:cs="仿宋_GB2312"/>
                <w:sz w:val="21"/>
                <w:szCs w:val="21"/>
                <w:lang w:val="en-US"/>
              </w:rPr>
              <w:t>符合实际教学需求。支持老师动手做实验，方便学生观看。（根据需求灵活配备，实现多媒体设备的集中管理）</w:t>
            </w:r>
          </w:p>
        </w:tc>
        <w:tc>
          <w:tcPr>
            <w:tcW w:w="603" w:type="dxa"/>
            <w:tcMar>
              <w:left w:w="28" w:type="dxa"/>
              <w:right w:w="28"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459" w:type="dxa"/>
            <w:vMerge w:val="restart"/>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3</w:t>
            </w:r>
          </w:p>
        </w:tc>
        <w:tc>
          <w:tcPr>
            <w:tcW w:w="478" w:type="dxa"/>
            <w:vMerge w:val="restart"/>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声音系统</w:t>
            </w:r>
          </w:p>
        </w:tc>
        <w:tc>
          <w:tcPr>
            <w:tcW w:w="824" w:type="dxa"/>
            <w:tcMar>
              <w:left w:w="57" w:type="dxa"/>
              <w:right w:w="57" w:type="dxa"/>
            </w:tcMar>
            <w:vAlign w:val="center"/>
          </w:tcPr>
          <w:p>
            <w:pPr>
              <w:widowControl/>
              <w:snapToGrid w:val="0"/>
              <w:spacing w:line="360" w:lineRule="exact"/>
              <w:jc w:val="center"/>
              <w:textAlignment w:val="center"/>
              <w:rPr>
                <w:rFonts w:ascii="仿宋_GB2312" w:eastAsia="仿宋_GB2312" w:cs="Times New Roman"/>
                <w:sz w:val="21"/>
                <w:szCs w:val="21"/>
                <w:lang w:val="en-US"/>
              </w:rPr>
            </w:pPr>
            <w:r>
              <w:rPr>
                <w:rFonts w:hint="eastAsia" w:ascii="仿宋_GB2312" w:eastAsia="仿宋_GB2312" w:cs="仿宋_GB2312"/>
                <w:sz w:val="21"/>
                <w:szCs w:val="21"/>
                <w:lang w:val="en-US"/>
              </w:rPr>
              <w:t>信号</w:t>
            </w:r>
          </w:p>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广播</w:t>
            </w:r>
          </w:p>
        </w:tc>
        <w:tc>
          <w:tcPr>
            <w:tcW w:w="3478"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支持多路输入信号接入，输出信号稳定，支持分区广播，支持远程广播和管理。</w:t>
            </w:r>
          </w:p>
        </w:tc>
        <w:tc>
          <w:tcPr>
            <w:tcW w:w="660"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2587"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有广播系统，输出信号稳定。</w:t>
            </w:r>
          </w:p>
        </w:tc>
        <w:tc>
          <w:tcPr>
            <w:tcW w:w="603" w:type="dxa"/>
            <w:tcMar>
              <w:left w:w="28" w:type="dxa"/>
              <w:right w:w="28"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459"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478"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824" w:type="dxa"/>
            <w:tcMar>
              <w:left w:w="57" w:type="dxa"/>
              <w:right w:w="57" w:type="dxa"/>
            </w:tcMar>
            <w:vAlign w:val="center"/>
          </w:tcPr>
          <w:p>
            <w:pPr>
              <w:widowControl/>
              <w:snapToGrid w:val="0"/>
              <w:spacing w:line="360" w:lineRule="exact"/>
              <w:jc w:val="center"/>
              <w:textAlignment w:val="center"/>
              <w:rPr>
                <w:rFonts w:ascii="仿宋_GB2312" w:eastAsia="仿宋_GB2312" w:cs="Times New Roman"/>
                <w:sz w:val="21"/>
                <w:szCs w:val="21"/>
                <w:lang w:val="en-US"/>
              </w:rPr>
            </w:pPr>
            <w:r>
              <w:rPr>
                <w:rFonts w:hint="eastAsia" w:ascii="仿宋_GB2312" w:eastAsia="仿宋_GB2312" w:cs="仿宋_GB2312"/>
                <w:sz w:val="21"/>
                <w:szCs w:val="21"/>
                <w:lang w:val="en-US"/>
              </w:rPr>
              <w:t>扩声</w:t>
            </w:r>
          </w:p>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系统</w:t>
            </w:r>
          </w:p>
        </w:tc>
        <w:tc>
          <w:tcPr>
            <w:tcW w:w="3478"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Style w:val="20"/>
                <w:rFonts w:hint="eastAsia" w:ascii="仿宋_GB2312" w:hAnsi="宋体" w:eastAsia="仿宋_GB2312" w:cs="仿宋_GB2312"/>
                <w:color w:val="auto"/>
                <w:sz w:val="21"/>
                <w:szCs w:val="21"/>
                <w:lang w:val="en-US"/>
              </w:rPr>
              <w:t>安装有扩声设备（</w:t>
            </w:r>
            <w:r>
              <w:rPr>
                <w:rFonts w:hint="eastAsia" w:ascii="仿宋_GB2312" w:eastAsia="仿宋_GB2312" w:cs="仿宋_GB2312"/>
                <w:sz w:val="21"/>
                <w:szCs w:val="21"/>
                <w:lang w:val="en-US"/>
              </w:rPr>
              <w:t>可单独控制开和关、易使用简化操作</w:t>
            </w:r>
            <w:r>
              <w:rPr>
                <w:rStyle w:val="20"/>
                <w:rFonts w:hint="eastAsia" w:ascii="仿宋_GB2312" w:hAnsi="宋体" w:eastAsia="仿宋_GB2312" w:cs="仿宋_GB2312"/>
                <w:color w:val="auto"/>
                <w:sz w:val="21"/>
                <w:szCs w:val="21"/>
                <w:lang w:val="en-US"/>
              </w:rPr>
              <w:t>）</w:t>
            </w:r>
            <w:r>
              <w:rPr>
                <w:rFonts w:hint="eastAsia" w:ascii="仿宋_GB2312" w:eastAsia="仿宋_GB2312" w:cs="仿宋_GB2312"/>
                <w:sz w:val="21"/>
                <w:szCs w:val="21"/>
                <w:lang w:val="en-US"/>
              </w:rPr>
              <w:t>（选配）。</w:t>
            </w:r>
          </w:p>
        </w:tc>
        <w:tc>
          <w:tcPr>
            <w:tcW w:w="660" w:type="dxa"/>
            <w:tcMar>
              <w:left w:w="57" w:type="dxa"/>
              <w:right w:w="57" w:type="dxa"/>
            </w:tcMar>
            <w:vAlign w:val="center"/>
          </w:tcPr>
          <w:p>
            <w:pPr>
              <w:snapToGrid w:val="0"/>
              <w:spacing w:line="360" w:lineRule="exact"/>
              <w:jc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2587"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Style w:val="20"/>
                <w:rFonts w:hint="eastAsia" w:ascii="仿宋_GB2312" w:hAnsi="宋体" w:eastAsia="仿宋_GB2312" w:cs="仿宋_GB2312"/>
                <w:color w:val="auto"/>
                <w:sz w:val="21"/>
                <w:szCs w:val="21"/>
                <w:lang w:val="en-US"/>
              </w:rPr>
              <w:t>安装有扩声设备（</w:t>
            </w:r>
            <w:r>
              <w:rPr>
                <w:rFonts w:hint="eastAsia" w:ascii="仿宋_GB2312" w:eastAsia="仿宋_GB2312" w:cs="仿宋_GB2312"/>
                <w:sz w:val="21"/>
                <w:szCs w:val="21"/>
                <w:lang w:val="en-US"/>
              </w:rPr>
              <w:t>可单独控制开和关、易使用简化操作</w:t>
            </w:r>
            <w:r>
              <w:rPr>
                <w:rStyle w:val="20"/>
                <w:rFonts w:hint="eastAsia" w:ascii="仿宋_GB2312" w:hAnsi="宋体" w:eastAsia="仿宋_GB2312" w:cs="仿宋_GB2312"/>
                <w:color w:val="auto"/>
                <w:sz w:val="21"/>
                <w:szCs w:val="21"/>
                <w:lang w:val="en-US"/>
              </w:rPr>
              <w:t>）</w:t>
            </w:r>
            <w:r>
              <w:rPr>
                <w:rFonts w:hint="eastAsia" w:ascii="仿宋_GB2312" w:eastAsia="仿宋_GB2312" w:cs="仿宋_GB2312"/>
                <w:sz w:val="21"/>
                <w:szCs w:val="21"/>
                <w:lang w:val="en-US"/>
              </w:rPr>
              <w:t>（选配）。</w:t>
            </w:r>
          </w:p>
        </w:tc>
        <w:tc>
          <w:tcPr>
            <w:tcW w:w="603" w:type="dxa"/>
            <w:tcMar>
              <w:left w:w="28" w:type="dxa"/>
              <w:right w:w="28" w:type="dxa"/>
            </w:tcMar>
            <w:vAlign w:val="center"/>
          </w:tcPr>
          <w:p>
            <w:pPr>
              <w:snapToGrid w:val="0"/>
              <w:spacing w:line="360" w:lineRule="exact"/>
              <w:jc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459" w:type="dxa"/>
            <w:vMerge w:val="restart"/>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4</w:t>
            </w:r>
          </w:p>
        </w:tc>
        <w:tc>
          <w:tcPr>
            <w:tcW w:w="478" w:type="dxa"/>
            <w:vMerge w:val="restart"/>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一卡通系统</w:t>
            </w:r>
          </w:p>
        </w:tc>
        <w:tc>
          <w:tcPr>
            <w:tcW w:w="824" w:type="dxa"/>
            <w:tcMar>
              <w:left w:w="57" w:type="dxa"/>
              <w:right w:w="57" w:type="dxa"/>
            </w:tcMar>
            <w:vAlign w:val="center"/>
          </w:tcPr>
          <w:p>
            <w:pPr>
              <w:widowControl/>
              <w:snapToGrid w:val="0"/>
              <w:spacing w:line="360" w:lineRule="exact"/>
              <w:jc w:val="center"/>
              <w:textAlignment w:val="center"/>
              <w:rPr>
                <w:rFonts w:ascii="仿宋_GB2312" w:eastAsia="仿宋_GB2312" w:cs="Times New Roman"/>
                <w:sz w:val="21"/>
                <w:szCs w:val="21"/>
                <w:lang w:val="en-US"/>
              </w:rPr>
            </w:pPr>
            <w:r>
              <w:rPr>
                <w:rFonts w:hint="eastAsia" w:ascii="仿宋_GB2312" w:eastAsia="仿宋_GB2312" w:cs="仿宋_GB2312"/>
                <w:sz w:val="21"/>
                <w:szCs w:val="21"/>
                <w:lang w:val="en-US"/>
              </w:rPr>
              <w:t>电子</w:t>
            </w:r>
          </w:p>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班牌</w:t>
            </w:r>
          </w:p>
        </w:tc>
        <w:tc>
          <w:tcPr>
            <w:tcW w:w="3478"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可进行信息发布，具有多种识别方式和信息查询等功能。支持学生选课、考勤等基本功能，可与电子门锁联动。对接学校一卡通管理系统和教务管理系统。</w:t>
            </w:r>
          </w:p>
        </w:tc>
        <w:tc>
          <w:tcPr>
            <w:tcW w:w="660"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2587"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选配</w:t>
            </w:r>
          </w:p>
        </w:tc>
        <w:tc>
          <w:tcPr>
            <w:tcW w:w="603" w:type="dxa"/>
            <w:tcMar>
              <w:left w:w="28" w:type="dxa"/>
              <w:right w:w="28"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459"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478"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824" w:type="dxa"/>
            <w:tcMar>
              <w:left w:w="57" w:type="dxa"/>
              <w:right w:w="57" w:type="dxa"/>
            </w:tcMar>
            <w:vAlign w:val="center"/>
          </w:tcPr>
          <w:p>
            <w:pPr>
              <w:widowControl/>
              <w:snapToGrid w:val="0"/>
              <w:spacing w:line="360" w:lineRule="exact"/>
              <w:jc w:val="center"/>
              <w:textAlignment w:val="center"/>
              <w:rPr>
                <w:rFonts w:ascii="仿宋_GB2312" w:eastAsia="仿宋_GB2312" w:cs="Times New Roman"/>
                <w:sz w:val="21"/>
                <w:szCs w:val="21"/>
                <w:lang w:val="en-US"/>
              </w:rPr>
            </w:pPr>
            <w:r>
              <w:rPr>
                <w:rFonts w:hint="eastAsia" w:ascii="仿宋_GB2312" w:eastAsia="仿宋_GB2312" w:cs="仿宋_GB2312"/>
                <w:sz w:val="21"/>
                <w:szCs w:val="21"/>
                <w:lang w:val="en-US"/>
              </w:rPr>
              <w:t>智能</w:t>
            </w:r>
          </w:p>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门锁</w:t>
            </w:r>
          </w:p>
        </w:tc>
        <w:tc>
          <w:tcPr>
            <w:tcW w:w="3478" w:type="dxa"/>
            <w:tcMar>
              <w:left w:w="57" w:type="dxa"/>
              <w:right w:w="57" w:type="dxa"/>
            </w:tcMar>
          </w:tcPr>
          <w:p>
            <w:pPr>
              <w:widowControl/>
              <w:snapToGrid w:val="0"/>
              <w:spacing w:line="360" w:lineRule="exact"/>
              <w:textAlignment w:val="top"/>
              <w:rPr>
                <w:rFonts w:ascii="仿宋_GB2312" w:hAnsi="??_GB2312" w:eastAsia="仿宋_GB2312" w:cs="Times New Roman"/>
                <w:sz w:val="21"/>
                <w:szCs w:val="21"/>
              </w:rPr>
            </w:pPr>
            <w:r>
              <w:rPr>
                <w:rFonts w:hint="eastAsia" w:ascii="仿宋_GB2312" w:eastAsia="仿宋_GB2312" w:cs="仿宋_GB2312"/>
                <w:sz w:val="21"/>
                <w:szCs w:val="21"/>
                <w:lang w:val="en-US"/>
              </w:rPr>
              <w:t>支持刷卡、生物识别等多种门锁开关方式，能进行后台数据监测。支持与智能班牌系统的联动。对接学校一卡通管理系统和教务管理系统。</w:t>
            </w:r>
          </w:p>
        </w:tc>
        <w:tc>
          <w:tcPr>
            <w:tcW w:w="660"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2587"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选配</w:t>
            </w:r>
          </w:p>
        </w:tc>
        <w:tc>
          <w:tcPr>
            <w:tcW w:w="603" w:type="dxa"/>
            <w:tcMar>
              <w:left w:w="28" w:type="dxa"/>
              <w:right w:w="28"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459"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5</w:t>
            </w:r>
          </w:p>
        </w:tc>
        <w:tc>
          <w:tcPr>
            <w:tcW w:w="478"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视频监控</w:t>
            </w:r>
          </w:p>
        </w:tc>
        <w:tc>
          <w:tcPr>
            <w:tcW w:w="824"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监控</w:t>
            </w:r>
          </w:p>
        </w:tc>
        <w:tc>
          <w:tcPr>
            <w:tcW w:w="3478"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支持常规监控功能；带拾音功能、。（选配）。</w:t>
            </w:r>
          </w:p>
        </w:tc>
        <w:tc>
          <w:tcPr>
            <w:tcW w:w="660"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2587"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支持常规监控功能；带拾音功能（选配）。</w:t>
            </w:r>
          </w:p>
        </w:tc>
        <w:tc>
          <w:tcPr>
            <w:tcW w:w="603" w:type="dxa"/>
            <w:tcMar>
              <w:left w:w="28" w:type="dxa"/>
              <w:right w:w="28"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459"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6</w:t>
            </w:r>
          </w:p>
        </w:tc>
        <w:tc>
          <w:tcPr>
            <w:tcW w:w="478"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学习</w:t>
            </w:r>
          </w:p>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终端</w:t>
            </w:r>
          </w:p>
        </w:tc>
        <w:tc>
          <w:tcPr>
            <w:tcW w:w="824" w:type="dxa"/>
            <w:tcMar>
              <w:left w:w="57" w:type="dxa"/>
              <w:right w:w="57" w:type="dxa"/>
            </w:tcMar>
            <w:vAlign w:val="center"/>
          </w:tcPr>
          <w:p>
            <w:pPr>
              <w:widowControl/>
              <w:snapToGrid w:val="0"/>
              <w:spacing w:line="360" w:lineRule="exact"/>
              <w:jc w:val="center"/>
              <w:textAlignment w:val="center"/>
              <w:rPr>
                <w:rFonts w:ascii="仿宋_GB2312" w:eastAsia="仿宋_GB2312" w:cs="Times New Roman"/>
                <w:sz w:val="21"/>
                <w:szCs w:val="21"/>
                <w:lang w:val="en-US"/>
              </w:rPr>
            </w:pPr>
            <w:r>
              <w:rPr>
                <w:rFonts w:hint="eastAsia" w:ascii="仿宋_GB2312" w:eastAsia="仿宋_GB2312" w:cs="仿宋_GB2312"/>
                <w:sz w:val="21"/>
                <w:szCs w:val="21"/>
                <w:lang w:val="en-US"/>
              </w:rPr>
              <w:t>移动</w:t>
            </w:r>
          </w:p>
          <w:p>
            <w:pPr>
              <w:widowControl/>
              <w:snapToGrid w:val="0"/>
              <w:spacing w:line="360" w:lineRule="exact"/>
              <w:jc w:val="center"/>
              <w:textAlignment w:val="center"/>
              <w:rPr>
                <w:rFonts w:ascii="仿宋_GB2312" w:eastAsia="仿宋_GB2312" w:cs="Times New Roman"/>
                <w:sz w:val="21"/>
                <w:szCs w:val="21"/>
                <w:lang w:val="en-US"/>
              </w:rPr>
            </w:pPr>
            <w:r>
              <w:rPr>
                <w:rFonts w:hint="eastAsia" w:ascii="仿宋_GB2312" w:eastAsia="仿宋_GB2312" w:cs="仿宋_GB2312"/>
                <w:sz w:val="21"/>
                <w:szCs w:val="21"/>
                <w:lang w:val="en-US"/>
              </w:rPr>
              <w:t>学习</w:t>
            </w:r>
          </w:p>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终端</w:t>
            </w:r>
          </w:p>
        </w:tc>
        <w:tc>
          <w:tcPr>
            <w:tcW w:w="3478"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支持基于移动终端的信息化教学（满足整班数字化学习需求，终端数</w:t>
            </w:r>
            <w:r>
              <w:rPr>
                <w:rFonts w:hint="eastAsia" w:ascii="仿宋_GB2312" w:hAnsi="??_GB2312" w:eastAsia="仿宋_GB2312" w:cs="仿宋_GB2312"/>
                <w:sz w:val="21"/>
                <w:szCs w:val="21"/>
                <w:lang w:val="en-US"/>
              </w:rPr>
              <w:t>≥</w:t>
            </w:r>
            <w:r>
              <w:rPr>
                <w:rFonts w:ascii="仿宋_GB2312" w:hAnsi="??_GB2312" w:eastAsia="仿宋_GB2312" w:cs="仿宋_GB2312"/>
                <w:sz w:val="21"/>
                <w:szCs w:val="21"/>
                <w:lang w:val="en-US"/>
              </w:rPr>
              <w:t>60</w:t>
            </w:r>
            <w:r>
              <w:rPr>
                <w:rFonts w:hint="eastAsia" w:ascii="仿宋_GB2312" w:eastAsia="仿宋_GB2312" w:cs="仿宋_GB2312"/>
                <w:sz w:val="21"/>
                <w:szCs w:val="21"/>
                <w:lang w:val="en-US"/>
              </w:rPr>
              <w:t>台）。</w:t>
            </w:r>
          </w:p>
        </w:tc>
        <w:tc>
          <w:tcPr>
            <w:tcW w:w="660" w:type="dxa"/>
            <w:tcMar>
              <w:left w:w="0" w:type="dxa"/>
              <w:right w:w="0"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hAnsi="??_GB2312" w:eastAsia="仿宋_GB2312" w:cs="仿宋_GB2312"/>
                <w:sz w:val="21"/>
                <w:szCs w:val="21"/>
                <w:lang w:val="en-US"/>
              </w:rPr>
              <w:t>≥</w:t>
            </w: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2587"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支持基于移动终端的信息化教学（满足整班数字化学习需求，终端数</w:t>
            </w:r>
            <w:r>
              <w:rPr>
                <w:rFonts w:hint="eastAsia" w:ascii="仿宋_GB2312" w:hAnsi="??_GB2312" w:eastAsia="仿宋_GB2312" w:cs="仿宋_GB2312"/>
                <w:sz w:val="21"/>
                <w:szCs w:val="21"/>
                <w:lang w:val="en-US"/>
              </w:rPr>
              <w:t>≥</w:t>
            </w:r>
            <w:r>
              <w:rPr>
                <w:rFonts w:ascii="仿宋_GB2312" w:hAnsi="??_GB2312" w:eastAsia="仿宋_GB2312" w:cs="仿宋_GB2312"/>
                <w:sz w:val="21"/>
                <w:szCs w:val="21"/>
                <w:lang w:val="en-US"/>
              </w:rPr>
              <w:t>60</w:t>
            </w:r>
            <w:r>
              <w:rPr>
                <w:rFonts w:hint="eastAsia" w:ascii="仿宋_GB2312" w:eastAsia="仿宋_GB2312" w:cs="仿宋_GB2312"/>
                <w:sz w:val="21"/>
                <w:szCs w:val="21"/>
                <w:lang w:val="en-US"/>
              </w:rPr>
              <w:t>台）。</w:t>
            </w:r>
          </w:p>
        </w:tc>
        <w:tc>
          <w:tcPr>
            <w:tcW w:w="603" w:type="dxa"/>
            <w:tcMar>
              <w:left w:w="28" w:type="dxa"/>
              <w:right w:w="28"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hAnsi="??_GB2312" w:eastAsia="仿宋_GB2312" w:cs="仿宋_GB2312"/>
                <w:sz w:val="21"/>
                <w:szCs w:val="21"/>
                <w:lang w:val="en-US"/>
              </w:rPr>
              <w:t>≥</w:t>
            </w: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459"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7</w:t>
            </w:r>
          </w:p>
        </w:tc>
        <w:tc>
          <w:tcPr>
            <w:tcW w:w="478"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智慧教学系统</w:t>
            </w:r>
          </w:p>
        </w:tc>
        <w:tc>
          <w:tcPr>
            <w:tcW w:w="824" w:type="dxa"/>
            <w:tcMar>
              <w:left w:w="57" w:type="dxa"/>
              <w:right w:w="57" w:type="dxa"/>
            </w:tcMar>
            <w:vAlign w:val="center"/>
          </w:tcPr>
          <w:p>
            <w:pPr>
              <w:widowControl/>
              <w:snapToGrid w:val="0"/>
              <w:spacing w:line="360" w:lineRule="exact"/>
              <w:jc w:val="center"/>
              <w:textAlignment w:val="center"/>
              <w:rPr>
                <w:rFonts w:ascii="仿宋_GB2312" w:eastAsia="仿宋_GB2312" w:cs="Times New Roman"/>
                <w:sz w:val="21"/>
                <w:szCs w:val="21"/>
                <w:lang w:val="en-US"/>
              </w:rPr>
            </w:pPr>
            <w:r>
              <w:rPr>
                <w:rFonts w:hint="eastAsia" w:ascii="仿宋_GB2312" w:eastAsia="仿宋_GB2312" w:cs="仿宋_GB2312"/>
                <w:sz w:val="21"/>
                <w:szCs w:val="21"/>
                <w:lang w:val="en-US"/>
              </w:rPr>
              <w:t>常态</w:t>
            </w:r>
          </w:p>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录播</w:t>
            </w:r>
          </w:p>
        </w:tc>
        <w:tc>
          <w:tcPr>
            <w:tcW w:w="3478"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支持巡课功能；支持常态教学录播，支持拾音；支持基于教学行为的智能分析和诊断、远程听评课等（选配）。</w:t>
            </w:r>
          </w:p>
        </w:tc>
        <w:tc>
          <w:tcPr>
            <w:tcW w:w="660" w:type="dxa"/>
            <w:tcMar>
              <w:left w:w="57" w:type="dxa"/>
              <w:right w:w="57" w:type="dxa"/>
            </w:tcMar>
            <w:vAlign w:val="center"/>
          </w:tcPr>
          <w:p>
            <w:pPr>
              <w:snapToGrid w:val="0"/>
              <w:spacing w:line="360" w:lineRule="exact"/>
              <w:jc w:val="center"/>
              <w:rPr>
                <w:rFonts w:ascii="仿宋_GB2312" w:hAnsi="??_GB2312" w:eastAsia="仿宋_GB2312" w:cs="Times New Roman"/>
                <w:sz w:val="21"/>
                <w:szCs w:val="21"/>
                <w:lang w:val="en-US"/>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2587"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p>
        </w:tc>
        <w:tc>
          <w:tcPr>
            <w:tcW w:w="603" w:type="dxa"/>
            <w:tcMar>
              <w:left w:w="28" w:type="dxa"/>
              <w:right w:w="28" w:type="dxa"/>
            </w:tcMar>
            <w:vAlign w:val="center"/>
          </w:tcPr>
          <w:p>
            <w:pPr>
              <w:snapToGrid w:val="0"/>
              <w:spacing w:line="360" w:lineRule="exact"/>
              <w:jc w:val="center"/>
              <w:rPr>
                <w:rFonts w:ascii="仿宋_GB2312" w:hAnsi="??_GB2312"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459"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8</w:t>
            </w:r>
          </w:p>
        </w:tc>
        <w:tc>
          <w:tcPr>
            <w:tcW w:w="478"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w w:val="50"/>
                <w:sz w:val="21"/>
                <w:szCs w:val="21"/>
              </w:rPr>
            </w:pPr>
            <w:r>
              <w:rPr>
                <w:rFonts w:hint="eastAsia" w:ascii="仿宋_GB2312" w:eastAsia="仿宋_GB2312" w:cs="仿宋_GB2312"/>
                <w:sz w:val="21"/>
                <w:szCs w:val="21"/>
                <w:lang w:val="en-US"/>
              </w:rPr>
              <w:t>学科装备</w:t>
            </w:r>
          </w:p>
        </w:tc>
        <w:tc>
          <w:tcPr>
            <w:tcW w:w="824" w:type="dxa"/>
            <w:noWrap/>
            <w:tcMar>
              <w:left w:w="57" w:type="dxa"/>
              <w:right w:w="57" w:type="dxa"/>
            </w:tcMar>
            <w:vAlign w:val="center"/>
          </w:tcPr>
          <w:p>
            <w:pPr>
              <w:widowControl/>
              <w:snapToGrid w:val="0"/>
              <w:spacing w:line="360" w:lineRule="exact"/>
              <w:jc w:val="center"/>
              <w:textAlignment w:val="center"/>
              <w:rPr>
                <w:rFonts w:ascii="仿宋_GB2312" w:eastAsia="仿宋_GB2312" w:cs="Times New Roman"/>
                <w:sz w:val="21"/>
                <w:szCs w:val="21"/>
                <w:lang w:val="en-US"/>
              </w:rPr>
            </w:pPr>
            <w:r>
              <w:rPr>
                <w:rFonts w:hint="eastAsia" w:ascii="仿宋_GB2312" w:eastAsia="仿宋_GB2312" w:cs="仿宋_GB2312"/>
                <w:sz w:val="21"/>
                <w:szCs w:val="21"/>
                <w:lang w:val="en-US"/>
              </w:rPr>
              <w:t>学科</w:t>
            </w:r>
          </w:p>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教具</w:t>
            </w:r>
          </w:p>
        </w:tc>
        <w:tc>
          <w:tcPr>
            <w:tcW w:w="3478"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根据学科特色及课程标准要求，配备相应教具。选配感知交互、数字化仿真实验等装备。</w:t>
            </w:r>
          </w:p>
        </w:tc>
        <w:tc>
          <w:tcPr>
            <w:tcW w:w="660"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2587" w:type="dxa"/>
            <w:tcMar>
              <w:left w:w="57" w:type="dxa"/>
              <w:right w:w="57" w:type="dxa"/>
            </w:tcMar>
            <w:vAlign w:val="center"/>
          </w:tcPr>
          <w:p>
            <w:pPr>
              <w:snapToGrid w:val="0"/>
              <w:spacing w:line="360" w:lineRule="exact"/>
              <w:jc w:val="center"/>
              <w:rPr>
                <w:rFonts w:ascii="仿宋_GB2312" w:hAnsi="??_GB2312" w:eastAsia="仿宋_GB2312" w:cs="Times New Roman"/>
                <w:sz w:val="21"/>
                <w:szCs w:val="21"/>
              </w:rPr>
            </w:pPr>
            <w:r>
              <w:rPr>
                <w:rFonts w:hint="eastAsia" w:ascii="仿宋_GB2312" w:eastAsia="仿宋_GB2312" w:cs="仿宋_GB2312"/>
                <w:sz w:val="21"/>
                <w:szCs w:val="21"/>
                <w:lang w:val="en-US"/>
              </w:rPr>
              <w:t>根据学科特色及课程标准要求，配备相应教具。</w:t>
            </w:r>
          </w:p>
        </w:tc>
        <w:tc>
          <w:tcPr>
            <w:tcW w:w="603" w:type="dxa"/>
            <w:tcMar>
              <w:left w:w="28" w:type="dxa"/>
              <w:right w:w="28"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459" w:type="dxa"/>
            <w:tcMar>
              <w:left w:w="57" w:type="dxa"/>
              <w:right w:w="57" w:type="dxa"/>
            </w:tcMar>
            <w:vAlign w:val="center"/>
          </w:tcPr>
          <w:p>
            <w:pPr>
              <w:widowControl/>
              <w:snapToGrid w:val="0"/>
              <w:spacing w:line="360" w:lineRule="exact"/>
              <w:jc w:val="center"/>
              <w:textAlignment w:val="center"/>
              <w:rPr>
                <w:rFonts w:ascii="仿宋_GB2312" w:hAnsi="??_GB2312" w:eastAsia="仿宋_GB2312" w:cs="仿宋_GB2312"/>
                <w:sz w:val="21"/>
                <w:szCs w:val="21"/>
                <w:lang w:val="en-US"/>
              </w:rPr>
            </w:pPr>
            <w:r>
              <w:rPr>
                <w:rFonts w:ascii="仿宋_GB2312" w:hAnsi="??_GB2312" w:eastAsia="仿宋_GB2312" w:cs="仿宋_GB2312"/>
                <w:sz w:val="21"/>
                <w:szCs w:val="21"/>
                <w:lang w:val="en-US"/>
              </w:rPr>
              <w:t>9</w:t>
            </w:r>
          </w:p>
        </w:tc>
        <w:tc>
          <w:tcPr>
            <w:tcW w:w="1302" w:type="dxa"/>
            <w:gridSpan w:val="2"/>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标准化考场（初</w:t>
            </w:r>
            <w:r>
              <w:rPr>
                <w:rFonts w:hint="eastAsia" w:ascii="仿宋_GB2312" w:eastAsia="仿宋_GB2312" w:cs="仿宋_GB2312"/>
                <w:sz w:val="21"/>
                <w:szCs w:val="21"/>
                <w:lang w:val="en-US" w:eastAsia="zh-CN"/>
              </w:rPr>
              <w:t>、</w:t>
            </w:r>
            <w:r>
              <w:rPr>
                <w:rFonts w:hint="eastAsia" w:ascii="仿宋_GB2312" w:eastAsia="仿宋_GB2312" w:cs="仿宋_GB2312"/>
                <w:sz w:val="21"/>
                <w:szCs w:val="21"/>
                <w:lang w:val="en-US"/>
              </w:rPr>
              <w:t>高中）</w:t>
            </w:r>
          </w:p>
        </w:tc>
        <w:tc>
          <w:tcPr>
            <w:tcW w:w="3478"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根据实际情况，依据《国家教育考试标准化考点建设项目管理办法》建设。</w:t>
            </w:r>
          </w:p>
        </w:tc>
        <w:tc>
          <w:tcPr>
            <w:tcW w:w="660"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2587"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根据实际情况，依据《国家教育考试标准化考点建设项目管理办法》建设。</w:t>
            </w:r>
          </w:p>
        </w:tc>
        <w:tc>
          <w:tcPr>
            <w:tcW w:w="603" w:type="dxa"/>
            <w:tcMar>
              <w:left w:w="28" w:type="dxa"/>
              <w:right w:w="28"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r>
    </w:tbl>
    <w:p>
      <w:pPr>
        <w:rPr>
          <w:rFonts w:ascii="仿宋_GB2312" w:hAnsi="??_GB2312" w:eastAsia="仿宋_GB2312" w:cs="Times New Roman"/>
          <w:sz w:val="32"/>
          <w:szCs w:val="32"/>
          <w:lang w:val="en-US"/>
        </w:rPr>
        <w:sectPr>
          <w:pgSz w:w="11906" w:h="16838"/>
          <w:pgMar w:top="1418" w:right="1474" w:bottom="1418" w:left="1701" w:header="851" w:footer="992" w:gutter="0"/>
          <w:pgNumType w:fmt="numberInDash"/>
          <w:cols w:space="0" w:num="1"/>
          <w:docGrid w:type="lines" w:linePitch="323" w:charSpace="0"/>
        </w:sectPr>
      </w:pPr>
    </w:p>
    <w:p>
      <w:pPr>
        <w:spacing w:line="600" w:lineRule="exact"/>
        <w:ind w:firstLine="643" w:firstLineChars="200"/>
        <w:jc w:val="both"/>
        <w:rPr>
          <w:rFonts w:ascii="楷体_GB2312" w:hAnsi="??_GB2312" w:eastAsia="楷体_GB2312" w:cs="Times New Roman"/>
          <w:b/>
          <w:bCs/>
          <w:sz w:val="32"/>
          <w:szCs w:val="32"/>
        </w:rPr>
      </w:pPr>
      <w:r>
        <w:rPr>
          <w:rFonts w:hint="eastAsia" w:ascii="楷体_GB2312" w:eastAsia="楷体_GB2312" w:cs="楷体_GB2312"/>
          <w:b/>
          <w:bCs/>
          <w:sz w:val="32"/>
          <w:szCs w:val="32"/>
        </w:rPr>
        <w:t>（三）多功能教室（报告厅）</w:t>
      </w:r>
    </w:p>
    <w:p>
      <w:pPr>
        <w:snapToGrid w:val="0"/>
        <w:spacing w:line="600" w:lineRule="exact"/>
        <w:ind w:firstLine="643" w:firstLineChars="200"/>
        <w:jc w:val="both"/>
        <w:rPr>
          <w:rFonts w:ascii="仿宋_GB2312" w:hAnsi="??_GB2312" w:eastAsia="仿宋_GB2312" w:cs="Times New Roman"/>
          <w:b/>
          <w:bCs/>
          <w:sz w:val="32"/>
          <w:szCs w:val="32"/>
        </w:rPr>
      </w:pPr>
      <w:r>
        <w:rPr>
          <w:rFonts w:ascii="仿宋_GB2312" w:hAnsi="??_GB2312" w:eastAsia="仿宋_GB2312" w:cs="仿宋_GB2312"/>
          <w:b/>
          <w:bCs/>
          <w:sz w:val="32"/>
          <w:szCs w:val="32"/>
        </w:rPr>
        <w:t>1.</w:t>
      </w:r>
      <w:r>
        <w:rPr>
          <w:rFonts w:hint="eastAsia" w:ascii="仿宋_GB2312" w:eastAsia="仿宋_GB2312" w:cs="仿宋_GB2312"/>
          <w:b/>
          <w:bCs/>
          <w:sz w:val="32"/>
          <w:szCs w:val="32"/>
        </w:rPr>
        <w:t>基本功能</w:t>
      </w:r>
    </w:p>
    <w:p>
      <w:pPr>
        <w:snapToGrid w:val="0"/>
        <w:spacing w:line="600" w:lineRule="exact"/>
        <w:ind w:firstLine="640" w:firstLineChars="200"/>
        <w:jc w:val="both"/>
        <w:rPr>
          <w:rFonts w:ascii="仿宋_GB2312" w:hAnsi="??_GB2312" w:eastAsia="仿宋_GB2312" w:cs="Times New Roman"/>
          <w:sz w:val="32"/>
          <w:szCs w:val="32"/>
        </w:rPr>
      </w:pPr>
      <w:r>
        <w:rPr>
          <w:rFonts w:hint="eastAsia" w:ascii="仿宋_GB2312" w:eastAsia="仿宋_GB2312" w:cs="仿宋_GB2312"/>
          <w:sz w:val="32"/>
          <w:szCs w:val="32"/>
        </w:rPr>
        <w:t>多功能教室（报告厅）是利用多媒体设备开展教育教学、大小型会议及学生文体等活动的场所。</w:t>
      </w:r>
    </w:p>
    <w:p>
      <w:pPr>
        <w:snapToGrid w:val="0"/>
        <w:spacing w:line="600" w:lineRule="exact"/>
        <w:ind w:firstLine="643" w:firstLineChars="200"/>
        <w:jc w:val="both"/>
        <w:rPr>
          <w:rFonts w:ascii="仿宋_GB2312" w:hAnsi="??_GB2312" w:eastAsia="仿宋_GB2312" w:cs="Times New Roman"/>
          <w:b/>
          <w:bCs/>
          <w:sz w:val="32"/>
          <w:szCs w:val="32"/>
        </w:rPr>
      </w:pPr>
      <w:r>
        <w:rPr>
          <w:rFonts w:ascii="仿宋_GB2312" w:hAnsi="??_GB2312" w:eastAsia="仿宋_GB2312" w:cs="仿宋_GB2312"/>
          <w:b/>
          <w:bCs/>
          <w:sz w:val="32"/>
          <w:szCs w:val="32"/>
        </w:rPr>
        <w:t>2.</w:t>
      </w:r>
      <w:r>
        <w:rPr>
          <w:rFonts w:hint="eastAsia" w:ascii="仿宋_GB2312" w:eastAsia="仿宋_GB2312" w:cs="仿宋_GB2312"/>
          <w:b/>
          <w:bCs/>
          <w:sz w:val="32"/>
          <w:szCs w:val="32"/>
        </w:rPr>
        <w:t>装备内容</w:t>
      </w:r>
    </w:p>
    <w:p>
      <w:pPr>
        <w:snapToGrid w:val="0"/>
        <w:spacing w:line="600" w:lineRule="exact"/>
        <w:ind w:firstLine="640" w:firstLineChars="200"/>
        <w:jc w:val="both"/>
        <w:rPr>
          <w:rFonts w:ascii="仿宋_GB2312" w:hAnsi="??_GB2312" w:eastAsia="仿宋_GB2312" w:cs="仿宋_GB2312"/>
          <w:sz w:val="32"/>
          <w:szCs w:val="32"/>
          <w:lang w:val="en-US"/>
        </w:rPr>
      </w:pPr>
      <w:bookmarkStart w:id="2" w:name="_Hlk72970724"/>
      <w:r>
        <w:rPr>
          <w:rFonts w:hint="eastAsia" w:ascii="仿宋_GB2312" w:eastAsia="仿宋_GB2312" w:cs="仿宋_GB2312"/>
          <w:sz w:val="32"/>
          <w:szCs w:val="32"/>
          <w:lang w:val="en-US"/>
        </w:rPr>
        <w:t>详见附表</w:t>
      </w:r>
      <w:r>
        <w:rPr>
          <w:rFonts w:ascii="仿宋_GB2312" w:hAnsi="??_GB2312" w:eastAsia="仿宋_GB2312" w:cs="仿宋_GB2312"/>
          <w:sz w:val="32"/>
          <w:szCs w:val="32"/>
          <w:lang w:val="en-US"/>
        </w:rPr>
        <w:t>3</w:t>
      </w:r>
    </w:p>
    <w:bookmarkEnd w:id="2"/>
    <w:p>
      <w:pPr>
        <w:snapToGrid w:val="0"/>
        <w:spacing w:line="600" w:lineRule="exact"/>
        <w:ind w:firstLine="640" w:firstLineChars="200"/>
        <w:jc w:val="both"/>
        <w:rPr>
          <w:rFonts w:ascii="仿宋_GB2312" w:hAnsi="??_GB2312" w:eastAsia="仿宋_GB2312" w:cs="Times New Roman"/>
          <w:sz w:val="32"/>
          <w:szCs w:val="32"/>
        </w:rPr>
      </w:pPr>
      <w:r>
        <w:rPr>
          <w:rFonts w:hint="eastAsia" w:ascii="仿宋_GB2312" w:eastAsia="仿宋_GB2312" w:cs="仿宋_GB2312"/>
          <w:sz w:val="32"/>
          <w:szCs w:val="32"/>
        </w:rPr>
        <w:t>注：多功能教室（报告厅）是学校的综合教学场所，兼顾报告厅、培训教室、视频会议、学生活动以及学校影院等功能，应根据实际功能进行建设。如果设计为影院，参照《剧场建筑设计规范》（</w:t>
      </w:r>
      <w:r>
        <w:rPr>
          <w:rFonts w:ascii="仿宋_GB2312" w:hAnsi="??_GB2312" w:eastAsia="仿宋_GB2312" w:cs="仿宋_GB2312"/>
          <w:sz w:val="32"/>
          <w:szCs w:val="32"/>
        </w:rPr>
        <w:t>JGJ 57</w:t>
      </w:r>
      <w:r>
        <w:rPr>
          <w:rFonts w:hint="eastAsia" w:ascii="仿宋_GB2312" w:eastAsia="仿宋_GB2312" w:cs="仿宋_GB2312"/>
          <w:sz w:val="32"/>
          <w:szCs w:val="32"/>
        </w:rPr>
        <w:t>）。</w:t>
      </w:r>
    </w:p>
    <w:p>
      <w:pPr>
        <w:snapToGrid w:val="0"/>
        <w:spacing w:line="600" w:lineRule="exact"/>
        <w:ind w:firstLine="643" w:firstLineChars="200"/>
        <w:jc w:val="both"/>
        <w:rPr>
          <w:rFonts w:ascii="仿宋_GB2312" w:hAnsi="??_GB2312" w:eastAsia="仿宋_GB2312" w:cs="Times New Roman"/>
          <w:b/>
          <w:bCs/>
          <w:sz w:val="32"/>
          <w:szCs w:val="32"/>
        </w:rPr>
      </w:pPr>
      <w:r>
        <w:rPr>
          <w:rFonts w:ascii="仿宋_GB2312" w:hAnsi="??_GB2312" w:eastAsia="仿宋_GB2312" w:cs="仿宋_GB2312"/>
          <w:b/>
          <w:bCs/>
          <w:sz w:val="32"/>
          <w:szCs w:val="32"/>
        </w:rPr>
        <w:t>3.</w:t>
      </w:r>
      <w:r>
        <w:rPr>
          <w:rFonts w:hint="eastAsia" w:ascii="仿宋_GB2312" w:eastAsia="仿宋_GB2312" w:cs="仿宋_GB2312"/>
          <w:b/>
          <w:bCs/>
          <w:sz w:val="32"/>
          <w:szCs w:val="32"/>
        </w:rPr>
        <w:t>配置要求</w:t>
      </w:r>
    </w:p>
    <w:p>
      <w:pPr>
        <w:snapToGrid w:val="0"/>
        <w:spacing w:line="600" w:lineRule="exact"/>
        <w:ind w:firstLine="640" w:firstLineChars="200"/>
        <w:jc w:val="both"/>
        <w:rPr>
          <w:rFonts w:ascii="仿宋_GB2312" w:hAnsi="??_GB2312" w:eastAsia="仿宋_GB2312" w:cs="Times New Roman"/>
          <w:sz w:val="32"/>
          <w:szCs w:val="32"/>
        </w:rPr>
      </w:pPr>
      <w:r>
        <w:rPr>
          <w:rFonts w:hint="eastAsia" w:ascii="仿宋_GB2312" w:eastAsia="仿宋_GB2312" w:cs="仿宋_GB2312"/>
          <w:sz w:val="32"/>
          <w:szCs w:val="32"/>
        </w:rPr>
        <w:t>（</w:t>
      </w:r>
      <w:r>
        <w:rPr>
          <w:rFonts w:ascii="仿宋_GB2312" w:hAnsi="??_GB2312" w:eastAsia="仿宋_GB2312" w:cs="仿宋_GB2312"/>
          <w:sz w:val="32"/>
          <w:szCs w:val="32"/>
        </w:rPr>
        <w:t>1</w:t>
      </w:r>
      <w:r>
        <w:rPr>
          <w:rFonts w:hint="eastAsia" w:ascii="仿宋_GB2312" w:eastAsia="仿宋_GB2312" w:cs="仿宋_GB2312"/>
          <w:sz w:val="32"/>
          <w:szCs w:val="32"/>
        </w:rPr>
        <w:t>）多功能教室（报告厅）宜通过整体规划和合理布置，创设舒适、安全的教学、会议、表演环境。兼做学生剧场的多功能教室（报告厅），宜配置高品质的照明等专业设备，以辅助舞台表演效果的呈现。</w:t>
      </w:r>
    </w:p>
    <w:p>
      <w:pPr>
        <w:snapToGrid w:val="0"/>
        <w:spacing w:line="600" w:lineRule="exact"/>
        <w:ind w:firstLine="640" w:firstLineChars="200"/>
        <w:jc w:val="both"/>
        <w:rPr>
          <w:rFonts w:ascii="仿宋_GB2312" w:hAnsi="??_GB2312" w:eastAsia="仿宋_GB2312" w:cs="Times New Roman"/>
          <w:sz w:val="32"/>
          <w:szCs w:val="32"/>
        </w:rPr>
      </w:pPr>
      <w:r>
        <w:rPr>
          <w:rFonts w:hint="eastAsia" w:ascii="仿宋_GB2312" w:eastAsia="仿宋_GB2312" w:cs="仿宋_GB2312"/>
          <w:sz w:val="32"/>
          <w:szCs w:val="32"/>
        </w:rPr>
        <w:t>（</w:t>
      </w:r>
      <w:r>
        <w:rPr>
          <w:rFonts w:ascii="仿宋_GB2312" w:hAnsi="??_GB2312" w:eastAsia="仿宋_GB2312" w:cs="仿宋_GB2312"/>
          <w:sz w:val="32"/>
          <w:szCs w:val="32"/>
        </w:rPr>
        <w:t>2</w:t>
      </w:r>
      <w:r>
        <w:rPr>
          <w:rFonts w:hint="eastAsia" w:ascii="仿宋_GB2312" w:eastAsia="仿宋_GB2312" w:cs="仿宋_GB2312"/>
          <w:sz w:val="32"/>
          <w:szCs w:val="32"/>
        </w:rPr>
        <w:t>）多功能教室（报告厅）宜设置舞台区（含演讲区、主席台区）、观摩区、表演候场区和设备控制区。各区域可独立设置，也可混合布置。</w:t>
      </w:r>
    </w:p>
    <w:p>
      <w:pPr>
        <w:snapToGrid w:val="0"/>
        <w:spacing w:line="600" w:lineRule="exact"/>
        <w:ind w:firstLine="640" w:firstLineChars="200"/>
        <w:jc w:val="both"/>
        <w:rPr>
          <w:rFonts w:ascii="仿宋_GB2312" w:hAnsi="??_GB2312" w:eastAsia="仿宋_GB2312" w:cs="Times New Roman"/>
          <w:sz w:val="32"/>
          <w:szCs w:val="32"/>
        </w:rPr>
      </w:pPr>
      <w:r>
        <w:rPr>
          <w:rFonts w:hint="eastAsia" w:ascii="仿宋_GB2312" w:eastAsia="仿宋_GB2312" w:cs="仿宋_GB2312"/>
          <w:sz w:val="32"/>
          <w:szCs w:val="32"/>
        </w:rPr>
        <w:t>（</w:t>
      </w:r>
      <w:r>
        <w:rPr>
          <w:rFonts w:ascii="仿宋_GB2312" w:hAnsi="??_GB2312" w:eastAsia="仿宋_GB2312" w:cs="仿宋_GB2312"/>
          <w:sz w:val="32"/>
          <w:szCs w:val="32"/>
        </w:rPr>
        <w:t>3</w:t>
      </w:r>
      <w:r>
        <w:rPr>
          <w:rFonts w:hint="eastAsia" w:ascii="仿宋_GB2312" w:eastAsia="仿宋_GB2312" w:cs="仿宋_GB2312"/>
          <w:sz w:val="32"/>
          <w:szCs w:val="32"/>
        </w:rPr>
        <w:t>）容纳</w:t>
      </w:r>
      <w:r>
        <w:rPr>
          <w:rFonts w:ascii="仿宋_GB2312" w:hAnsi="??_GB2312" w:eastAsia="仿宋_GB2312" w:cs="仿宋_GB2312"/>
          <w:sz w:val="32"/>
          <w:szCs w:val="32"/>
        </w:rPr>
        <w:t xml:space="preserve"> 3 </w:t>
      </w:r>
      <w:r>
        <w:rPr>
          <w:rFonts w:hint="eastAsia" w:ascii="仿宋_GB2312" w:eastAsia="仿宋_GB2312" w:cs="仿宋_GB2312"/>
          <w:sz w:val="32"/>
          <w:szCs w:val="32"/>
        </w:rPr>
        <w:t>个班及以上的多功能教室应设计为阶梯教室。</w:t>
      </w:r>
    </w:p>
    <w:p>
      <w:pPr>
        <w:snapToGrid w:val="0"/>
        <w:spacing w:line="600" w:lineRule="exact"/>
        <w:ind w:firstLine="640" w:firstLineChars="200"/>
        <w:jc w:val="both"/>
        <w:rPr>
          <w:rFonts w:ascii="仿宋_GB2312" w:hAnsi="??_GB2312" w:eastAsia="仿宋_GB2312" w:cs="Times New Roman"/>
          <w:sz w:val="32"/>
          <w:szCs w:val="32"/>
        </w:rPr>
        <w:sectPr>
          <w:pgSz w:w="11906" w:h="16838"/>
          <w:pgMar w:top="1701" w:right="1531" w:bottom="1701" w:left="1531" w:header="851" w:footer="992" w:gutter="0"/>
          <w:pgNumType w:fmt="numberInDash"/>
          <w:cols w:space="0" w:num="1"/>
          <w:docGrid w:type="lines" w:linePitch="323" w:charSpace="0"/>
        </w:sectPr>
      </w:pPr>
      <w:r>
        <w:rPr>
          <w:rFonts w:hint="eastAsia" w:ascii="仿宋_GB2312" w:eastAsia="仿宋_GB2312" w:cs="仿宋_GB2312"/>
          <w:sz w:val="32"/>
          <w:szCs w:val="32"/>
        </w:rPr>
        <w:t>（</w:t>
      </w:r>
      <w:r>
        <w:rPr>
          <w:rFonts w:ascii="仿宋_GB2312" w:hAnsi="??_GB2312" w:eastAsia="仿宋_GB2312" w:cs="仿宋_GB2312"/>
          <w:sz w:val="32"/>
          <w:szCs w:val="32"/>
          <w:lang w:val="en-US"/>
        </w:rPr>
        <w:t>4</w:t>
      </w:r>
      <w:r>
        <w:rPr>
          <w:rFonts w:hint="eastAsia" w:ascii="仿宋_GB2312" w:eastAsia="仿宋_GB2312" w:cs="仿宋_GB2312"/>
          <w:sz w:val="32"/>
          <w:szCs w:val="32"/>
          <w:lang w:val="en-US"/>
        </w:rPr>
        <w:t>）</w:t>
      </w:r>
      <w:r>
        <w:rPr>
          <w:rFonts w:hint="eastAsia" w:ascii="仿宋_GB2312" w:eastAsia="仿宋_GB2312" w:cs="仿宋_GB2312"/>
          <w:sz w:val="32"/>
          <w:szCs w:val="32"/>
        </w:rPr>
        <w:t>参考《常州市教育装备项目化建设指南》</w:t>
      </w:r>
      <w:r>
        <w:rPr>
          <w:rFonts w:hint="eastAsia" w:ascii="仿宋_GB2312" w:eastAsia="仿宋_GB2312" w:cs="仿宋_GB2312"/>
          <w:sz w:val="32"/>
          <w:szCs w:val="32"/>
          <w:lang w:val="en-US"/>
        </w:rPr>
        <w:t>关于报告厅扩声、灯光及舞台机械系统项目建设指南进行</w:t>
      </w:r>
      <w:r>
        <w:rPr>
          <w:rFonts w:hint="eastAsia" w:ascii="仿宋_GB2312" w:eastAsia="仿宋_GB2312" w:cs="仿宋_GB2312"/>
          <w:sz w:val="32"/>
          <w:szCs w:val="32"/>
        </w:rPr>
        <w:t>建设。</w:t>
      </w:r>
    </w:p>
    <w:p>
      <w:pPr>
        <w:widowControl/>
        <w:adjustRightInd w:val="0"/>
        <w:spacing w:line="560" w:lineRule="exact"/>
        <w:textAlignment w:val="center"/>
        <w:rPr>
          <w:rFonts w:ascii="黑体" w:hAnsi="黑体" w:eastAsia="黑体" w:cs="黑体"/>
          <w:sz w:val="32"/>
          <w:szCs w:val="32"/>
          <w:lang w:val="en-US"/>
        </w:rPr>
      </w:pPr>
      <w:r>
        <w:rPr>
          <w:rFonts w:hint="eastAsia" w:ascii="黑体" w:hAnsi="黑体" w:eastAsia="黑体" w:cs="黑体"/>
          <w:sz w:val="32"/>
          <w:szCs w:val="32"/>
          <w:lang w:val="en-US"/>
        </w:rPr>
        <w:t>附表</w:t>
      </w:r>
      <w:r>
        <w:rPr>
          <w:rFonts w:ascii="黑体" w:hAnsi="黑体" w:eastAsia="黑体" w:cs="黑体"/>
          <w:sz w:val="32"/>
          <w:szCs w:val="32"/>
          <w:lang w:val="en-US"/>
        </w:rPr>
        <w:t>3</w:t>
      </w:r>
    </w:p>
    <w:tbl>
      <w:tblPr>
        <w:tblStyle w:val="7"/>
        <w:tblW w:w="91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5"/>
        <w:gridCol w:w="546"/>
        <w:gridCol w:w="803"/>
        <w:gridCol w:w="2862"/>
        <w:gridCol w:w="731"/>
        <w:gridCol w:w="2167"/>
        <w:gridCol w:w="631"/>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515" w:type="dxa"/>
            <w:vMerge w:val="restart"/>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b/>
                <w:bCs/>
                <w:sz w:val="21"/>
                <w:szCs w:val="21"/>
              </w:rPr>
            </w:pPr>
            <w:r>
              <w:rPr>
                <w:rFonts w:hint="eastAsia" w:ascii="仿宋_GB2312" w:eastAsia="仿宋_GB2312" w:cs="仿宋_GB2312"/>
                <w:b/>
                <w:bCs/>
                <w:sz w:val="21"/>
                <w:szCs w:val="21"/>
                <w:lang w:val="en-US"/>
              </w:rPr>
              <w:t>序号</w:t>
            </w:r>
          </w:p>
        </w:tc>
        <w:tc>
          <w:tcPr>
            <w:tcW w:w="546" w:type="dxa"/>
            <w:vMerge w:val="restart"/>
            <w:tcMar>
              <w:left w:w="57" w:type="dxa"/>
              <w:right w:w="57" w:type="dxa"/>
            </w:tcMar>
            <w:vAlign w:val="center"/>
          </w:tcPr>
          <w:p>
            <w:pPr>
              <w:widowControl/>
              <w:snapToGrid w:val="0"/>
              <w:spacing w:line="360" w:lineRule="exact"/>
              <w:jc w:val="center"/>
              <w:textAlignment w:val="center"/>
              <w:rPr>
                <w:rFonts w:ascii="仿宋_GB2312" w:eastAsia="仿宋_GB2312" w:cs="Times New Roman"/>
                <w:b/>
                <w:bCs/>
                <w:sz w:val="21"/>
                <w:szCs w:val="21"/>
                <w:lang w:val="en-US"/>
              </w:rPr>
            </w:pPr>
            <w:r>
              <w:rPr>
                <w:rFonts w:hint="eastAsia" w:ascii="仿宋_GB2312" w:eastAsia="仿宋_GB2312" w:cs="仿宋_GB2312"/>
                <w:b/>
                <w:bCs/>
                <w:sz w:val="21"/>
                <w:szCs w:val="21"/>
                <w:lang w:val="en-US"/>
              </w:rPr>
              <w:t>类</w:t>
            </w:r>
          </w:p>
          <w:p>
            <w:pPr>
              <w:widowControl/>
              <w:snapToGrid w:val="0"/>
              <w:spacing w:line="360" w:lineRule="exact"/>
              <w:jc w:val="center"/>
              <w:textAlignment w:val="center"/>
              <w:rPr>
                <w:rFonts w:ascii="仿宋_GB2312" w:hAnsi="??_GB2312" w:eastAsia="仿宋_GB2312" w:cs="Times New Roman"/>
                <w:b/>
                <w:bCs/>
                <w:sz w:val="21"/>
                <w:szCs w:val="21"/>
              </w:rPr>
            </w:pPr>
            <w:r>
              <w:rPr>
                <w:rFonts w:hint="eastAsia" w:ascii="仿宋_GB2312" w:eastAsia="仿宋_GB2312" w:cs="仿宋_GB2312"/>
                <w:b/>
                <w:bCs/>
                <w:sz w:val="21"/>
                <w:szCs w:val="21"/>
                <w:lang w:val="en-US"/>
              </w:rPr>
              <w:t>别</w:t>
            </w:r>
          </w:p>
        </w:tc>
        <w:tc>
          <w:tcPr>
            <w:tcW w:w="803" w:type="dxa"/>
            <w:vMerge w:val="restart"/>
            <w:vAlign w:val="center"/>
          </w:tcPr>
          <w:p>
            <w:pPr>
              <w:widowControl/>
              <w:snapToGrid w:val="0"/>
              <w:spacing w:line="360" w:lineRule="exact"/>
              <w:jc w:val="center"/>
              <w:textAlignment w:val="center"/>
              <w:rPr>
                <w:rFonts w:ascii="仿宋_GB2312" w:hAnsi="??_GB2312" w:eastAsia="仿宋_GB2312" w:cs="Times New Roman"/>
                <w:b/>
                <w:bCs/>
                <w:sz w:val="21"/>
                <w:szCs w:val="21"/>
              </w:rPr>
            </w:pPr>
            <w:r>
              <w:rPr>
                <w:rFonts w:hint="eastAsia" w:ascii="仿宋_GB2312" w:eastAsia="仿宋_GB2312" w:cs="仿宋_GB2312"/>
                <w:b/>
                <w:bCs/>
                <w:sz w:val="21"/>
                <w:szCs w:val="21"/>
                <w:lang w:val="en-US"/>
              </w:rPr>
              <w:t>设备名称</w:t>
            </w:r>
          </w:p>
        </w:tc>
        <w:tc>
          <w:tcPr>
            <w:tcW w:w="6391" w:type="dxa"/>
            <w:gridSpan w:val="4"/>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b/>
                <w:bCs/>
                <w:sz w:val="21"/>
                <w:szCs w:val="21"/>
                <w:lang w:val="en-US"/>
              </w:rPr>
            </w:pPr>
            <w:r>
              <w:rPr>
                <w:rFonts w:hint="eastAsia" w:ascii="仿宋_GB2312" w:eastAsia="仿宋_GB2312" w:cs="仿宋_GB2312"/>
                <w:b/>
                <w:bCs/>
                <w:sz w:val="21"/>
                <w:szCs w:val="21"/>
                <w:lang w:val="en-US"/>
              </w:rPr>
              <w:t>规格要求</w:t>
            </w:r>
          </w:p>
        </w:tc>
        <w:tc>
          <w:tcPr>
            <w:tcW w:w="916" w:type="dxa"/>
            <w:vMerge w:val="restart"/>
            <w:tcMar>
              <w:left w:w="0" w:type="dxa"/>
              <w:right w:w="0"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515" w:type="dxa"/>
            <w:vMerge w:val="continue"/>
            <w:tcMar>
              <w:left w:w="57" w:type="dxa"/>
              <w:right w:w="57" w:type="dxa"/>
            </w:tcMar>
            <w:vAlign w:val="center"/>
          </w:tcPr>
          <w:p>
            <w:pPr>
              <w:snapToGrid w:val="0"/>
              <w:spacing w:line="360" w:lineRule="exact"/>
              <w:jc w:val="center"/>
              <w:rPr>
                <w:rFonts w:ascii="仿宋_GB2312" w:hAnsi="??_GB2312" w:eastAsia="仿宋_GB2312" w:cs="Times New Roman"/>
                <w:b/>
                <w:bCs/>
                <w:sz w:val="21"/>
                <w:szCs w:val="21"/>
              </w:rPr>
            </w:pPr>
          </w:p>
        </w:tc>
        <w:tc>
          <w:tcPr>
            <w:tcW w:w="546" w:type="dxa"/>
            <w:vMerge w:val="continue"/>
            <w:tcMar>
              <w:left w:w="57" w:type="dxa"/>
              <w:right w:w="57" w:type="dxa"/>
            </w:tcMar>
            <w:vAlign w:val="center"/>
          </w:tcPr>
          <w:p>
            <w:pPr>
              <w:snapToGrid w:val="0"/>
              <w:spacing w:line="360" w:lineRule="exact"/>
              <w:jc w:val="center"/>
              <w:rPr>
                <w:rFonts w:ascii="仿宋_GB2312" w:hAnsi="??_GB2312" w:eastAsia="仿宋_GB2312" w:cs="Times New Roman"/>
                <w:b/>
                <w:bCs/>
                <w:sz w:val="21"/>
                <w:szCs w:val="21"/>
              </w:rPr>
            </w:pPr>
          </w:p>
        </w:tc>
        <w:tc>
          <w:tcPr>
            <w:tcW w:w="803" w:type="dxa"/>
            <w:vMerge w:val="continue"/>
            <w:tcMar>
              <w:left w:w="57" w:type="dxa"/>
              <w:right w:w="57" w:type="dxa"/>
            </w:tcMar>
            <w:vAlign w:val="center"/>
          </w:tcPr>
          <w:p>
            <w:pPr>
              <w:snapToGrid w:val="0"/>
              <w:spacing w:line="360" w:lineRule="exact"/>
              <w:jc w:val="center"/>
              <w:rPr>
                <w:rFonts w:ascii="仿宋_GB2312" w:hAnsi="??_GB2312" w:eastAsia="仿宋_GB2312" w:cs="Times New Roman"/>
                <w:b/>
                <w:bCs/>
                <w:sz w:val="21"/>
                <w:szCs w:val="21"/>
              </w:rPr>
            </w:pPr>
          </w:p>
        </w:tc>
        <w:tc>
          <w:tcPr>
            <w:tcW w:w="3593" w:type="dxa"/>
            <w:gridSpan w:val="2"/>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b/>
                <w:bCs/>
                <w:sz w:val="21"/>
                <w:szCs w:val="21"/>
                <w:lang w:val="en-US"/>
              </w:rPr>
            </w:pPr>
            <w:r>
              <w:rPr>
                <w:rFonts w:hint="eastAsia" w:ascii="仿宋_GB2312" w:eastAsia="仿宋_GB2312" w:cs="仿宋_GB2312"/>
                <w:b/>
                <w:bCs/>
                <w:sz w:val="21"/>
                <w:szCs w:val="21"/>
                <w:lang w:val="en-US"/>
              </w:rPr>
              <w:t>示范校</w:t>
            </w:r>
          </w:p>
        </w:tc>
        <w:tc>
          <w:tcPr>
            <w:tcW w:w="2798" w:type="dxa"/>
            <w:gridSpan w:val="2"/>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b/>
                <w:bCs/>
                <w:sz w:val="21"/>
                <w:szCs w:val="21"/>
                <w:lang w:val="en-US"/>
              </w:rPr>
            </w:pPr>
            <w:r>
              <w:rPr>
                <w:rFonts w:hint="eastAsia" w:ascii="仿宋_GB2312" w:eastAsia="仿宋_GB2312" w:cs="仿宋_GB2312"/>
                <w:b/>
                <w:bCs/>
                <w:sz w:val="21"/>
                <w:szCs w:val="21"/>
                <w:lang w:val="en-US"/>
              </w:rPr>
              <w:t>合格校</w:t>
            </w:r>
          </w:p>
        </w:tc>
        <w:tc>
          <w:tcPr>
            <w:tcW w:w="916"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515" w:type="dxa"/>
            <w:vMerge w:val="continue"/>
            <w:tcMar>
              <w:left w:w="57" w:type="dxa"/>
              <w:right w:w="57" w:type="dxa"/>
            </w:tcMar>
            <w:vAlign w:val="center"/>
          </w:tcPr>
          <w:p>
            <w:pPr>
              <w:snapToGrid w:val="0"/>
              <w:spacing w:line="360" w:lineRule="exact"/>
              <w:jc w:val="center"/>
              <w:rPr>
                <w:rFonts w:ascii="仿宋_GB2312" w:hAnsi="??_GB2312" w:eastAsia="仿宋_GB2312" w:cs="Times New Roman"/>
                <w:b/>
                <w:bCs/>
                <w:sz w:val="21"/>
                <w:szCs w:val="21"/>
              </w:rPr>
            </w:pPr>
          </w:p>
        </w:tc>
        <w:tc>
          <w:tcPr>
            <w:tcW w:w="546" w:type="dxa"/>
            <w:vMerge w:val="continue"/>
            <w:tcMar>
              <w:left w:w="57" w:type="dxa"/>
              <w:right w:w="57" w:type="dxa"/>
            </w:tcMar>
            <w:vAlign w:val="center"/>
          </w:tcPr>
          <w:p>
            <w:pPr>
              <w:snapToGrid w:val="0"/>
              <w:spacing w:line="360" w:lineRule="exact"/>
              <w:jc w:val="center"/>
              <w:rPr>
                <w:rFonts w:ascii="仿宋_GB2312" w:hAnsi="??_GB2312" w:eastAsia="仿宋_GB2312" w:cs="Times New Roman"/>
                <w:b/>
                <w:bCs/>
                <w:sz w:val="21"/>
                <w:szCs w:val="21"/>
              </w:rPr>
            </w:pPr>
          </w:p>
        </w:tc>
        <w:tc>
          <w:tcPr>
            <w:tcW w:w="803" w:type="dxa"/>
            <w:vMerge w:val="continue"/>
            <w:vAlign w:val="center"/>
          </w:tcPr>
          <w:p>
            <w:pPr>
              <w:snapToGrid w:val="0"/>
              <w:spacing w:line="360" w:lineRule="exact"/>
              <w:jc w:val="center"/>
              <w:rPr>
                <w:rFonts w:ascii="仿宋_GB2312" w:hAnsi="??_GB2312" w:eastAsia="仿宋_GB2312" w:cs="Times New Roman"/>
                <w:b/>
                <w:bCs/>
                <w:sz w:val="21"/>
                <w:szCs w:val="21"/>
              </w:rPr>
            </w:pPr>
          </w:p>
        </w:tc>
        <w:tc>
          <w:tcPr>
            <w:tcW w:w="2862"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配置建议</w:t>
            </w:r>
          </w:p>
        </w:tc>
        <w:tc>
          <w:tcPr>
            <w:tcW w:w="731" w:type="dxa"/>
            <w:tcMar>
              <w:left w:w="0" w:type="dxa"/>
              <w:right w:w="0" w:type="dxa"/>
            </w:tcMar>
            <w:vAlign w:val="center"/>
          </w:tcPr>
          <w:p>
            <w:pPr>
              <w:widowControl/>
              <w:snapToGrid w:val="0"/>
              <w:spacing w:line="360" w:lineRule="exact"/>
              <w:jc w:val="center"/>
              <w:textAlignment w:val="center"/>
              <w:rPr>
                <w:rFonts w:ascii="仿宋_GB2312" w:eastAsia="仿宋_GB2312" w:cs="Times New Roman"/>
                <w:sz w:val="21"/>
                <w:szCs w:val="21"/>
                <w:lang w:val="en-US"/>
              </w:rPr>
            </w:pPr>
            <w:r>
              <w:rPr>
                <w:rFonts w:hint="eastAsia" w:ascii="仿宋_GB2312" w:eastAsia="仿宋_GB2312" w:cs="仿宋_GB2312"/>
                <w:sz w:val="21"/>
                <w:szCs w:val="21"/>
                <w:lang w:val="en-US"/>
              </w:rPr>
              <w:t>配备</w:t>
            </w:r>
          </w:p>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数量</w:t>
            </w:r>
          </w:p>
        </w:tc>
        <w:tc>
          <w:tcPr>
            <w:tcW w:w="2167"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配置建议</w:t>
            </w:r>
          </w:p>
        </w:tc>
        <w:tc>
          <w:tcPr>
            <w:tcW w:w="631" w:type="dxa"/>
            <w:tcMar>
              <w:left w:w="0" w:type="dxa"/>
              <w:right w:w="0"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配备数量</w:t>
            </w:r>
          </w:p>
        </w:tc>
        <w:tc>
          <w:tcPr>
            <w:tcW w:w="916" w:type="dxa"/>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0" w:hRule="atLeast"/>
          <w:jc w:val="center"/>
        </w:trPr>
        <w:tc>
          <w:tcPr>
            <w:tcW w:w="515" w:type="dxa"/>
            <w:vMerge w:val="restart"/>
            <w:tcMar>
              <w:left w:w="57" w:type="dxa"/>
              <w:right w:w="57" w:type="dxa"/>
            </w:tcMar>
            <w:vAlign w:val="center"/>
          </w:tcPr>
          <w:p>
            <w:pPr>
              <w:snapToGrid w:val="0"/>
              <w:spacing w:line="360" w:lineRule="exact"/>
              <w:jc w:val="center"/>
              <w:rPr>
                <w:rFonts w:ascii="仿宋_GB2312" w:hAnsi="??_GB2312" w:eastAsia="仿宋_GB2312" w:cs="仿宋_GB2312"/>
                <w:sz w:val="21"/>
                <w:szCs w:val="21"/>
              </w:rPr>
            </w:pPr>
            <w:r>
              <w:rPr>
                <w:rFonts w:ascii="仿宋_GB2312" w:hAnsi="??_GB2312" w:eastAsia="仿宋_GB2312" w:cs="仿宋_GB2312"/>
                <w:sz w:val="21"/>
                <w:szCs w:val="21"/>
              </w:rPr>
              <w:t>1</w:t>
            </w:r>
          </w:p>
        </w:tc>
        <w:tc>
          <w:tcPr>
            <w:tcW w:w="546" w:type="dxa"/>
            <w:vMerge w:val="restart"/>
            <w:noWrap/>
            <w:tcMar>
              <w:left w:w="57" w:type="dxa"/>
              <w:right w:w="57" w:type="dxa"/>
            </w:tcMar>
            <w:vAlign w:val="center"/>
          </w:tcPr>
          <w:p>
            <w:pPr>
              <w:snapToGrid w:val="0"/>
              <w:spacing w:line="360" w:lineRule="exact"/>
              <w:jc w:val="center"/>
              <w:rPr>
                <w:rFonts w:ascii="仿宋_GB2312" w:hAnsi="??_GB2312" w:eastAsia="仿宋_GB2312" w:cs="Times New Roman"/>
                <w:sz w:val="21"/>
                <w:szCs w:val="21"/>
              </w:rPr>
            </w:pPr>
            <w:r>
              <w:rPr>
                <w:rFonts w:hint="eastAsia" w:ascii="仿宋_GB2312" w:eastAsia="仿宋_GB2312" w:cs="仿宋_GB2312"/>
                <w:sz w:val="21"/>
                <w:szCs w:val="21"/>
                <w:lang w:val="en-US"/>
              </w:rPr>
              <w:t>基础设施</w:t>
            </w:r>
          </w:p>
        </w:tc>
        <w:tc>
          <w:tcPr>
            <w:tcW w:w="803"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无线</w:t>
            </w:r>
          </w:p>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覆盖</w:t>
            </w:r>
          </w:p>
        </w:tc>
        <w:tc>
          <w:tcPr>
            <w:tcW w:w="2862"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支持多种信息终端接入，并发终端数匹配报告厅的规模，满足多场景使用的需要。</w:t>
            </w:r>
          </w:p>
        </w:tc>
        <w:tc>
          <w:tcPr>
            <w:tcW w:w="731" w:type="dxa"/>
            <w:tcMar>
              <w:left w:w="57" w:type="dxa"/>
              <w:right w:w="57" w:type="dxa"/>
            </w:tcMar>
            <w:vAlign w:val="center"/>
          </w:tcPr>
          <w:p>
            <w:pPr>
              <w:snapToGrid w:val="0"/>
              <w:spacing w:line="360" w:lineRule="exact"/>
              <w:jc w:val="center"/>
              <w:rPr>
                <w:rFonts w:ascii="仿宋_GB2312" w:hAnsi="??_GB2312" w:eastAsia="仿宋_GB2312" w:cs="Times New Roman"/>
                <w:sz w:val="21"/>
                <w:szCs w:val="21"/>
                <w:lang w:val="en-US"/>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2167"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实现无线覆盖，能满足教学和会议的需要。</w:t>
            </w:r>
          </w:p>
        </w:tc>
        <w:tc>
          <w:tcPr>
            <w:tcW w:w="631" w:type="dxa"/>
            <w:tcMar>
              <w:left w:w="57" w:type="dxa"/>
              <w:right w:w="57" w:type="dxa"/>
            </w:tcMar>
            <w:vAlign w:val="center"/>
          </w:tcPr>
          <w:p>
            <w:pPr>
              <w:snapToGrid w:val="0"/>
              <w:spacing w:line="360" w:lineRule="exact"/>
              <w:jc w:val="center"/>
              <w:rPr>
                <w:rFonts w:ascii="仿宋_GB2312" w:hAnsi="??_GB2312" w:eastAsia="仿宋_GB2312" w:cs="Times New Roman"/>
                <w:sz w:val="21"/>
                <w:szCs w:val="21"/>
                <w:lang w:val="en-US"/>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916" w:type="dxa"/>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1" w:hRule="atLeast"/>
          <w:jc w:val="center"/>
        </w:trPr>
        <w:tc>
          <w:tcPr>
            <w:tcW w:w="515"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546" w:type="dxa"/>
            <w:vMerge w:val="continue"/>
            <w:noWrap/>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803"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网络</w:t>
            </w:r>
          </w:p>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信息口</w:t>
            </w:r>
          </w:p>
        </w:tc>
        <w:tc>
          <w:tcPr>
            <w:tcW w:w="2862"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对接装备建设指南的数量</w:t>
            </w:r>
          </w:p>
        </w:tc>
        <w:tc>
          <w:tcPr>
            <w:tcW w:w="731" w:type="dxa"/>
            <w:tcMar>
              <w:left w:w="0" w:type="dxa"/>
              <w:right w:w="0" w:type="dxa"/>
            </w:tcMar>
            <w:vAlign w:val="center"/>
          </w:tcPr>
          <w:p>
            <w:pPr>
              <w:widowControl/>
              <w:snapToGrid w:val="0"/>
              <w:spacing w:line="360" w:lineRule="exact"/>
              <w:jc w:val="center"/>
              <w:textAlignment w:val="center"/>
              <w:rPr>
                <w:rFonts w:ascii="仿宋_GB2312" w:hAnsi="??_GB2312" w:eastAsia="仿宋_GB2312" w:cs="Times New Roman"/>
                <w:w w:val="90"/>
                <w:sz w:val="21"/>
                <w:szCs w:val="21"/>
                <w:lang w:val="en-US"/>
              </w:rPr>
            </w:pPr>
            <w:r>
              <w:rPr>
                <w:rFonts w:hint="eastAsia" w:ascii="仿宋_GB2312" w:hAnsi="??_GB2312" w:eastAsia="仿宋_GB2312" w:cs="仿宋_GB2312"/>
                <w:w w:val="90"/>
                <w:sz w:val="21"/>
                <w:szCs w:val="21"/>
                <w:lang w:val="en-US"/>
              </w:rPr>
              <w:t>≥</w:t>
            </w:r>
            <w:r>
              <w:rPr>
                <w:rFonts w:ascii="仿宋_GB2312" w:hAnsi="??_GB2312" w:eastAsia="仿宋_GB2312" w:cs="仿宋_GB2312"/>
                <w:w w:val="90"/>
                <w:sz w:val="21"/>
                <w:szCs w:val="21"/>
                <w:lang w:val="en-US"/>
              </w:rPr>
              <w:t>12</w:t>
            </w:r>
            <w:r>
              <w:rPr>
                <w:rFonts w:hint="eastAsia" w:ascii="仿宋_GB2312" w:eastAsia="仿宋_GB2312" w:cs="仿宋_GB2312"/>
                <w:w w:val="90"/>
                <w:sz w:val="21"/>
                <w:szCs w:val="21"/>
                <w:lang w:val="en-US"/>
              </w:rPr>
              <w:t>个</w:t>
            </w:r>
          </w:p>
        </w:tc>
        <w:tc>
          <w:tcPr>
            <w:tcW w:w="2167"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对接装备建设指南的数量</w:t>
            </w:r>
          </w:p>
        </w:tc>
        <w:tc>
          <w:tcPr>
            <w:tcW w:w="631"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hint="eastAsia" w:ascii="仿宋_GB2312" w:hAnsi="??_GB2312" w:eastAsia="仿宋_GB2312" w:cs="仿宋_GB2312"/>
                <w:sz w:val="21"/>
                <w:szCs w:val="21"/>
                <w:lang w:val="en-US"/>
              </w:rPr>
              <w:t>≥</w:t>
            </w:r>
            <w:r>
              <w:rPr>
                <w:rFonts w:ascii="仿宋_GB2312" w:hAnsi="??_GB2312" w:eastAsia="仿宋_GB2312" w:cs="仿宋_GB2312"/>
                <w:sz w:val="21"/>
                <w:szCs w:val="21"/>
                <w:lang w:val="en-US"/>
              </w:rPr>
              <w:t>8</w:t>
            </w:r>
            <w:r>
              <w:rPr>
                <w:rFonts w:hint="eastAsia" w:ascii="仿宋_GB2312" w:eastAsia="仿宋_GB2312" w:cs="仿宋_GB2312"/>
                <w:sz w:val="21"/>
                <w:szCs w:val="21"/>
                <w:lang w:val="en-US"/>
              </w:rPr>
              <w:t>个</w:t>
            </w:r>
          </w:p>
        </w:tc>
        <w:tc>
          <w:tcPr>
            <w:tcW w:w="916" w:type="dxa"/>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46" w:hRule="atLeast"/>
          <w:jc w:val="center"/>
        </w:trPr>
        <w:tc>
          <w:tcPr>
            <w:tcW w:w="515"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546" w:type="dxa"/>
            <w:vMerge w:val="continue"/>
            <w:noWrap/>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803"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照明</w:t>
            </w:r>
          </w:p>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系统</w:t>
            </w:r>
          </w:p>
        </w:tc>
        <w:tc>
          <w:tcPr>
            <w:tcW w:w="2862"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符合《中小学校教室采光和照明卫生标准》（</w:t>
            </w:r>
            <w:r>
              <w:rPr>
                <w:rFonts w:ascii="仿宋_GB2312" w:hAnsi="??_GB2312" w:eastAsia="仿宋_GB2312" w:cs="仿宋_GB2312"/>
                <w:sz w:val="21"/>
                <w:szCs w:val="21"/>
                <w:lang w:val="en-US"/>
              </w:rPr>
              <w:t>GB 7793</w:t>
            </w:r>
            <w:r>
              <w:rPr>
                <w:rFonts w:hint="eastAsia" w:ascii="仿宋_GB2312" w:eastAsia="仿宋_GB2312" w:cs="仿宋_GB2312"/>
                <w:sz w:val="21"/>
                <w:szCs w:val="21"/>
                <w:lang w:val="en-US"/>
              </w:rPr>
              <w:t>）、《中小学校普通教室照明设计安装卫生要求》（</w:t>
            </w:r>
            <w:r>
              <w:rPr>
                <w:rFonts w:ascii="仿宋_GB2312" w:hAnsi="??_GB2312" w:eastAsia="仿宋_GB2312" w:cs="仿宋_GB2312"/>
                <w:sz w:val="21"/>
                <w:szCs w:val="21"/>
                <w:lang w:val="en-US"/>
              </w:rPr>
              <w:t>GB/T 36876</w:t>
            </w:r>
            <w:r>
              <w:rPr>
                <w:rFonts w:hint="eastAsia" w:ascii="仿宋_GB2312" w:eastAsia="仿宋_GB2312" w:cs="仿宋_GB2312"/>
                <w:sz w:val="21"/>
                <w:szCs w:val="21"/>
                <w:lang w:val="en-US"/>
              </w:rPr>
              <w:t>）、《中小学教室照明技术规范》（</w:t>
            </w:r>
            <w:r>
              <w:rPr>
                <w:rFonts w:ascii="仿宋_GB2312" w:hAnsi="??_GB2312" w:eastAsia="仿宋_GB2312" w:cs="仿宋_GB2312"/>
                <w:sz w:val="21"/>
                <w:szCs w:val="21"/>
                <w:lang w:val="en-US"/>
              </w:rPr>
              <w:t>T/JYBZ 005</w:t>
            </w:r>
            <w:r>
              <w:rPr>
                <w:rFonts w:hint="eastAsia" w:ascii="仿宋_GB2312" w:eastAsia="仿宋_GB2312" w:cs="仿宋_GB2312"/>
                <w:sz w:val="21"/>
                <w:szCs w:val="21"/>
                <w:lang w:val="en-US"/>
              </w:rPr>
              <w:t>）等标准和关于印发《江苏省改造提升义务教育学校教室照明项目操作规程（</w:t>
            </w:r>
            <w:r>
              <w:rPr>
                <w:rFonts w:ascii="仿宋_GB2312" w:hAnsi="??_GB2312" w:eastAsia="仿宋_GB2312" w:cs="仿宋_GB2312"/>
                <w:sz w:val="21"/>
                <w:szCs w:val="21"/>
                <w:lang w:val="en-US"/>
              </w:rPr>
              <w:t>2022</w:t>
            </w:r>
            <w:r>
              <w:rPr>
                <w:rFonts w:hint="eastAsia" w:ascii="仿宋_GB2312" w:eastAsia="仿宋_GB2312" w:cs="仿宋_GB2312"/>
                <w:sz w:val="21"/>
                <w:szCs w:val="21"/>
                <w:lang w:val="en-US"/>
              </w:rPr>
              <w:t>年修订）》的通知要求。智慧照明系统，具备物联感知功能，能根据现场环境，智能调节照度。</w:t>
            </w:r>
          </w:p>
        </w:tc>
        <w:tc>
          <w:tcPr>
            <w:tcW w:w="731"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2167"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符合《中小学校教室采光和照明卫生标准》（</w:t>
            </w:r>
            <w:r>
              <w:rPr>
                <w:rFonts w:ascii="仿宋_GB2312" w:hAnsi="??_GB2312" w:eastAsia="仿宋_GB2312" w:cs="仿宋_GB2312"/>
                <w:sz w:val="21"/>
                <w:szCs w:val="21"/>
                <w:lang w:val="en-US"/>
              </w:rPr>
              <w:t>GB 7793</w:t>
            </w:r>
            <w:r>
              <w:rPr>
                <w:rFonts w:hint="eastAsia" w:ascii="仿宋_GB2312" w:eastAsia="仿宋_GB2312" w:cs="仿宋_GB2312"/>
                <w:sz w:val="21"/>
                <w:szCs w:val="21"/>
                <w:lang w:val="en-US"/>
              </w:rPr>
              <w:t>）、《中小学校普通教室照明设计安装卫生要求》（</w:t>
            </w:r>
            <w:r>
              <w:rPr>
                <w:rFonts w:ascii="仿宋_GB2312" w:hAnsi="??_GB2312" w:eastAsia="仿宋_GB2312" w:cs="仿宋_GB2312"/>
                <w:sz w:val="21"/>
                <w:szCs w:val="21"/>
                <w:lang w:val="en-US"/>
              </w:rPr>
              <w:t>GB/T 36876</w:t>
            </w:r>
            <w:r>
              <w:rPr>
                <w:rFonts w:hint="eastAsia" w:ascii="仿宋_GB2312" w:eastAsia="仿宋_GB2312" w:cs="仿宋_GB2312"/>
                <w:sz w:val="21"/>
                <w:szCs w:val="21"/>
                <w:lang w:val="en-US"/>
              </w:rPr>
              <w:t>）、《中小学教室照明技术规范》（</w:t>
            </w:r>
            <w:r>
              <w:rPr>
                <w:rFonts w:ascii="仿宋_GB2312" w:hAnsi="??_GB2312" w:eastAsia="仿宋_GB2312" w:cs="仿宋_GB2312"/>
                <w:sz w:val="21"/>
                <w:szCs w:val="21"/>
                <w:lang w:val="en-US"/>
              </w:rPr>
              <w:t>T/JYBZ 005</w:t>
            </w:r>
            <w:r>
              <w:rPr>
                <w:rFonts w:hint="eastAsia" w:ascii="仿宋_GB2312" w:eastAsia="仿宋_GB2312" w:cs="仿宋_GB2312"/>
                <w:sz w:val="21"/>
                <w:szCs w:val="21"/>
                <w:lang w:val="en-US"/>
              </w:rPr>
              <w:t>）等标准和关于印发《江苏省改造提升义务教育学校教室照明项目操作规程（</w:t>
            </w:r>
            <w:r>
              <w:rPr>
                <w:rFonts w:ascii="仿宋_GB2312" w:hAnsi="??_GB2312" w:eastAsia="仿宋_GB2312" w:cs="仿宋_GB2312"/>
                <w:sz w:val="21"/>
                <w:szCs w:val="21"/>
                <w:lang w:val="en-US"/>
              </w:rPr>
              <w:t>2022</w:t>
            </w:r>
            <w:r>
              <w:rPr>
                <w:rFonts w:hint="eastAsia" w:ascii="仿宋_GB2312" w:eastAsia="仿宋_GB2312" w:cs="仿宋_GB2312"/>
                <w:sz w:val="21"/>
                <w:szCs w:val="21"/>
                <w:lang w:val="en-US"/>
              </w:rPr>
              <w:t>年修订）》的通知要求，配备健康照明系统。</w:t>
            </w:r>
          </w:p>
        </w:tc>
        <w:tc>
          <w:tcPr>
            <w:tcW w:w="631"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916" w:type="dxa"/>
            <w:vMerge w:val="restart"/>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可根据实际场地情况及功能要求选择合适的照明方案。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0" w:hRule="atLeast"/>
          <w:jc w:val="center"/>
        </w:trPr>
        <w:tc>
          <w:tcPr>
            <w:tcW w:w="515"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546" w:type="dxa"/>
            <w:vMerge w:val="continue"/>
            <w:noWrap/>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803"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舞台</w:t>
            </w:r>
          </w:p>
          <w:p>
            <w:pPr>
              <w:widowControl/>
              <w:snapToGrid w:val="0"/>
              <w:spacing w:line="360" w:lineRule="exact"/>
              <w:jc w:val="center"/>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灯光</w:t>
            </w:r>
          </w:p>
        </w:tc>
        <w:tc>
          <w:tcPr>
            <w:tcW w:w="2862"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匹配教学、会议、演出等多种场景使用的需求。</w:t>
            </w:r>
          </w:p>
        </w:tc>
        <w:tc>
          <w:tcPr>
            <w:tcW w:w="731"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2167"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匹配教学、会议使用的需求。</w:t>
            </w:r>
          </w:p>
        </w:tc>
        <w:tc>
          <w:tcPr>
            <w:tcW w:w="631"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916"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r>
    </w:tbl>
    <w:p>
      <w:pPr>
        <w:widowControl/>
        <w:snapToGrid w:val="0"/>
        <w:spacing w:line="360" w:lineRule="exact"/>
        <w:jc w:val="center"/>
        <w:textAlignment w:val="center"/>
        <w:rPr>
          <w:rFonts w:ascii="仿宋_GB2312" w:hAnsi="??_GB2312" w:eastAsia="仿宋_GB2312" w:cs="Times New Roman"/>
          <w:sz w:val="21"/>
          <w:szCs w:val="21"/>
          <w:lang w:val="en-US"/>
        </w:rPr>
        <w:sectPr>
          <w:pgSz w:w="11906" w:h="16838"/>
          <w:pgMar w:top="1701" w:right="1531" w:bottom="1701" w:left="1531" w:header="851" w:footer="992" w:gutter="0"/>
          <w:pgNumType w:fmt="numberInDash"/>
          <w:cols w:space="0" w:num="1"/>
          <w:docGrid w:type="lines" w:linePitch="323" w:charSpace="0"/>
        </w:sectPr>
      </w:pPr>
    </w:p>
    <w:tbl>
      <w:tblPr>
        <w:tblStyle w:val="7"/>
        <w:tblW w:w="91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5"/>
        <w:gridCol w:w="546"/>
        <w:gridCol w:w="803"/>
        <w:gridCol w:w="2862"/>
        <w:gridCol w:w="731"/>
        <w:gridCol w:w="2167"/>
        <w:gridCol w:w="631"/>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515" w:type="dxa"/>
            <w:vMerge w:val="restart"/>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2</w:t>
            </w:r>
          </w:p>
        </w:tc>
        <w:tc>
          <w:tcPr>
            <w:tcW w:w="546" w:type="dxa"/>
            <w:vMerge w:val="restart"/>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交互式多媒体教学系统</w:t>
            </w:r>
          </w:p>
        </w:tc>
        <w:tc>
          <w:tcPr>
            <w:tcW w:w="803"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书写板</w:t>
            </w:r>
          </w:p>
        </w:tc>
        <w:tc>
          <w:tcPr>
            <w:tcW w:w="2862"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符合《书写板安全卫生要求》（</w:t>
            </w:r>
            <w:r>
              <w:rPr>
                <w:rFonts w:ascii="仿宋_GB2312" w:hAnsi="??_GB2312" w:eastAsia="仿宋_GB2312" w:cs="仿宋_GB2312"/>
                <w:sz w:val="21"/>
                <w:szCs w:val="21"/>
                <w:lang w:val="en-US"/>
              </w:rPr>
              <w:t>GB28231</w:t>
            </w:r>
            <w:r>
              <w:rPr>
                <w:rFonts w:hint="eastAsia" w:ascii="仿宋_GB2312" w:eastAsia="仿宋_GB2312" w:cs="仿宋_GB2312"/>
                <w:sz w:val="21"/>
                <w:szCs w:val="21"/>
                <w:lang w:val="en-US"/>
              </w:rPr>
              <w:t>）标准。</w:t>
            </w:r>
          </w:p>
        </w:tc>
        <w:tc>
          <w:tcPr>
            <w:tcW w:w="731" w:type="dxa"/>
            <w:tcMar>
              <w:left w:w="0" w:type="dxa"/>
              <w:right w:w="0"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hAnsi="??_GB2312" w:eastAsia="仿宋_GB2312" w:cs="仿宋_GB2312"/>
                <w:sz w:val="21"/>
                <w:szCs w:val="21"/>
                <w:lang w:val="en-US"/>
              </w:rPr>
              <w:t>≥</w:t>
            </w: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2167" w:type="dxa"/>
            <w:tcMar>
              <w:left w:w="57" w:type="dxa"/>
              <w:right w:w="57" w:type="dxa"/>
            </w:tcMar>
            <w:vAlign w:val="center"/>
          </w:tcPr>
          <w:p>
            <w:pPr>
              <w:snapToGrid w:val="0"/>
              <w:spacing w:line="360" w:lineRule="exact"/>
              <w:rPr>
                <w:rFonts w:ascii="仿宋_GB2312" w:hAnsi="??_GB2312" w:eastAsia="仿宋_GB2312" w:cs="Times New Roman"/>
                <w:sz w:val="21"/>
                <w:szCs w:val="21"/>
              </w:rPr>
            </w:pPr>
          </w:p>
        </w:tc>
        <w:tc>
          <w:tcPr>
            <w:tcW w:w="631" w:type="dxa"/>
            <w:tcMar>
              <w:left w:w="0" w:type="dxa"/>
              <w:right w:w="0"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hAnsi="??_GB2312" w:eastAsia="仿宋_GB2312" w:cs="仿宋_GB2312"/>
                <w:sz w:val="21"/>
                <w:szCs w:val="21"/>
                <w:lang w:val="en-US"/>
              </w:rPr>
              <w:t>≥</w:t>
            </w: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916" w:type="dxa"/>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515"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546"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803"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交互式多媒体设备（</w:t>
            </w:r>
            <w:r>
              <w:rPr>
                <w:rFonts w:ascii="仿宋_GB2312" w:hAnsi="??_GB2312" w:eastAsia="仿宋_GB2312" w:cs="仿宋_GB2312"/>
                <w:sz w:val="21"/>
                <w:szCs w:val="21"/>
                <w:lang w:val="en-US"/>
              </w:rPr>
              <w:t>A</w:t>
            </w:r>
            <w:r>
              <w:rPr>
                <w:rFonts w:hint="eastAsia" w:ascii="仿宋_GB2312" w:eastAsia="仿宋_GB2312" w:cs="仿宋_GB2312"/>
                <w:sz w:val="21"/>
                <w:szCs w:val="21"/>
                <w:lang w:val="en-US"/>
              </w:rPr>
              <w:t>）</w:t>
            </w:r>
          </w:p>
        </w:tc>
        <w:tc>
          <w:tcPr>
            <w:tcW w:w="2862"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采用智慧黑板</w:t>
            </w:r>
            <w:r>
              <w:rPr>
                <w:rFonts w:hint="eastAsia" w:ascii="仿宋_GB2312" w:eastAsia="仿宋_GB2312" w:cs="仿宋_GB2312"/>
                <w:sz w:val="21"/>
                <w:szCs w:val="21"/>
                <w:lang w:val="en-US" w:eastAsia="zh-CN"/>
              </w:rPr>
              <w:t>或触控交互</w:t>
            </w:r>
            <w:r>
              <w:rPr>
                <w:rFonts w:hint="eastAsia" w:ascii="仿宋_GB2312" w:eastAsia="仿宋_GB2312" w:cs="仿宋_GB2312"/>
                <w:sz w:val="21"/>
                <w:szCs w:val="21"/>
                <w:lang w:val="en-US"/>
              </w:rPr>
              <w:t>一体机设备作为学校教学多媒体设备，应符合《儿童青少年学习用品近视防控卫生要求</w:t>
            </w:r>
            <w:r>
              <w:rPr>
                <w:rFonts w:ascii="仿宋_GB2312" w:hAnsi="??_GB2312" w:eastAsia="仿宋_GB2312" w:cs="仿宋_GB2312"/>
                <w:sz w:val="21"/>
                <w:szCs w:val="21"/>
                <w:lang w:val="en-US"/>
              </w:rPr>
              <w:t>GB 40070</w:t>
            </w:r>
            <w:r>
              <w:rPr>
                <w:rFonts w:hint="eastAsia" w:ascii="仿宋_GB2312" w:eastAsia="仿宋_GB2312" w:cs="仿宋_GB2312"/>
                <w:sz w:val="21"/>
                <w:szCs w:val="21"/>
                <w:lang w:val="en-US"/>
              </w:rPr>
              <w:t>》。屏幕尺寸不低于</w:t>
            </w:r>
            <w:r>
              <w:rPr>
                <w:rFonts w:ascii="仿宋_GB2312" w:hAnsi="??_GB2312" w:eastAsia="仿宋_GB2312" w:cs="仿宋_GB2312"/>
                <w:sz w:val="21"/>
                <w:szCs w:val="21"/>
                <w:lang w:val="en-US"/>
              </w:rPr>
              <w:t>80</w:t>
            </w:r>
            <w:r>
              <w:rPr>
                <w:rFonts w:hint="eastAsia" w:ascii="仿宋_GB2312" w:eastAsia="仿宋_GB2312" w:cs="仿宋_GB2312"/>
                <w:sz w:val="21"/>
                <w:szCs w:val="21"/>
                <w:lang w:val="en-US"/>
              </w:rPr>
              <w:t>英寸；支持与信息发布系统联动、支持校园电视直播等功能，可进行集中统一管理。</w:t>
            </w:r>
          </w:p>
        </w:tc>
        <w:tc>
          <w:tcPr>
            <w:tcW w:w="731"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2167"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投影机作为多媒体输出设备；满足日常教学需求。应符合《儿童青少年学习用品近视防控卫生要求</w:t>
            </w:r>
            <w:r>
              <w:rPr>
                <w:rFonts w:ascii="仿宋_GB2312" w:hAnsi="??_GB2312" w:eastAsia="仿宋_GB2312" w:cs="仿宋_GB2312"/>
                <w:sz w:val="21"/>
                <w:szCs w:val="21"/>
                <w:lang w:val="en-US"/>
              </w:rPr>
              <w:t>GB 40070</w:t>
            </w:r>
            <w:r>
              <w:rPr>
                <w:rFonts w:hint="eastAsia" w:ascii="仿宋_GB2312" w:eastAsia="仿宋_GB2312" w:cs="仿宋_GB2312"/>
                <w:sz w:val="21"/>
                <w:szCs w:val="21"/>
                <w:lang w:val="en-US"/>
              </w:rPr>
              <w:t>》</w:t>
            </w:r>
          </w:p>
        </w:tc>
        <w:tc>
          <w:tcPr>
            <w:tcW w:w="631"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916" w:type="dxa"/>
            <w:vMerge w:val="restart"/>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可根据实际场地情况及功能要求选择合适的多媒体方案。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515"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546"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803" w:type="dxa"/>
            <w:tcMar>
              <w:left w:w="57" w:type="dxa"/>
              <w:right w:w="57" w:type="dxa"/>
            </w:tcMar>
            <w:vAlign w:val="center"/>
          </w:tcPr>
          <w:p>
            <w:pPr>
              <w:widowControl/>
              <w:adjustRightInd w:val="0"/>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交互式多媒体设备（</w:t>
            </w:r>
            <w:r>
              <w:rPr>
                <w:rFonts w:ascii="仿宋_GB2312" w:hAnsi="??_GB2312" w:eastAsia="仿宋_GB2312" w:cs="仿宋_GB2312"/>
                <w:sz w:val="21"/>
                <w:szCs w:val="21"/>
                <w:lang w:val="en-US"/>
              </w:rPr>
              <w:t>B</w:t>
            </w:r>
            <w:r>
              <w:rPr>
                <w:rFonts w:hint="eastAsia" w:ascii="仿宋_GB2312" w:eastAsia="仿宋_GB2312" w:cs="仿宋_GB2312"/>
                <w:sz w:val="21"/>
                <w:szCs w:val="21"/>
                <w:lang w:val="en-US"/>
              </w:rPr>
              <w:t>）</w:t>
            </w:r>
          </w:p>
        </w:tc>
        <w:tc>
          <w:tcPr>
            <w:tcW w:w="2862"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采用</w:t>
            </w:r>
            <w:r>
              <w:rPr>
                <w:rFonts w:ascii="仿宋_GB2312" w:hAnsi="??_GB2312" w:eastAsia="仿宋_GB2312" w:cs="仿宋_GB2312"/>
                <w:sz w:val="21"/>
                <w:szCs w:val="21"/>
                <w:lang w:val="en-US"/>
              </w:rPr>
              <w:t>LED</w:t>
            </w:r>
            <w:r>
              <w:rPr>
                <w:rFonts w:hint="eastAsia" w:ascii="仿宋_GB2312" w:eastAsia="仿宋_GB2312" w:cs="仿宋_GB2312"/>
                <w:sz w:val="21"/>
                <w:szCs w:val="21"/>
                <w:lang w:val="en-US"/>
              </w:rPr>
              <w:t>室内全彩高清电子屏，至少满足</w:t>
            </w:r>
            <w:r>
              <w:rPr>
                <w:rFonts w:ascii="仿宋_GB2312" w:hAnsi="??_GB2312" w:eastAsia="仿宋_GB2312" w:cs="仿宋_GB2312"/>
                <w:sz w:val="21"/>
                <w:szCs w:val="21"/>
                <w:lang w:val="en-US"/>
              </w:rPr>
              <w:t>1920*1080</w:t>
            </w:r>
            <w:r>
              <w:rPr>
                <w:rFonts w:hint="eastAsia" w:ascii="仿宋_GB2312" w:eastAsia="仿宋_GB2312" w:cs="仿宋_GB2312"/>
                <w:sz w:val="21"/>
                <w:szCs w:val="21"/>
                <w:lang w:val="en-US"/>
              </w:rPr>
              <w:t>分辨率要求。</w:t>
            </w:r>
          </w:p>
        </w:tc>
        <w:tc>
          <w:tcPr>
            <w:tcW w:w="731" w:type="dxa"/>
            <w:tcMar>
              <w:left w:w="57" w:type="dxa"/>
              <w:right w:w="57" w:type="dxa"/>
            </w:tcMar>
            <w:vAlign w:val="center"/>
          </w:tcPr>
          <w:p>
            <w:pPr>
              <w:snapToGrid w:val="0"/>
              <w:spacing w:line="360" w:lineRule="exact"/>
              <w:jc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2167"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采用高亮度投影设备，</w:t>
            </w:r>
            <w:r>
              <w:rPr>
                <w:rFonts w:hint="eastAsia" w:ascii="仿宋_GB2312" w:hAnsi="??_GB2312" w:eastAsia="仿宋_GB2312" w:cs="仿宋_GB2312"/>
                <w:sz w:val="21"/>
                <w:szCs w:val="21"/>
                <w:lang w:val="en-US"/>
              </w:rPr>
              <w:t>≥</w:t>
            </w:r>
            <w:r>
              <w:rPr>
                <w:rFonts w:ascii="仿宋_GB2312" w:hAnsi="??_GB2312" w:eastAsia="仿宋_GB2312" w:cs="仿宋_GB2312"/>
                <w:sz w:val="21"/>
                <w:szCs w:val="21"/>
                <w:lang w:val="en-US"/>
              </w:rPr>
              <w:t>120</w:t>
            </w:r>
            <w:r>
              <w:rPr>
                <w:rFonts w:hint="eastAsia" w:ascii="仿宋_GB2312" w:eastAsia="仿宋_GB2312" w:cs="仿宋_GB2312"/>
                <w:sz w:val="21"/>
                <w:szCs w:val="21"/>
                <w:lang w:val="en-US"/>
              </w:rPr>
              <w:t>寸珠玻幕布。</w:t>
            </w:r>
          </w:p>
        </w:tc>
        <w:tc>
          <w:tcPr>
            <w:tcW w:w="631" w:type="dxa"/>
            <w:tcMar>
              <w:left w:w="57" w:type="dxa"/>
              <w:right w:w="57" w:type="dxa"/>
            </w:tcMar>
            <w:vAlign w:val="center"/>
          </w:tcPr>
          <w:p>
            <w:pPr>
              <w:snapToGrid w:val="0"/>
              <w:spacing w:line="360" w:lineRule="exact"/>
              <w:jc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916"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515"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546"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803" w:type="dxa"/>
            <w:tcMar>
              <w:left w:w="57" w:type="dxa"/>
              <w:right w:w="57" w:type="dxa"/>
            </w:tcMar>
            <w:vAlign w:val="center"/>
          </w:tcPr>
          <w:p>
            <w:pPr>
              <w:widowControl/>
              <w:adjustRightInd w:val="0"/>
              <w:snapToGrid w:val="0"/>
              <w:spacing w:line="360" w:lineRule="exact"/>
              <w:jc w:val="center"/>
              <w:textAlignment w:val="center"/>
              <w:rPr>
                <w:rFonts w:ascii="仿宋_GB2312" w:eastAsia="仿宋_GB2312" w:cs="Times New Roman"/>
                <w:sz w:val="21"/>
                <w:szCs w:val="21"/>
                <w:lang w:val="en-US"/>
              </w:rPr>
            </w:pPr>
            <w:r>
              <w:rPr>
                <w:rFonts w:hint="eastAsia" w:ascii="仿宋_GB2312" w:eastAsia="仿宋_GB2312" w:cs="仿宋_GB2312"/>
                <w:sz w:val="21"/>
                <w:szCs w:val="21"/>
                <w:lang w:val="en-US"/>
              </w:rPr>
              <w:t>两侧</w:t>
            </w:r>
          </w:p>
          <w:p>
            <w:pPr>
              <w:widowControl/>
              <w:adjustRightInd w:val="0"/>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辅显示系统</w:t>
            </w:r>
          </w:p>
        </w:tc>
        <w:tc>
          <w:tcPr>
            <w:tcW w:w="2862"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可移动</w:t>
            </w:r>
            <w:r>
              <w:rPr>
                <w:rFonts w:hint="eastAsia" w:ascii="仿宋_GB2312" w:eastAsia="仿宋_GB2312" w:cs="仿宋_GB2312"/>
                <w:sz w:val="21"/>
                <w:szCs w:val="21"/>
                <w:lang w:val="en-US" w:eastAsia="zh-CN"/>
              </w:rPr>
              <w:t>触控交互</w:t>
            </w:r>
            <w:r>
              <w:rPr>
                <w:rFonts w:hint="eastAsia" w:ascii="仿宋_GB2312" w:eastAsia="仿宋_GB2312" w:cs="仿宋_GB2312"/>
                <w:sz w:val="21"/>
                <w:szCs w:val="21"/>
                <w:lang w:val="en-US"/>
              </w:rPr>
              <w:t>一体机或</w:t>
            </w:r>
            <w:r>
              <w:rPr>
                <w:rFonts w:ascii="仿宋_GB2312" w:hAnsi="??_GB2312" w:eastAsia="仿宋_GB2312" w:cs="仿宋_GB2312"/>
                <w:sz w:val="21"/>
                <w:szCs w:val="21"/>
                <w:lang w:val="en-US"/>
              </w:rPr>
              <w:t>LED</w:t>
            </w:r>
            <w:r>
              <w:rPr>
                <w:rFonts w:hint="eastAsia" w:ascii="仿宋_GB2312" w:eastAsia="仿宋_GB2312" w:cs="仿宋_GB2312"/>
                <w:sz w:val="21"/>
                <w:szCs w:val="21"/>
                <w:lang w:val="en-US"/>
              </w:rPr>
              <w:t>电子屏（选配）。</w:t>
            </w:r>
          </w:p>
        </w:tc>
        <w:tc>
          <w:tcPr>
            <w:tcW w:w="731" w:type="dxa"/>
            <w:tcMar>
              <w:left w:w="57" w:type="dxa"/>
              <w:right w:w="57" w:type="dxa"/>
            </w:tcMar>
            <w:vAlign w:val="center"/>
          </w:tcPr>
          <w:p>
            <w:pPr>
              <w:snapToGrid w:val="0"/>
              <w:spacing w:line="360" w:lineRule="exact"/>
              <w:jc w:val="center"/>
              <w:rPr>
                <w:rFonts w:ascii="仿宋_GB2312" w:hAnsi="??_GB2312" w:eastAsia="仿宋_GB2312" w:cs="Times New Roman"/>
                <w:sz w:val="21"/>
                <w:szCs w:val="21"/>
                <w:lang w:val="en-US"/>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2167"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可移动</w:t>
            </w:r>
            <w:r>
              <w:rPr>
                <w:rFonts w:hint="eastAsia" w:ascii="仿宋_GB2312" w:eastAsia="仿宋_GB2312" w:cs="仿宋_GB2312"/>
                <w:sz w:val="21"/>
                <w:szCs w:val="21"/>
                <w:lang w:val="en-US" w:eastAsia="zh-CN"/>
              </w:rPr>
              <w:t>触控交互</w:t>
            </w:r>
            <w:r>
              <w:rPr>
                <w:rFonts w:hint="eastAsia" w:ascii="仿宋_GB2312" w:eastAsia="仿宋_GB2312" w:cs="仿宋_GB2312"/>
                <w:sz w:val="21"/>
                <w:szCs w:val="21"/>
                <w:lang w:val="en-US"/>
              </w:rPr>
              <w:t>一体机或</w:t>
            </w:r>
            <w:r>
              <w:rPr>
                <w:rFonts w:ascii="仿宋_GB2312" w:hAnsi="??_GB2312" w:eastAsia="仿宋_GB2312" w:cs="仿宋_GB2312"/>
                <w:sz w:val="21"/>
                <w:szCs w:val="21"/>
                <w:lang w:val="en-US"/>
              </w:rPr>
              <w:t>LED</w:t>
            </w:r>
            <w:r>
              <w:rPr>
                <w:rFonts w:hint="eastAsia" w:ascii="仿宋_GB2312" w:eastAsia="仿宋_GB2312" w:cs="仿宋_GB2312"/>
                <w:sz w:val="21"/>
                <w:szCs w:val="21"/>
                <w:lang w:val="en-US"/>
              </w:rPr>
              <w:t>电子屏（选配）。</w:t>
            </w:r>
          </w:p>
        </w:tc>
        <w:tc>
          <w:tcPr>
            <w:tcW w:w="631" w:type="dxa"/>
            <w:tcMar>
              <w:left w:w="57" w:type="dxa"/>
              <w:right w:w="57" w:type="dxa"/>
            </w:tcMar>
            <w:vAlign w:val="center"/>
          </w:tcPr>
          <w:p>
            <w:pPr>
              <w:snapToGrid w:val="0"/>
              <w:spacing w:line="360" w:lineRule="exact"/>
              <w:jc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916"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根据现场实际功能选配。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515"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546"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803" w:type="dxa"/>
            <w:tcMar>
              <w:left w:w="57" w:type="dxa"/>
              <w:right w:w="57" w:type="dxa"/>
            </w:tcMar>
            <w:vAlign w:val="center"/>
          </w:tcPr>
          <w:p>
            <w:pPr>
              <w:widowControl/>
              <w:adjustRightInd w:val="0"/>
              <w:snapToGrid w:val="0"/>
              <w:spacing w:line="360" w:lineRule="exact"/>
              <w:jc w:val="center"/>
              <w:textAlignment w:val="center"/>
              <w:rPr>
                <w:rFonts w:ascii="仿宋_GB2312" w:eastAsia="仿宋_GB2312" w:cs="Times New Roman"/>
                <w:sz w:val="21"/>
                <w:szCs w:val="21"/>
                <w:lang w:val="en-US"/>
              </w:rPr>
            </w:pPr>
            <w:r>
              <w:rPr>
                <w:rFonts w:hint="eastAsia" w:ascii="仿宋_GB2312" w:eastAsia="仿宋_GB2312" w:cs="仿宋_GB2312"/>
                <w:sz w:val="21"/>
                <w:szCs w:val="21"/>
                <w:lang w:val="en-US"/>
              </w:rPr>
              <w:t>数字</w:t>
            </w:r>
          </w:p>
          <w:p>
            <w:pPr>
              <w:widowControl/>
              <w:adjustRightInd w:val="0"/>
              <w:snapToGrid w:val="0"/>
              <w:spacing w:line="360" w:lineRule="exact"/>
              <w:jc w:val="center"/>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展台</w:t>
            </w:r>
          </w:p>
          <w:p>
            <w:pPr>
              <w:widowControl/>
              <w:adjustRightInd w:val="0"/>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w w:val="50"/>
                <w:sz w:val="21"/>
                <w:szCs w:val="21"/>
                <w:lang w:val="en-US"/>
              </w:rPr>
              <w:t>（高拍仪）</w:t>
            </w:r>
          </w:p>
        </w:tc>
        <w:tc>
          <w:tcPr>
            <w:tcW w:w="2862" w:type="dxa"/>
            <w:tcMar>
              <w:left w:w="57" w:type="dxa"/>
              <w:right w:w="57" w:type="dxa"/>
            </w:tcMar>
            <w:vAlign w:val="center"/>
          </w:tcPr>
          <w:p>
            <w:pPr>
              <w:snapToGrid w:val="0"/>
              <w:spacing w:line="360" w:lineRule="exact"/>
              <w:rPr>
                <w:rFonts w:ascii="仿宋_GB2312" w:hAnsi="??_GB2312" w:eastAsia="仿宋_GB2312" w:cs="Times New Roman"/>
                <w:sz w:val="21"/>
                <w:szCs w:val="21"/>
              </w:rPr>
            </w:pPr>
            <w:r>
              <w:rPr>
                <w:rFonts w:hint="eastAsia" w:ascii="仿宋_GB2312" w:eastAsia="仿宋_GB2312" w:cs="仿宋_GB2312"/>
                <w:sz w:val="21"/>
                <w:szCs w:val="21"/>
              </w:rPr>
              <w:t>根据实际需求配置。</w:t>
            </w:r>
          </w:p>
        </w:tc>
        <w:tc>
          <w:tcPr>
            <w:tcW w:w="731"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台</w:t>
            </w:r>
          </w:p>
        </w:tc>
        <w:tc>
          <w:tcPr>
            <w:tcW w:w="2167" w:type="dxa"/>
            <w:tcMar>
              <w:left w:w="57" w:type="dxa"/>
              <w:right w:w="57" w:type="dxa"/>
            </w:tcMar>
            <w:vAlign w:val="center"/>
          </w:tcPr>
          <w:p>
            <w:pPr>
              <w:snapToGrid w:val="0"/>
              <w:spacing w:line="360" w:lineRule="exact"/>
              <w:rPr>
                <w:rFonts w:ascii="仿宋_GB2312" w:hAnsi="??_GB2312" w:eastAsia="仿宋_GB2312" w:cs="Times New Roman"/>
                <w:sz w:val="21"/>
                <w:szCs w:val="21"/>
              </w:rPr>
            </w:pPr>
            <w:r>
              <w:rPr>
                <w:rFonts w:hint="eastAsia" w:ascii="仿宋_GB2312" w:eastAsia="仿宋_GB2312" w:cs="仿宋_GB2312"/>
                <w:sz w:val="21"/>
                <w:szCs w:val="21"/>
              </w:rPr>
              <w:t>根据实际需求配置。</w:t>
            </w:r>
          </w:p>
        </w:tc>
        <w:tc>
          <w:tcPr>
            <w:tcW w:w="631"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台</w:t>
            </w:r>
          </w:p>
        </w:tc>
        <w:tc>
          <w:tcPr>
            <w:tcW w:w="916" w:type="dxa"/>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515"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546"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803" w:type="dxa"/>
            <w:tcMar>
              <w:left w:w="57" w:type="dxa"/>
              <w:right w:w="57" w:type="dxa"/>
            </w:tcMar>
            <w:vAlign w:val="center"/>
          </w:tcPr>
          <w:p>
            <w:pPr>
              <w:widowControl/>
              <w:adjustRightInd w:val="0"/>
              <w:snapToGrid w:val="0"/>
              <w:spacing w:line="360" w:lineRule="exact"/>
              <w:jc w:val="center"/>
              <w:textAlignment w:val="center"/>
              <w:rPr>
                <w:rFonts w:ascii="仿宋_GB2312" w:eastAsia="仿宋_GB2312" w:cs="Times New Roman"/>
                <w:sz w:val="21"/>
                <w:szCs w:val="21"/>
                <w:lang w:val="en-US"/>
              </w:rPr>
            </w:pPr>
            <w:r>
              <w:rPr>
                <w:rFonts w:hint="eastAsia" w:ascii="仿宋_GB2312" w:eastAsia="仿宋_GB2312" w:cs="仿宋_GB2312"/>
                <w:sz w:val="21"/>
                <w:szCs w:val="21"/>
                <w:lang w:val="en-US"/>
              </w:rPr>
              <w:t>教学</w:t>
            </w:r>
          </w:p>
          <w:p>
            <w:pPr>
              <w:widowControl/>
              <w:adjustRightInd w:val="0"/>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计算机</w:t>
            </w:r>
          </w:p>
        </w:tc>
        <w:tc>
          <w:tcPr>
            <w:tcW w:w="2862"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支持云桌面（选配）。</w:t>
            </w:r>
          </w:p>
        </w:tc>
        <w:tc>
          <w:tcPr>
            <w:tcW w:w="731"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2167"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支持云桌面（选配）。</w:t>
            </w:r>
          </w:p>
        </w:tc>
        <w:tc>
          <w:tcPr>
            <w:tcW w:w="631"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916" w:type="dxa"/>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515"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546"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803"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多媒体讲台</w:t>
            </w:r>
          </w:p>
        </w:tc>
        <w:tc>
          <w:tcPr>
            <w:tcW w:w="2862"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按照实际需要，可设计成为能安置计算机、视频展示台、中控系统等，桌面可开启和闭合，配有教具存放抽屉或小柜，尺寸、材质及功能可按需调整，</w:t>
            </w:r>
            <w:r>
              <w:rPr>
                <w:rFonts w:ascii="仿宋_GB2312" w:hAnsi="??_GB2312" w:eastAsia="仿宋_GB2312" w:cs="仿宋_GB2312"/>
                <w:sz w:val="21"/>
                <w:szCs w:val="21"/>
                <w:lang w:val="en-US"/>
              </w:rPr>
              <w:t xml:space="preserve"> </w:t>
            </w:r>
            <w:r>
              <w:rPr>
                <w:rFonts w:hint="eastAsia" w:ascii="仿宋_GB2312" w:eastAsia="仿宋_GB2312" w:cs="仿宋_GB2312"/>
                <w:sz w:val="21"/>
                <w:szCs w:val="21"/>
                <w:lang w:val="en-US"/>
              </w:rPr>
              <w:t>符合实际教学需求。支持老师动手做实验，方便学生观看。（根据需求灵活配备，实现多媒体设备的集中管理）</w:t>
            </w:r>
          </w:p>
        </w:tc>
        <w:tc>
          <w:tcPr>
            <w:tcW w:w="731"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个</w:t>
            </w:r>
          </w:p>
        </w:tc>
        <w:tc>
          <w:tcPr>
            <w:tcW w:w="2167"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按照实际需要，可设计成为能安置计算机、视频展示台、中控系统等，桌面可开启和闭合，配有教具存放抽屉或小柜，尺寸、材质及功能可按需调整，</w:t>
            </w:r>
            <w:r>
              <w:rPr>
                <w:rFonts w:ascii="仿宋_GB2312" w:hAnsi="??_GB2312" w:eastAsia="仿宋_GB2312" w:cs="仿宋_GB2312"/>
                <w:sz w:val="21"/>
                <w:szCs w:val="21"/>
                <w:lang w:val="en-US"/>
              </w:rPr>
              <w:t xml:space="preserve"> </w:t>
            </w:r>
            <w:r>
              <w:rPr>
                <w:rFonts w:hint="eastAsia" w:ascii="仿宋_GB2312" w:eastAsia="仿宋_GB2312" w:cs="仿宋_GB2312"/>
                <w:sz w:val="21"/>
                <w:szCs w:val="21"/>
                <w:lang w:val="en-US"/>
              </w:rPr>
              <w:t>符合实际教学需求。支持老师动手做实验，方便学生观看。（根据需求灵活配备，实现多媒体设备的集中管理）</w:t>
            </w:r>
          </w:p>
        </w:tc>
        <w:tc>
          <w:tcPr>
            <w:tcW w:w="631"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个</w:t>
            </w:r>
          </w:p>
        </w:tc>
        <w:tc>
          <w:tcPr>
            <w:tcW w:w="916"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结合多媒体系统进行适应性配置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515" w:type="dxa"/>
            <w:vMerge w:val="restart"/>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3</w:t>
            </w:r>
          </w:p>
        </w:tc>
        <w:tc>
          <w:tcPr>
            <w:tcW w:w="546" w:type="dxa"/>
            <w:vMerge w:val="restart"/>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声音系统</w:t>
            </w:r>
          </w:p>
        </w:tc>
        <w:tc>
          <w:tcPr>
            <w:tcW w:w="803"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信号</w:t>
            </w:r>
          </w:p>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广播</w:t>
            </w:r>
          </w:p>
        </w:tc>
        <w:tc>
          <w:tcPr>
            <w:tcW w:w="2862"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支持多路输入信号接入，输出信号稳定，支持分区广播，支持远程广播和管理。</w:t>
            </w:r>
          </w:p>
        </w:tc>
        <w:tc>
          <w:tcPr>
            <w:tcW w:w="731"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2167"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有广播系统，输出信号稳定。</w:t>
            </w:r>
          </w:p>
        </w:tc>
        <w:tc>
          <w:tcPr>
            <w:tcW w:w="631"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916" w:type="dxa"/>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515"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546"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803" w:type="dxa"/>
            <w:vMerge w:val="restart"/>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室内</w:t>
            </w:r>
          </w:p>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扩声</w:t>
            </w:r>
          </w:p>
        </w:tc>
        <w:tc>
          <w:tcPr>
            <w:tcW w:w="2862"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含信号源（可包含多种信号源以及诸如功放、音响、调频台、电源时序器、压限效果器等装备，各校可根据教学实际配备），符合《教育用音视频录播系统》（</w:t>
            </w:r>
            <w:r>
              <w:rPr>
                <w:rFonts w:ascii="仿宋_GB2312" w:hAnsi="??_GB2312" w:eastAsia="仿宋_GB2312" w:cs="仿宋_GB2312"/>
                <w:sz w:val="21"/>
                <w:szCs w:val="21"/>
                <w:lang w:val="en-US"/>
              </w:rPr>
              <w:t>T/JYBZ 002</w:t>
            </w:r>
            <w:r>
              <w:rPr>
                <w:rFonts w:hint="eastAsia" w:ascii="仿宋_GB2312" w:eastAsia="仿宋_GB2312" w:cs="仿宋_GB2312"/>
                <w:sz w:val="21"/>
                <w:szCs w:val="21"/>
                <w:lang w:val="en-US"/>
              </w:rPr>
              <w:t>）标准。</w:t>
            </w:r>
          </w:p>
        </w:tc>
        <w:tc>
          <w:tcPr>
            <w:tcW w:w="731"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2167"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含信号源（可包含多种信号源以及诸如功放、音响、调频台、电源时序器、压限效果器等装备，各校可根据教学实际配备），符合《教育用音视频录播系统》（</w:t>
            </w:r>
            <w:r>
              <w:rPr>
                <w:rFonts w:ascii="仿宋_GB2312" w:hAnsi="??_GB2312" w:eastAsia="仿宋_GB2312" w:cs="仿宋_GB2312"/>
                <w:sz w:val="21"/>
                <w:szCs w:val="21"/>
                <w:lang w:val="en-US"/>
              </w:rPr>
              <w:t>T/JYBZ 002</w:t>
            </w:r>
            <w:r>
              <w:rPr>
                <w:rFonts w:hint="eastAsia" w:ascii="仿宋_GB2312" w:eastAsia="仿宋_GB2312" w:cs="仿宋_GB2312"/>
                <w:sz w:val="21"/>
                <w:szCs w:val="21"/>
                <w:lang w:val="en-US"/>
              </w:rPr>
              <w:t>）标准。</w:t>
            </w:r>
          </w:p>
        </w:tc>
        <w:tc>
          <w:tcPr>
            <w:tcW w:w="631"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916" w:type="dxa"/>
            <w:vMerge w:val="restart"/>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根据现场环境和功能选配。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515"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546"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803"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2862"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Style w:val="20"/>
                <w:rFonts w:hint="eastAsia" w:ascii="仿宋_GB2312" w:hAnsi="宋体" w:eastAsia="仿宋_GB2312" w:cs="仿宋_GB2312"/>
                <w:color w:val="auto"/>
                <w:sz w:val="21"/>
                <w:szCs w:val="21"/>
                <w:lang w:val="en-US"/>
              </w:rPr>
              <w:t>安装有扩声设备（</w:t>
            </w:r>
            <w:r>
              <w:rPr>
                <w:rFonts w:hint="eastAsia" w:ascii="仿宋_GB2312" w:eastAsia="仿宋_GB2312" w:cs="仿宋_GB2312"/>
                <w:sz w:val="21"/>
                <w:szCs w:val="21"/>
                <w:lang w:val="en-US"/>
              </w:rPr>
              <w:t>可单独控制开和关、易使用简化操作</w:t>
            </w:r>
            <w:r>
              <w:rPr>
                <w:rStyle w:val="20"/>
                <w:rFonts w:hint="eastAsia" w:ascii="仿宋_GB2312" w:hAnsi="宋体" w:eastAsia="仿宋_GB2312" w:cs="仿宋_GB2312"/>
                <w:color w:val="auto"/>
                <w:sz w:val="21"/>
                <w:szCs w:val="21"/>
                <w:lang w:val="en-US"/>
              </w:rPr>
              <w:t>）</w:t>
            </w:r>
            <w:r>
              <w:rPr>
                <w:rFonts w:hint="eastAsia" w:ascii="仿宋_GB2312" w:eastAsia="仿宋_GB2312" w:cs="仿宋_GB2312"/>
                <w:sz w:val="21"/>
                <w:szCs w:val="21"/>
                <w:lang w:val="en-US"/>
              </w:rPr>
              <w:t>（选配）。</w:t>
            </w:r>
          </w:p>
        </w:tc>
        <w:tc>
          <w:tcPr>
            <w:tcW w:w="731" w:type="dxa"/>
            <w:tcMar>
              <w:left w:w="57" w:type="dxa"/>
              <w:right w:w="57" w:type="dxa"/>
            </w:tcMar>
            <w:vAlign w:val="center"/>
          </w:tcPr>
          <w:p>
            <w:pPr>
              <w:snapToGrid w:val="0"/>
              <w:spacing w:line="360" w:lineRule="exact"/>
              <w:jc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2167"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Style w:val="20"/>
                <w:rFonts w:hint="eastAsia" w:ascii="仿宋_GB2312" w:hAnsi="宋体" w:eastAsia="仿宋_GB2312" w:cs="仿宋_GB2312"/>
                <w:color w:val="auto"/>
                <w:sz w:val="21"/>
                <w:szCs w:val="21"/>
                <w:lang w:val="en-US"/>
              </w:rPr>
              <w:t>安装有扩声设备（</w:t>
            </w:r>
            <w:r>
              <w:rPr>
                <w:rFonts w:hint="eastAsia" w:ascii="仿宋_GB2312" w:eastAsia="仿宋_GB2312" w:cs="仿宋_GB2312"/>
                <w:sz w:val="21"/>
                <w:szCs w:val="21"/>
                <w:lang w:val="en-US"/>
              </w:rPr>
              <w:t>可单独控制开和关、易使用简化操作</w:t>
            </w:r>
            <w:r>
              <w:rPr>
                <w:rStyle w:val="20"/>
                <w:rFonts w:hint="eastAsia" w:ascii="仿宋_GB2312" w:hAnsi="宋体" w:eastAsia="仿宋_GB2312" w:cs="仿宋_GB2312"/>
                <w:color w:val="auto"/>
                <w:sz w:val="21"/>
                <w:szCs w:val="21"/>
                <w:lang w:val="en-US"/>
              </w:rPr>
              <w:t>）</w:t>
            </w:r>
            <w:r>
              <w:rPr>
                <w:rFonts w:hint="eastAsia" w:ascii="仿宋_GB2312" w:eastAsia="仿宋_GB2312" w:cs="仿宋_GB2312"/>
                <w:sz w:val="21"/>
                <w:szCs w:val="21"/>
                <w:lang w:val="en-US"/>
              </w:rPr>
              <w:t>（选配）。</w:t>
            </w:r>
          </w:p>
        </w:tc>
        <w:tc>
          <w:tcPr>
            <w:tcW w:w="631" w:type="dxa"/>
            <w:tcMar>
              <w:left w:w="57" w:type="dxa"/>
              <w:right w:w="57" w:type="dxa"/>
            </w:tcMar>
            <w:vAlign w:val="center"/>
          </w:tcPr>
          <w:p>
            <w:pPr>
              <w:snapToGrid w:val="0"/>
              <w:spacing w:line="360" w:lineRule="exact"/>
              <w:jc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916"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515"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4</w:t>
            </w:r>
          </w:p>
        </w:tc>
        <w:tc>
          <w:tcPr>
            <w:tcW w:w="546"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一卡通系统</w:t>
            </w:r>
          </w:p>
        </w:tc>
        <w:tc>
          <w:tcPr>
            <w:tcW w:w="803" w:type="dxa"/>
            <w:tcMar>
              <w:left w:w="57" w:type="dxa"/>
              <w:right w:w="57" w:type="dxa"/>
            </w:tcMar>
            <w:vAlign w:val="center"/>
          </w:tcPr>
          <w:p>
            <w:pPr>
              <w:widowControl/>
              <w:snapToGrid w:val="0"/>
              <w:spacing w:line="360" w:lineRule="exact"/>
              <w:jc w:val="center"/>
              <w:textAlignment w:val="center"/>
              <w:rPr>
                <w:rFonts w:ascii="仿宋_GB2312" w:eastAsia="仿宋_GB2312" w:cs="Times New Roman"/>
                <w:sz w:val="21"/>
                <w:szCs w:val="21"/>
                <w:lang w:val="en-US"/>
              </w:rPr>
            </w:pPr>
            <w:r>
              <w:rPr>
                <w:rFonts w:hint="eastAsia" w:ascii="仿宋_GB2312" w:eastAsia="仿宋_GB2312" w:cs="仿宋_GB2312"/>
                <w:sz w:val="21"/>
                <w:szCs w:val="21"/>
                <w:lang w:val="en-US"/>
              </w:rPr>
              <w:t>智能</w:t>
            </w:r>
          </w:p>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门锁</w:t>
            </w:r>
          </w:p>
        </w:tc>
        <w:tc>
          <w:tcPr>
            <w:tcW w:w="2862" w:type="dxa"/>
            <w:tcMar>
              <w:left w:w="57" w:type="dxa"/>
              <w:right w:w="57" w:type="dxa"/>
            </w:tcMar>
          </w:tcPr>
          <w:p>
            <w:pPr>
              <w:widowControl/>
              <w:snapToGrid w:val="0"/>
              <w:spacing w:line="360" w:lineRule="exact"/>
              <w:textAlignment w:val="top"/>
              <w:rPr>
                <w:rFonts w:ascii="仿宋_GB2312" w:hAnsi="??_GB2312" w:eastAsia="仿宋_GB2312" w:cs="Times New Roman"/>
                <w:sz w:val="21"/>
                <w:szCs w:val="21"/>
              </w:rPr>
            </w:pPr>
            <w:r>
              <w:rPr>
                <w:rFonts w:hint="eastAsia" w:ascii="仿宋_GB2312" w:eastAsia="仿宋_GB2312" w:cs="仿宋_GB2312"/>
                <w:sz w:val="21"/>
                <w:szCs w:val="21"/>
                <w:lang w:val="en-US"/>
              </w:rPr>
              <w:t>支持刷卡、生物识别等多种门锁开关方式，能进行后台数据监测。支持与智能班牌系统的联动。对接学校一卡通管理系统。</w:t>
            </w:r>
          </w:p>
        </w:tc>
        <w:tc>
          <w:tcPr>
            <w:tcW w:w="731"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2167"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选配</w:t>
            </w:r>
          </w:p>
        </w:tc>
        <w:tc>
          <w:tcPr>
            <w:tcW w:w="631"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916" w:type="dxa"/>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515"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ascii="仿宋_GB2312" w:hAnsi="??_GB2312" w:eastAsia="仿宋_GB2312" w:cs="仿宋_GB2312"/>
                <w:sz w:val="21"/>
                <w:szCs w:val="21"/>
                <w:lang w:val="en-US"/>
              </w:rPr>
              <w:t>5</w:t>
            </w:r>
          </w:p>
        </w:tc>
        <w:tc>
          <w:tcPr>
            <w:tcW w:w="546"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智慧教学系统</w:t>
            </w:r>
          </w:p>
        </w:tc>
        <w:tc>
          <w:tcPr>
            <w:tcW w:w="803"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录播</w:t>
            </w:r>
          </w:p>
          <w:p>
            <w:pPr>
              <w:widowControl/>
              <w:snapToGrid w:val="0"/>
              <w:spacing w:line="360" w:lineRule="exact"/>
              <w:jc w:val="center"/>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系统</w:t>
            </w:r>
          </w:p>
        </w:tc>
        <w:tc>
          <w:tcPr>
            <w:tcW w:w="2862"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支持巡课功能；支持常态教学录播；支持基于教学行为的智能分析和诊断；满足远程直播、远程教学、远程听评课和电视电话会议等功能（选配）。</w:t>
            </w:r>
          </w:p>
        </w:tc>
        <w:tc>
          <w:tcPr>
            <w:tcW w:w="731"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2167"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满足远程直播、远程教学、远程听评课和电视电话会议等功能（选配）。</w:t>
            </w:r>
          </w:p>
        </w:tc>
        <w:tc>
          <w:tcPr>
            <w:tcW w:w="631"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916" w:type="dxa"/>
            <w:tcMar>
              <w:left w:w="57" w:type="dxa"/>
              <w:right w:w="57" w:type="dxa"/>
            </w:tcMar>
            <w:vAlign w:val="center"/>
          </w:tcPr>
          <w:p>
            <w:pPr>
              <w:snapToGrid w:val="0"/>
              <w:spacing w:line="360" w:lineRule="exact"/>
              <w:jc w:val="center"/>
              <w:rPr>
                <w:rFonts w:ascii="仿宋_GB2312" w:hAnsi="??_GB2312" w:eastAsia="仿宋_GB2312" w:cs="Times New Roman"/>
                <w:sz w:val="21"/>
                <w:szCs w:val="21"/>
                <w:lang w:val="en-US"/>
              </w:rPr>
            </w:pPr>
          </w:p>
        </w:tc>
      </w:tr>
    </w:tbl>
    <w:p>
      <w:pPr>
        <w:rPr>
          <w:rFonts w:ascii="仿宋_GB2312" w:hAnsi="??_GB2312" w:eastAsia="仿宋_GB2312" w:cs="Times New Roman"/>
          <w:sz w:val="32"/>
          <w:szCs w:val="32"/>
        </w:rPr>
        <w:sectPr>
          <w:pgSz w:w="11906" w:h="16838"/>
          <w:pgMar w:top="1701" w:right="1531" w:bottom="1701" w:left="1531" w:header="851" w:footer="992" w:gutter="0"/>
          <w:pgNumType w:fmt="numberInDash"/>
          <w:cols w:space="0" w:num="1"/>
          <w:docGrid w:type="lines" w:linePitch="323" w:charSpace="0"/>
        </w:sectPr>
      </w:pPr>
    </w:p>
    <w:p>
      <w:pPr>
        <w:spacing w:line="600" w:lineRule="exact"/>
        <w:ind w:firstLine="643" w:firstLineChars="200"/>
        <w:jc w:val="both"/>
        <w:rPr>
          <w:rFonts w:ascii="楷体_GB2312" w:hAnsi="??_GB2312" w:eastAsia="楷体_GB2312" w:cs="Times New Roman"/>
          <w:b/>
          <w:bCs/>
          <w:sz w:val="32"/>
          <w:szCs w:val="32"/>
        </w:rPr>
      </w:pPr>
      <w:r>
        <w:rPr>
          <w:rFonts w:hint="eastAsia" w:ascii="楷体_GB2312" w:eastAsia="楷体_GB2312" w:cs="楷体_GB2312"/>
          <w:b/>
          <w:bCs/>
          <w:sz w:val="32"/>
          <w:szCs w:val="32"/>
        </w:rPr>
        <w:t>（四）直</w:t>
      </w:r>
      <w:r>
        <w:rPr>
          <w:rFonts w:ascii="楷体_GB2312" w:hAnsi="??_GB2312" w:eastAsia="楷体_GB2312" w:cs="楷体_GB2312"/>
          <w:b/>
          <w:bCs/>
          <w:sz w:val="32"/>
          <w:szCs w:val="32"/>
        </w:rPr>
        <w:t>/</w:t>
      </w:r>
      <w:r>
        <w:rPr>
          <w:rFonts w:hint="eastAsia" w:ascii="楷体_GB2312" w:eastAsia="楷体_GB2312" w:cs="楷体_GB2312"/>
          <w:b/>
          <w:bCs/>
          <w:sz w:val="32"/>
          <w:szCs w:val="32"/>
        </w:rPr>
        <w:t>录播教室</w:t>
      </w:r>
    </w:p>
    <w:p>
      <w:pPr>
        <w:snapToGrid w:val="0"/>
        <w:spacing w:line="600" w:lineRule="exact"/>
        <w:ind w:firstLine="643" w:firstLineChars="200"/>
        <w:jc w:val="both"/>
        <w:rPr>
          <w:rFonts w:ascii="仿宋_GB2312" w:hAnsi="??_GB2312" w:eastAsia="仿宋_GB2312" w:cs="Times New Roman"/>
          <w:b/>
          <w:bCs/>
          <w:sz w:val="32"/>
          <w:szCs w:val="32"/>
        </w:rPr>
      </w:pPr>
      <w:r>
        <w:rPr>
          <w:rFonts w:ascii="仿宋_GB2312" w:hAnsi="??_GB2312" w:eastAsia="仿宋_GB2312" w:cs="仿宋_GB2312"/>
          <w:b/>
          <w:bCs/>
          <w:sz w:val="32"/>
          <w:szCs w:val="32"/>
        </w:rPr>
        <w:t>1.</w:t>
      </w:r>
      <w:r>
        <w:rPr>
          <w:rFonts w:hint="eastAsia" w:ascii="仿宋_GB2312" w:eastAsia="仿宋_GB2312" w:cs="仿宋_GB2312"/>
          <w:b/>
          <w:bCs/>
          <w:sz w:val="32"/>
          <w:szCs w:val="32"/>
        </w:rPr>
        <w:t>基本功能</w:t>
      </w:r>
    </w:p>
    <w:p>
      <w:pPr>
        <w:pStyle w:val="4"/>
        <w:snapToGrid w:val="0"/>
        <w:spacing w:before="0" w:line="600" w:lineRule="exact"/>
        <w:ind w:firstLine="640" w:firstLineChars="200"/>
        <w:jc w:val="both"/>
        <w:rPr>
          <w:rFonts w:ascii="仿宋_GB2312" w:hAnsi="??_GB2312" w:eastAsia="仿宋_GB2312" w:cs="Times New Roman"/>
          <w:sz w:val="32"/>
          <w:szCs w:val="32"/>
        </w:rPr>
      </w:pPr>
      <w:r>
        <w:rPr>
          <w:rFonts w:hint="eastAsia" w:ascii="仿宋_GB2312" w:eastAsia="仿宋_GB2312" w:cs="仿宋_GB2312"/>
          <w:sz w:val="32"/>
          <w:szCs w:val="32"/>
        </w:rPr>
        <w:t>直</w:t>
      </w:r>
      <w:r>
        <w:rPr>
          <w:rFonts w:ascii="仿宋_GB2312" w:hAnsi="??_GB2312" w:eastAsia="仿宋_GB2312" w:cs="仿宋_GB2312"/>
          <w:sz w:val="32"/>
          <w:szCs w:val="32"/>
        </w:rPr>
        <w:t>/</w:t>
      </w:r>
      <w:r>
        <w:rPr>
          <w:rFonts w:hint="eastAsia" w:ascii="仿宋_GB2312" w:eastAsia="仿宋_GB2312" w:cs="仿宋_GB2312"/>
          <w:sz w:val="32"/>
          <w:szCs w:val="32"/>
        </w:rPr>
        <w:t>录播教室主要用于学校观摩教学的录制、播放与回放，支持实时直播和点播</w:t>
      </w:r>
      <w:r>
        <w:rPr>
          <w:rFonts w:ascii="仿宋_GB2312" w:hAnsi="??_GB2312" w:eastAsia="仿宋_GB2312" w:cs="仿宋_GB2312"/>
          <w:sz w:val="32"/>
          <w:szCs w:val="32"/>
          <w:lang w:val="en-US"/>
        </w:rPr>
        <w:t>,</w:t>
      </w:r>
      <w:r>
        <w:rPr>
          <w:rFonts w:hint="eastAsia" w:ascii="仿宋_GB2312" w:eastAsia="仿宋_GB2312" w:cs="仿宋_GB2312"/>
          <w:sz w:val="32"/>
          <w:szCs w:val="32"/>
          <w:lang w:val="en-US"/>
        </w:rPr>
        <w:t>支持远程直播课堂、远程听评课（远程互动教学）</w:t>
      </w:r>
      <w:r>
        <w:rPr>
          <w:rFonts w:hint="eastAsia" w:ascii="仿宋_GB2312" w:eastAsia="仿宋_GB2312" w:cs="仿宋_GB2312"/>
          <w:sz w:val="32"/>
          <w:szCs w:val="32"/>
        </w:rPr>
        <w:t>。通过对教师教学内容、教学形态、语言表达及学生学习状态的录制和回放，分析教学过程和效果，进行教学研究，提高教学质量。</w:t>
      </w:r>
    </w:p>
    <w:p>
      <w:pPr>
        <w:snapToGrid w:val="0"/>
        <w:spacing w:line="600" w:lineRule="exact"/>
        <w:ind w:firstLine="643" w:firstLineChars="200"/>
        <w:jc w:val="both"/>
        <w:rPr>
          <w:rFonts w:ascii="仿宋_GB2312" w:hAnsi="??_GB2312" w:eastAsia="仿宋_GB2312" w:cs="Times New Roman"/>
          <w:b/>
          <w:bCs/>
          <w:sz w:val="32"/>
          <w:szCs w:val="32"/>
        </w:rPr>
      </w:pPr>
      <w:r>
        <w:rPr>
          <w:rFonts w:ascii="仿宋_GB2312" w:hAnsi="??_GB2312" w:eastAsia="仿宋_GB2312" w:cs="仿宋_GB2312"/>
          <w:b/>
          <w:bCs/>
          <w:sz w:val="32"/>
          <w:szCs w:val="32"/>
        </w:rPr>
        <w:t>2.</w:t>
      </w:r>
      <w:r>
        <w:rPr>
          <w:rFonts w:hint="eastAsia" w:ascii="仿宋_GB2312" w:eastAsia="仿宋_GB2312" w:cs="仿宋_GB2312"/>
          <w:b/>
          <w:bCs/>
          <w:sz w:val="32"/>
          <w:szCs w:val="32"/>
        </w:rPr>
        <w:t>装备内容</w:t>
      </w:r>
    </w:p>
    <w:p>
      <w:pPr>
        <w:pStyle w:val="2"/>
        <w:snapToGrid w:val="0"/>
        <w:spacing w:after="0" w:line="600" w:lineRule="exact"/>
        <w:ind w:left="0" w:leftChars="0" w:firstLine="640" w:firstLineChars="200"/>
        <w:jc w:val="both"/>
        <w:rPr>
          <w:rFonts w:ascii="仿宋_GB2312" w:hAnsi="??_GB2312" w:eastAsia="仿宋_GB2312" w:cs="仿宋_GB2312"/>
          <w:sz w:val="32"/>
          <w:szCs w:val="32"/>
        </w:rPr>
      </w:pPr>
      <w:r>
        <w:rPr>
          <w:rFonts w:hint="eastAsia" w:ascii="仿宋_GB2312" w:eastAsia="仿宋_GB2312" w:cs="仿宋_GB2312"/>
          <w:sz w:val="32"/>
          <w:szCs w:val="32"/>
        </w:rPr>
        <w:t>详见附表</w:t>
      </w:r>
      <w:r>
        <w:rPr>
          <w:rFonts w:ascii="仿宋_GB2312" w:hAnsi="??_GB2312" w:eastAsia="仿宋_GB2312" w:cs="仿宋_GB2312"/>
          <w:sz w:val="32"/>
          <w:szCs w:val="32"/>
        </w:rPr>
        <w:t>4</w:t>
      </w:r>
    </w:p>
    <w:p>
      <w:pPr>
        <w:snapToGrid w:val="0"/>
        <w:spacing w:line="600" w:lineRule="exact"/>
        <w:ind w:firstLine="643" w:firstLineChars="200"/>
        <w:jc w:val="both"/>
        <w:rPr>
          <w:rFonts w:ascii="仿宋_GB2312" w:hAnsi="??_GB2312" w:eastAsia="仿宋_GB2312" w:cs="Times New Roman"/>
          <w:b/>
          <w:bCs/>
          <w:sz w:val="32"/>
          <w:szCs w:val="32"/>
        </w:rPr>
      </w:pPr>
      <w:r>
        <w:rPr>
          <w:rFonts w:ascii="仿宋_GB2312" w:hAnsi="??_GB2312" w:eastAsia="仿宋_GB2312" w:cs="仿宋_GB2312"/>
          <w:b/>
          <w:bCs/>
          <w:sz w:val="32"/>
          <w:szCs w:val="32"/>
        </w:rPr>
        <w:t>3.</w:t>
      </w:r>
      <w:r>
        <w:rPr>
          <w:rFonts w:hint="eastAsia" w:ascii="仿宋_GB2312" w:eastAsia="仿宋_GB2312" w:cs="仿宋_GB2312"/>
          <w:b/>
          <w:bCs/>
          <w:sz w:val="32"/>
          <w:szCs w:val="32"/>
        </w:rPr>
        <w:t>配置要求</w:t>
      </w:r>
    </w:p>
    <w:p>
      <w:pPr>
        <w:pStyle w:val="4"/>
        <w:snapToGrid w:val="0"/>
        <w:spacing w:before="0" w:line="600" w:lineRule="exact"/>
        <w:ind w:firstLine="640" w:firstLineChars="200"/>
        <w:jc w:val="both"/>
        <w:rPr>
          <w:rFonts w:ascii="仿宋_GB2312" w:hAnsi="??_GB2312" w:eastAsia="仿宋_GB2312" w:cs="Times New Roman"/>
          <w:sz w:val="32"/>
          <w:szCs w:val="32"/>
        </w:rPr>
      </w:pPr>
      <w:r>
        <w:rPr>
          <w:rFonts w:hint="eastAsia" w:ascii="仿宋_GB2312" w:eastAsia="仿宋_GB2312" w:cs="仿宋_GB2312"/>
          <w:sz w:val="32"/>
          <w:szCs w:val="32"/>
        </w:rPr>
        <w:t>（</w:t>
      </w:r>
      <w:r>
        <w:rPr>
          <w:rFonts w:ascii="仿宋_GB2312" w:hAnsi="??_GB2312" w:eastAsia="仿宋_GB2312" w:cs="仿宋_GB2312"/>
          <w:sz w:val="32"/>
          <w:szCs w:val="32"/>
        </w:rPr>
        <w:t>1</w:t>
      </w:r>
      <w:r>
        <w:rPr>
          <w:rFonts w:hint="eastAsia" w:ascii="仿宋_GB2312" w:eastAsia="仿宋_GB2312" w:cs="仿宋_GB2312"/>
          <w:sz w:val="32"/>
          <w:szCs w:val="32"/>
        </w:rPr>
        <w:t>）直</w:t>
      </w:r>
      <w:r>
        <w:rPr>
          <w:rFonts w:ascii="仿宋_GB2312" w:hAnsi="??_GB2312" w:eastAsia="仿宋_GB2312" w:cs="仿宋_GB2312"/>
          <w:sz w:val="32"/>
          <w:szCs w:val="32"/>
        </w:rPr>
        <w:t>/</w:t>
      </w:r>
      <w:r>
        <w:rPr>
          <w:rFonts w:hint="eastAsia" w:ascii="仿宋_GB2312" w:eastAsia="仿宋_GB2312" w:cs="仿宋_GB2312"/>
          <w:sz w:val="32"/>
          <w:szCs w:val="32"/>
        </w:rPr>
        <w:t>录播教室通过整体规划和合理布置，创设简洁、色调柔和的学习和课堂录制环境，宜配置适宜的照明专业设备，以提升教学视频录制和实时转播的效果。</w:t>
      </w:r>
    </w:p>
    <w:p>
      <w:pPr>
        <w:pStyle w:val="4"/>
        <w:snapToGrid w:val="0"/>
        <w:spacing w:before="0" w:line="600" w:lineRule="exact"/>
        <w:ind w:firstLine="640" w:firstLineChars="200"/>
        <w:jc w:val="both"/>
        <w:rPr>
          <w:rFonts w:ascii="仿宋_GB2312" w:hAnsi="??_GB2312" w:eastAsia="仿宋_GB2312" w:cs="Times New Roman"/>
          <w:sz w:val="32"/>
          <w:szCs w:val="32"/>
        </w:rPr>
      </w:pPr>
      <w:r>
        <w:rPr>
          <w:rFonts w:hint="eastAsia" w:ascii="仿宋_GB2312" w:eastAsia="仿宋_GB2312" w:cs="仿宋_GB2312"/>
          <w:sz w:val="32"/>
          <w:szCs w:val="32"/>
        </w:rPr>
        <w:t>（</w:t>
      </w:r>
      <w:r>
        <w:rPr>
          <w:rFonts w:ascii="仿宋_GB2312" w:hAnsi="??_GB2312" w:eastAsia="仿宋_GB2312" w:cs="仿宋_GB2312"/>
          <w:sz w:val="32"/>
          <w:szCs w:val="32"/>
        </w:rPr>
        <w:t>2</w:t>
      </w:r>
      <w:r>
        <w:rPr>
          <w:rFonts w:hint="eastAsia" w:ascii="仿宋_GB2312" w:eastAsia="仿宋_GB2312" w:cs="仿宋_GB2312"/>
          <w:sz w:val="32"/>
          <w:szCs w:val="32"/>
        </w:rPr>
        <w:t>）直</w:t>
      </w:r>
      <w:r>
        <w:rPr>
          <w:rFonts w:ascii="仿宋_GB2312" w:hAnsi="??_GB2312" w:eastAsia="仿宋_GB2312" w:cs="仿宋_GB2312"/>
          <w:sz w:val="32"/>
          <w:szCs w:val="32"/>
        </w:rPr>
        <w:t>/</w:t>
      </w:r>
      <w:r>
        <w:rPr>
          <w:rFonts w:hint="eastAsia" w:ascii="仿宋_GB2312" w:eastAsia="仿宋_GB2312" w:cs="仿宋_GB2312"/>
          <w:sz w:val="32"/>
          <w:szCs w:val="32"/>
        </w:rPr>
        <w:t>录播教室宜设置教师授课区、学生学习区、听课观摩区和设备控制区等。各区域可独立设置，也可混合布置。</w:t>
      </w:r>
    </w:p>
    <w:p>
      <w:pPr>
        <w:pStyle w:val="4"/>
        <w:snapToGrid w:val="0"/>
        <w:spacing w:before="0" w:line="600" w:lineRule="exact"/>
        <w:ind w:firstLine="640" w:firstLineChars="200"/>
        <w:jc w:val="both"/>
        <w:rPr>
          <w:rFonts w:ascii="仿宋_GB2312" w:hAnsi="??_GB2312" w:eastAsia="仿宋_GB2312" w:cs="Times New Roman"/>
          <w:sz w:val="32"/>
          <w:szCs w:val="32"/>
        </w:rPr>
      </w:pPr>
      <w:r>
        <w:rPr>
          <w:rFonts w:hint="eastAsia" w:ascii="仿宋_GB2312" w:eastAsia="仿宋_GB2312" w:cs="仿宋_GB2312"/>
          <w:sz w:val="32"/>
          <w:szCs w:val="32"/>
        </w:rPr>
        <w:t>（</w:t>
      </w:r>
      <w:r>
        <w:rPr>
          <w:rFonts w:ascii="仿宋_GB2312" w:hAnsi="??_GB2312" w:eastAsia="仿宋_GB2312" w:cs="仿宋_GB2312"/>
          <w:sz w:val="32"/>
          <w:szCs w:val="32"/>
        </w:rPr>
        <w:t>3</w:t>
      </w:r>
      <w:r>
        <w:rPr>
          <w:rFonts w:hint="eastAsia" w:ascii="仿宋_GB2312" w:eastAsia="仿宋_GB2312" w:cs="仿宋_GB2312"/>
          <w:sz w:val="32"/>
          <w:szCs w:val="32"/>
        </w:rPr>
        <w:t>）直</w:t>
      </w:r>
      <w:r>
        <w:rPr>
          <w:rFonts w:ascii="仿宋_GB2312" w:hAnsi="??_GB2312" w:eastAsia="仿宋_GB2312" w:cs="仿宋_GB2312"/>
          <w:sz w:val="32"/>
          <w:szCs w:val="32"/>
        </w:rPr>
        <w:t>/</w:t>
      </w:r>
      <w:r>
        <w:rPr>
          <w:rFonts w:hint="eastAsia" w:ascii="仿宋_GB2312" w:eastAsia="仿宋_GB2312" w:cs="仿宋_GB2312"/>
          <w:sz w:val="32"/>
          <w:szCs w:val="32"/>
        </w:rPr>
        <w:t>录播教室后部可设置为教师观摩区。观摩区主要供听课观摩和现场研讨之用。</w:t>
      </w:r>
    </w:p>
    <w:p>
      <w:pPr>
        <w:pStyle w:val="4"/>
        <w:snapToGrid w:val="0"/>
        <w:spacing w:before="0" w:line="600" w:lineRule="exact"/>
        <w:ind w:firstLine="640" w:firstLineChars="200"/>
        <w:jc w:val="both"/>
        <w:rPr>
          <w:rFonts w:ascii="仿宋_GB2312" w:hAnsi="??_GB2312" w:eastAsia="仿宋_GB2312" w:cs="Times New Roman"/>
          <w:sz w:val="32"/>
          <w:szCs w:val="32"/>
        </w:rPr>
        <w:sectPr>
          <w:pgSz w:w="11906" w:h="16838"/>
          <w:pgMar w:top="1701" w:right="1531" w:bottom="1701" w:left="1531" w:header="851" w:footer="992" w:gutter="0"/>
          <w:pgNumType w:fmt="numberInDash"/>
          <w:cols w:space="0" w:num="1"/>
          <w:docGrid w:type="lines" w:linePitch="323" w:charSpace="0"/>
        </w:sectPr>
      </w:pPr>
      <w:r>
        <w:rPr>
          <w:rFonts w:hint="eastAsia" w:ascii="仿宋_GB2312" w:eastAsia="仿宋_GB2312" w:cs="仿宋_GB2312"/>
          <w:sz w:val="32"/>
          <w:szCs w:val="32"/>
        </w:rPr>
        <w:t>（</w:t>
      </w:r>
      <w:r>
        <w:rPr>
          <w:rFonts w:ascii="仿宋_GB2312" w:hAnsi="??_GB2312" w:eastAsia="仿宋_GB2312" w:cs="仿宋_GB2312"/>
          <w:sz w:val="32"/>
          <w:szCs w:val="32"/>
          <w:lang w:val="en-US"/>
        </w:rPr>
        <w:t>4</w:t>
      </w:r>
      <w:r>
        <w:rPr>
          <w:rFonts w:hint="eastAsia" w:ascii="仿宋_GB2312" w:eastAsia="仿宋_GB2312" w:cs="仿宋_GB2312"/>
          <w:sz w:val="32"/>
          <w:szCs w:val="32"/>
          <w:lang w:val="en-US"/>
        </w:rPr>
        <w:t>）</w:t>
      </w:r>
      <w:r>
        <w:rPr>
          <w:rFonts w:hint="eastAsia" w:ascii="仿宋_GB2312" w:eastAsia="仿宋_GB2312" w:cs="仿宋_GB2312"/>
          <w:sz w:val="32"/>
          <w:szCs w:val="32"/>
        </w:rPr>
        <w:t>参考《常州市教育装备项目化建设指南》</w:t>
      </w:r>
      <w:r>
        <w:rPr>
          <w:rFonts w:hint="eastAsia" w:ascii="仿宋_GB2312" w:eastAsia="仿宋_GB2312" w:cs="仿宋_GB2312"/>
          <w:sz w:val="32"/>
          <w:szCs w:val="32"/>
          <w:lang w:val="en-US"/>
        </w:rPr>
        <w:t>关于智慧录播系统项目相关内容进行</w:t>
      </w:r>
      <w:r>
        <w:rPr>
          <w:rFonts w:hint="eastAsia" w:ascii="仿宋_GB2312" w:eastAsia="仿宋_GB2312" w:cs="仿宋_GB2312"/>
          <w:sz w:val="32"/>
          <w:szCs w:val="32"/>
        </w:rPr>
        <w:t>建设。</w:t>
      </w:r>
    </w:p>
    <w:p>
      <w:pPr>
        <w:widowControl/>
        <w:snapToGrid w:val="0"/>
        <w:spacing w:line="600" w:lineRule="exact"/>
        <w:textAlignment w:val="center"/>
        <w:rPr>
          <w:rFonts w:ascii="黑体" w:hAnsi="黑体" w:eastAsia="黑体" w:cs="Times New Roman"/>
          <w:sz w:val="32"/>
          <w:szCs w:val="32"/>
          <w:lang w:val="en-US"/>
        </w:rPr>
      </w:pPr>
      <w:r>
        <w:rPr>
          <w:rFonts w:hint="eastAsia" w:ascii="黑体" w:hAnsi="黑体" w:eastAsia="黑体" w:cs="黑体"/>
          <w:sz w:val="32"/>
          <w:szCs w:val="32"/>
          <w:lang w:val="en-US"/>
        </w:rPr>
        <w:t>附表</w:t>
      </w:r>
      <w:r>
        <w:rPr>
          <w:rFonts w:ascii="黑体" w:hAnsi="黑体" w:eastAsia="黑体" w:cs="黑体"/>
          <w:sz w:val="32"/>
          <w:szCs w:val="32"/>
        </w:rPr>
        <w:t>4</w:t>
      </w:r>
    </w:p>
    <w:tbl>
      <w:tblPr>
        <w:tblStyle w:val="7"/>
        <w:tblW w:w="9089" w:type="dxa"/>
        <w:jc w:val="center"/>
        <w:tblLayout w:type="autofit"/>
        <w:tblCellMar>
          <w:top w:w="0" w:type="dxa"/>
          <w:left w:w="57" w:type="dxa"/>
          <w:bottom w:w="0" w:type="dxa"/>
          <w:right w:w="57" w:type="dxa"/>
        </w:tblCellMar>
      </w:tblPr>
      <w:tblGrid>
        <w:gridCol w:w="463"/>
        <w:gridCol w:w="462"/>
        <w:gridCol w:w="822"/>
        <w:gridCol w:w="3546"/>
        <w:gridCol w:w="618"/>
        <w:gridCol w:w="2560"/>
        <w:gridCol w:w="618"/>
      </w:tblGrid>
      <w:tr>
        <w:tblPrEx>
          <w:tblCellMar>
            <w:top w:w="0" w:type="dxa"/>
            <w:left w:w="57" w:type="dxa"/>
            <w:bottom w:w="0" w:type="dxa"/>
            <w:right w:w="57" w:type="dxa"/>
          </w:tblCellMar>
        </w:tblPrEx>
        <w:trPr>
          <w:cantSplit/>
          <w:trHeight w:val="482" w:hRule="atLeast"/>
          <w:jc w:val="center"/>
        </w:trPr>
        <w:tc>
          <w:tcPr>
            <w:tcW w:w="463" w:type="dxa"/>
            <w:vMerge w:val="restart"/>
            <w:tcBorders>
              <w:top w:val="single" w:color="000000" w:sz="4" w:space="0"/>
              <w:left w:val="single" w:color="000000" w:sz="4" w:space="0"/>
              <w:bottom w:val="single" w:color="000000" w:sz="4" w:space="0"/>
              <w:right w:val="single" w:color="000000" w:sz="4" w:space="0"/>
            </w:tcBorders>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b/>
                <w:bCs/>
                <w:sz w:val="21"/>
                <w:szCs w:val="21"/>
              </w:rPr>
            </w:pPr>
            <w:r>
              <w:rPr>
                <w:rFonts w:hint="eastAsia" w:ascii="仿宋_GB2312" w:eastAsia="仿宋_GB2312" w:cs="仿宋_GB2312"/>
                <w:b/>
                <w:bCs/>
                <w:sz w:val="21"/>
                <w:szCs w:val="21"/>
                <w:lang w:val="en-US"/>
              </w:rPr>
              <w:t>序号</w:t>
            </w:r>
          </w:p>
        </w:tc>
        <w:tc>
          <w:tcPr>
            <w:tcW w:w="462" w:type="dxa"/>
            <w:vMerge w:val="restart"/>
            <w:tcBorders>
              <w:top w:val="single" w:color="000000" w:sz="4" w:space="0"/>
              <w:left w:val="single" w:color="000000" w:sz="4" w:space="0"/>
              <w:bottom w:val="single" w:color="000000" w:sz="4" w:space="0"/>
              <w:right w:val="single" w:color="000000" w:sz="4" w:space="0"/>
            </w:tcBorders>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b/>
                <w:bCs/>
                <w:sz w:val="21"/>
                <w:szCs w:val="21"/>
              </w:rPr>
            </w:pPr>
            <w:r>
              <w:rPr>
                <w:rFonts w:hint="eastAsia" w:ascii="仿宋_GB2312" w:eastAsia="仿宋_GB2312" w:cs="仿宋_GB2312"/>
                <w:b/>
                <w:bCs/>
                <w:sz w:val="21"/>
                <w:szCs w:val="21"/>
                <w:lang w:val="en-US"/>
              </w:rPr>
              <w:t>类别</w:t>
            </w:r>
          </w:p>
        </w:tc>
        <w:tc>
          <w:tcPr>
            <w:tcW w:w="822" w:type="dxa"/>
            <w:vMerge w:val="restart"/>
            <w:tcBorders>
              <w:top w:val="single" w:color="000000" w:sz="4" w:space="0"/>
              <w:left w:val="single" w:color="000000" w:sz="4" w:space="0"/>
              <w:bottom w:val="single" w:color="000000" w:sz="4" w:space="0"/>
              <w:right w:val="single" w:color="000000" w:sz="4" w:space="0"/>
            </w:tcBorders>
            <w:tcMar>
              <w:left w:w="57" w:type="dxa"/>
              <w:right w:w="57" w:type="dxa"/>
            </w:tcMar>
            <w:vAlign w:val="center"/>
          </w:tcPr>
          <w:p>
            <w:pPr>
              <w:widowControl/>
              <w:snapToGrid w:val="0"/>
              <w:spacing w:line="360" w:lineRule="exact"/>
              <w:jc w:val="center"/>
              <w:textAlignment w:val="center"/>
              <w:rPr>
                <w:rFonts w:ascii="仿宋_GB2312" w:eastAsia="仿宋_GB2312" w:cs="Times New Roman"/>
                <w:b/>
                <w:bCs/>
                <w:sz w:val="21"/>
                <w:szCs w:val="21"/>
                <w:lang w:val="en-US"/>
              </w:rPr>
            </w:pPr>
            <w:r>
              <w:rPr>
                <w:rFonts w:hint="eastAsia" w:ascii="仿宋_GB2312" w:eastAsia="仿宋_GB2312" w:cs="仿宋_GB2312"/>
                <w:b/>
                <w:bCs/>
                <w:sz w:val="21"/>
                <w:szCs w:val="21"/>
                <w:lang w:val="en-US"/>
              </w:rPr>
              <w:t>设备</w:t>
            </w:r>
          </w:p>
          <w:p>
            <w:pPr>
              <w:widowControl/>
              <w:snapToGrid w:val="0"/>
              <w:spacing w:line="360" w:lineRule="exact"/>
              <w:jc w:val="center"/>
              <w:textAlignment w:val="center"/>
              <w:rPr>
                <w:rFonts w:ascii="仿宋_GB2312" w:hAnsi="??_GB2312" w:eastAsia="仿宋_GB2312" w:cs="Times New Roman"/>
                <w:b/>
                <w:bCs/>
                <w:sz w:val="21"/>
                <w:szCs w:val="21"/>
              </w:rPr>
            </w:pPr>
            <w:r>
              <w:rPr>
                <w:rFonts w:hint="eastAsia" w:ascii="仿宋_GB2312" w:eastAsia="仿宋_GB2312" w:cs="仿宋_GB2312"/>
                <w:b/>
                <w:bCs/>
                <w:sz w:val="21"/>
                <w:szCs w:val="21"/>
                <w:lang w:val="en-US"/>
              </w:rPr>
              <w:t>名称</w:t>
            </w:r>
          </w:p>
        </w:tc>
        <w:tc>
          <w:tcPr>
            <w:tcW w:w="7342" w:type="dxa"/>
            <w:gridSpan w:val="4"/>
            <w:tcBorders>
              <w:top w:val="single" w:color="000000" w:sz="4" w:space="0"/>
              <w:left w:val="single" w:color="000000" w:sz="4" w:space="0"/>
              <w:bottom w:val="single" w:color="000000" w:sz="4" w:space="0"/>
              <w:right w:val="single" w:color="000000" w:sz="4" w:space="0"/>
            </w:tcBorders>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b/>
                <w:bCs/>
                <w:sz w:val="21"/>
                <w:szCs w:val="21"/>
                <w:lang w:val="en-US"/>
              </w:rPr>
            </w:pPr>
            <w:r>
              <w:rPr>
                <w:rFonts w:hint="eastAsia" w:ascii="仿宋_GB2312" w:eastAsia="仿宋_GB2312" w:cs="仿宋_GB2312"/>
                <w:b/>
                <w:bCs/>
                <w:sz w:val="21"/>
                <w:szCs w:val="21"/>
                <w:lang w:val="en-US"/>
              </w:rPr>
              <w:t>规格要求</w:t>
            </w:r>
          </w:p>
        </w:tc>
      </w:tr>
      <w:tr>
        <w:tblPrEx>
          <w:tblCellMar>
            <w:top w:w="0" w:type="dxa"/>
            <w:left w:w="57" w:type="dxa"/>
            <w:bottom w:w="0" w:type="dxa"/>
            <w:right w:w="57" w:type="dxa"/>
          </w:tblCellMar>
        </w:tblPrEx>
        <w:trPr>
          <w:cantSplit/>
          <w:trHeight w:val="482" w:hRule="atLeast"/>
          <w:jc w:val="center"/>
        </w:trPr>
        <w:tc>
          <w:tcPr>
            <w:tcW w:w="463" w:type="dxa"/>
            <w:vMerge w:val="continue"/>
            <w:tcBorders>
              <w:top w:val="single" w:color="000000" w:sz="4" w:space="0"/>
              <w:left w:val="single" w:color="000000" w:sz="4" w:space="0"/>
              <w:bottom w:val="single" w:color="000000" w:sz="4" w:space="0"/>
              <w:right w:val="single" w:color="000000" w:sz="4" w:space="0"/>
            </w:tcBorders>
            <w:tcMar>
              <w:left w:w="57" w:type="dxa"/>
              <w:right w:w="57" w:type="dxa"/>
            </w:tcMar>
            <w:vAlign w:val="center"/>
          </w:tcPr>
          <w:p>
            <w:pPr>
              <w:snapToGrid w:val="0"/>
              <w:spacing w:line="360" w:lineRule="exact"/>
              <w:jc w:val="center"/>
              <w:rPr>
                <w:rFonts w:ascii="仿宋_GB2312" w:hAnsi="??_GB2312" w:eastAsia="仿宋_GB2312" w:cs="Times New Roman"/>
                <w:b/>
                <w:bCs/>
                <w:sz w:val="21"/>
                <w:szCs w:val="21"/>
              </w:rPr>
            </w:pPr>
          </w:p>
        </w:tc>
        <w:tc>
          <w:tcPr>
            <w:tcW w:w="462" w:type="dxa"/>
            <w:vMerge w:val="continue"/>
            <w:tcBorders>
              <w:top w:val="single" w:color="000000" w:sz="4" w:space="0"/>
              <w:left w:val="single" w:color="000000" w:sz="4" w:space="0"/>
              <w:bottom w:val="single" w:color="000000" w:sz="4" w:space="0"/>
              <w:right w:val="single" w:color="000000" w:sz="4" w:space="0"/>
            </w:tcBorders>
            <w:tcMar>
              <w:left w:w="57" w:type="dxa"/>
              <w:right w:w="57" w:type="dxa"/>
            </w:tcMar>
            <w:vAlign w:val="center"/>
          </w:tcPr>
          <w:p>
            <w:pPr>
              <w:snapToGrid w:val="0"/>
              <w:spacing w:line="360" w:lineRule="exact"/>
              <w:jc w:val="center"/>
              <w:rPr>
                <w:rFonts w:ascii="仿宋_GB2312" w:hAnsi="??_GB2312" w:eastAsia="仿宋_GB2312" w:cs="Times New Roman"/>
                <w:b/>
                <w:bCs/>
                <w:sz w:val="21"/>
                <w:szCs w:val="21"/>
              </w:rPr>
            </w:pPr>
          </w:p>
        </w:tc>
        <w:tc>
          <w:tcPr>
            <w:tcW w:w="822" w:type="dxa"/>
            <w:vMerge w:val="continue"/>
            <w:tcBorders>
              <w:top w:val="single" w:color="000000" w:sz="4" w:space="0"/>
              <w:left w:val="single" w:color="000000" w:sz="4" w:space="0"/>
              <w:bottom w:val="single" w:color="000000" w:sz="4" w:space="0"/>
              <w:right w:val="single" w:color="000000" w:sz="4" w:space="0"/>
            </w:tcBorders>
            <w:tcMar>
              <w:left w:w="57" w:type="dxa"/>
              <w:right w:w="57" w:type="dxa"/>
            </w:tcMar>
            <w:vAlign w:val="center"/>
          </w:tcPr>
          <w:p>
            <w:pPr>
              <w:snapToGrid w:val="0"/>
              <w:spacing w:line="360" w:lineRule="exact"/>
              <w:jc w:val="center"/>
              <w:rPr>
                <w:rFonts w:ascii="仿宋_GB2312" w:hAnsi="??_GB2312" w:eastAsia="仿宋_GB2312" w:cs="Times New Roman"/>
                <w:b/>
                <w:bCs/>
                <w:sz w:val="21"/>
                <w:szCs w:val="21"/>
              </w:rPr>
            </w:pPr>
          </w:p>
        </w:tc>
        <w:tc>
          <w:tcPr>
            <w:tcW w:w="4164" w:type="dxa"/>
            <w:gridSpan w:val="2"/>
            <w:tcBorders>
              <w:top w:val="single" w:color="000000" w:sz="4" w:space="0"/>
              <w:left w:val="single" w:color="000000" w:sz="4" w:space="0"/>
              <w:bottom w:val="single" w:color="000000" w:sz="4" w:space="0"/>
              <w:right w:val="single" w:color="000000" w:sz="4" w:space="0"/>
            </w:tcBorders>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b/>
                <w:bCs/>
                <w:sz w:val="21"/>
                <w:szCs w:val="21"/>
                <w:lang w:val="en-US"/>
              </w:rPr>
            </w:pPr>
            <w:r>
              <w:rPr>
                <w:rFonts w:hint="eastAsia" w:ascii="仿宋_GB2312" w:eastAsia="仿宋_GB2312" w:cs="仿宋_GB2312"/>
                <w:b/>
                <w:bCs/>
                <w:sz w:val="21"/>
                <w:szCs w:val="21"/>
                <w:lang w:val="en-US"/>
              </w:rPr>
              <w:t>示范校</w:t>
            </w:r>
          </w:p>
        </w:tc>
        <w:tc>
          <w:tcPr>
            <w:tcW w:w="3178" w:type="dxa"/>
            <w:gridSpan w:val="2"/>
            <w:tcBorders>
              <w:top w:val="single" w:color="000000" w:sz="4" w:space="0"/>
              <w:left w:val="single" w:color="000000" w:sz="4" w:space="0"/>
              <w:bottom w:val="single" w:color="000000" w:sz="4" w:space="0"/>
              <w:right w:val="single" w:color="000000" w:sz="4" w:space="0"/>
            </w:tcBorders>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b/>
                <w:bCs/>
                <w:sz w:val="21"/>
                <w:szCs w:val="21"/>
                <w:lang w:val="en-US"/>
              </w:rPr>
            </w:pPr>
            <w:r>
              <w:rPr>
                <w:rFonts w:hint="eastAsia" w:ascii="仿宋_GB2312" w:eastAsia="仿宋_GB2312" w:cs="仿宋_GB2312"/>
                <w:b/>
                <w:bCs/>
                <w:sz w:val="21"/>
                <w:szCs w:val="21"/>
                <w:lang w:val="en-US"/>
              </w:rPr>
              <w:t>合格校</w:t>
            </w:r>
          </w:p>
        </w:tc>
      </w:tr>
      <w:tr>
        <w:tblPrEx>
          <w:tblCellMar>
            <w:top w:w="0" w:type="dxa"/>
            <w:left w:w="57" w:type="dxa"/>
            <w:bottom w:w="0" w:type="dxa"/>
            <w:right w:w="57" w:type="dxa"/>
          </w:tblCellMar>
        </w:tblPrEx>
        <w:trPr>
          <w:cantSplit/>
          <w:trHeight w:val="482" w:hRule="atLeast"/>
          <w:jc w:val="center"/>
        </w:trPr>
        <w:tc>
          <w:tcPr>
            <w:tcW w:w="463" w:type="dxa"/>
            <w:vMerge w:val="continue"/>
            <w:tcBorders>
              <w:top w:val="single" w:color="000000" w:sz="4" w:space="0"/>
              <w:left w:val="single" w:color="000000" w:sz="4" w:space="0"/>
              <w:bottom w:val="single" w:color="000000" w:sz="4" w:space="0"/>
              <w:right w:val="single" w:color="000000" w:sz="4" w:space="0"/>
            </w:tcBorders>
            <w:tcMar>
              <w:left w:w="57" w:type="dxa"/>
              <w:right w:w="57" w:type="dxa"/>
            </w:tcMar>
            <w:vAlign w:val="center"/>
          </w:tcPr>
          <w:p>
            <w:pPr>
              <w:snapToGrid w:val="0"/>
              <w:spacing w:line="360" w:lineRule="exact"/>
              <w:jc w:val="center"/>
              <w:rPr>
                <w:rFonts w:ascii="仿宋_GB2312" w:hAnsi="??_GB2312" w:eastAsia="仿宋_GB2312" w:cs="Times New Roman"/>
                <w:b/>
                <w:bCs/>
                <w:sz w:val="21"/>
                <w:szCs w:val="21"/>
              </w:rPr>
            </w:pPr>
          </w:p>
        </w:tc>
        <w:tc>
          <w:tcPr>
            <w:tcW w:w="462" w:type="dxa"/>
            <w:vMerge w:val="continue"/>
            <w:tcBorders>
              <w:top w:val="single" w:color="000000" w:sz="4" w:space="0"/>
              <w:left w:val="single" w:color="000000" w:sz="4" w:space="0"/>
              <w:bottom w:val="single" w:color="000000" w:sz="4" w:space="0"/>
              <w:right w:val="single" w:color="000000" w:sz="4" w:space="0"/>
            </w:tcBorders>
            <w:tcMar>
              <w:left w:w="57" w:type="dxa"/>
              <w:right w:w="57" w:type="dxa"/>
            </w:tcMar>
            <w:vAlign w:val="center"/>
          </w:tcPr>
          <w:p>
            <w:pPr>
              <w:snapToGrid w:val="0"/>
              <w:spacing w:line="360" w:lineRule="exact"/>
              <w:jc w:val="center"/>
              <w:rPr>
                <w:rFonts w:ascii="仿宋_GB2312" w:hAnsi="??_GB2312" w:eastAsia="仿宋_GB2312" w:cs="Times New Roman"/>
                <w:b/>
                <w:bCs/>
                <w:sz w:val="21"/>
                <w:szCs w:val="21"/>
              </w:rPr>
            </w:pPr>
          </w:p>
        </w:tc>
        <w:tc>
          <w:tcPr>
            <w:tcW w:w="822" w:type="dxa"/>
            <w:vMerge w:val="continue"/>
            <w:tcBorders>
              <w:top w:val="single" w:color="000000" w:sz="4" w:space="0"/>
              <w:left w:val="single" w:color="000000" w:sz="4" w:space="0"/>
              <w:bottom w:val="single" w:color="000000" w:sz="4" w:space="0"/>
              <w:right w:val="single" w:color="000000" w:sz="4" w:space="0"/>
            </w:tcBorders>
            <w:tcMar>
              <w:left w:w="57" w:type="dxa"/>
              <w:right w:w="57" w:type="dxa"/>
            </w:tcMar>
            <w:vAlign w:val="center"/>
          </w:tcPr>
          <w:p>
            <w:pPr>
              <w:snapToGrid w:val="0"/>
              <w:spacing w:line="360" w:lineRule="exact"/>
              <w:jc w:val="center"/>
              <w:rPr>
                <w:rFonts w:ascii="仿宋_GB2312" w:hAnsi="??_GB2312" w:eastAsia="仿宋_GB2312" w:cs="Times New Roman"/>
                <w:b/>
                <w:bCs/>
                <w:sz w:val="21"/>
                <w:szCs w:val="21"/>
              </w:rPr>
            </w:pPr>
          </w:p>
        </w:tc>
        <w:tc>
          <w:tcPr>
            <w:tcW w:w="3546" w:type="dxa"/>
            <w:tcBorders>
              <w:top w:val="single" w:color="000000" w:sz="4" w:space="0"/>
              <w:left w:val="single" w:color="000000" w:sz="4" w:space="0"/>
              <w:bottom w:val="single" w:color="000000" w:sz="4" w:space="0"/>
              <w:right w:val="single" w:color="000000" w:sz="4" w:space="0"/>
            </w:tcBorders>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配置建议</w:t>
            </w:r>
          </w:p>
        </w:tc>
        <w:tc>
          <w:tcPr>
            <w:tcW w:w="618" w:type="dxa"/>
            <w:tcBorders>
              <w:top w:val="single" w:color="000000" w:sz="4" w:space="0"/>
              <w:left w:val="single" w:color="000000" w:sz="4" w:space="0"/>
              <w:bottom w:val="single" w:color="000000" w:sz="4" w:space="0"/>
              <w:right w:val="single" w:color="000000" w:sz="4" w:space="0"/>
            </w:tcBorders>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配备数量</w:t>
            </w:r>
          </w:p>
        </w:tc>
        <w:tc>
          <w:tcPr>
            <w:tcW w:w="2560" w:type="dxa"/>
            <w:tcBorders>
              <w:top w:val="single" w:color="000000" w:sz="4" w:space="0"/>
              <w:left w:val="single" w:color="000000" w:sz="4" w:space="0"/>
              <w:bottom w:val="single" w:color="000000" w:sz="4" w:space="0"/>
              <w:right w:val="single" w:color="000000" w:sz="4" w:space="0"/>
            </w:tcBorders>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配置建议</w:t>
            </w:r>
          </w:p>
        </w:tc>
        <w:tc>
          <w:tcPr>
            <w:tcW w:w="618" w:type="dxa"/>
            <w:tcBorders>
              <w:top w:val="single" w:color="000000" w:sz="4" w:space="0"/>
              <w:left w:val="single" w:color="000000" w:sz="4" w:space="0"/>
              <w:bottom w:val="single" w:color="000000" w:sz="4" w:space="0"/>
              <w:right w:val="single" w:color="000000" w:sz="4" w:space="0"/>
            </w:tcBorders>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配备数量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482" w:hRule="atLeast"/>
          <w:jc w:val="center"/>
        </w:trPr>
        <w:tc>
          <w:tcPr>
            <w:tcW w:w="463" w:type="dxa"/>
            <w:vMerge w:val="restart"/>
            <w:tcMar>
              <w:left w:w="57" w:type="dxa"/>
              <w:right w:w="57" w:type="dxa"/>
            </w:tcMar>
            <w:vAlign w:val="center"/>
          </w:tcPr>
          <w:p>
            <w:pPr>
              <w:snapToGrid w:val="0"/>
              <w:spacing w:line="360" w:lineRule="exact"/>
              <w:jc w:val="center"/>
              <w:rPr>
                <w:rFonts w:ascii="仿宋_GB2312" w:hAnsi="??_GB2312" w:eastAsia="仿宋_GB2312" w:cs="仿宋_GB2312"/>
                <w:sz w:val="21"/>
                <w:szCs w:val="21"/>
              </w:rPr>
            </w:pPr>
            <w:r>
              <w:rPr>
                <w:rFonts w:ascii="仿宋_GB2312" w:hAnsi="??_GB2312" w:eastAsia="仿宋_GB2312" w:cs="仿宋_GB2312"/>
                <w:sz w:val="21"/>
                <w:szCs w:val="21"/>
              </w:rPr>
              <w:t>1</w:t>
            </w:r>
          </w:p>
        </w:tc>
        <w:tc>
          <w:tcPr>
            <w:tcW w:w="462" w:type="dxa"/>
            <w:vMerge w:val="restart"/>
            <w:noWrap/>
            <w:tcMar>
              <w:left w:w="57" w:type="dxa"/>
              <w:right w:w="57" w:type="dxa"/>
            </w:tcMar>
            <w:vAlign w:val="center"/>
          </w:tcPr>
          <w:p>
            <w:pPr>
              <w:snapToGrid w:val="0"/>
              <w:spacing w:line="360" w:lineRule="exact"/>
              <w:jc w:val="center"/>
              <w:rPr>
                <w:rFonts w:ascii="仿宋_GB2312" w:hAnsi="??_GB2312" w:eastAsia="仿宋_GB2312" w:cs="Times New Roman"/>
                <w:sz w:val="21"/>
                <w:szCs w:val="21"/>
              </w:rPr>
            </w:pPr>
            <w:r>
              <w:rPr>
                <w:rFonts w:hint="eastAsia" w:ascii="仿宋_GB2312" w:eastAsia="仿宋_GB2312" w:cs="仿宋_GB2312"/>
                <w:sz w:val="21"/>
                <w:szCs w:val="21"/>
                <w:lang w:val="en-US"/>
              </w:rPr>
              <w:t>基础设施</w:t>
            </w:r>
          </w:p>
        </w:tc>
        <w:tc>
          <w:tcPr>
            <w:tcW w:w="822" w:type="dxa"/>
            <w:tcMar>
              <w:left w:w="57" w:type="dxa"/>
              <w:right w:w="57" w:type="dxa"/>
            </w:tcMar>
            <w:vAlign w:val="center"/>
          </w:tcPr>
          <w:p>
            <w:pPr>
              <w:widowControl/>
              <w:snapToGrid w:val="0"/>
              <w:spacing w:line="360" w:lineRule="exact"/>
              <w:jc w:val="center"/>
              <w:textAlignment w:val="center"/>
              <w:rPr>
                <w:rFonts w:ascii="仿宋_GB2312" w:eastAsia="仿宋_GB2312" w:cs="Times New Roman"/>
                <w:sz w:val="21"/>
                <w:szCs w:val="21"/>
                <w:lang w:val="en-US"/>
              </w:rPr>
            </w:pPr>
            <w:r>
              <w:rPr>
                <w:rFonts w:hint="eastAsia" w:ascii="仿宋_GB2312" w:eastAsia="仿宋_GB2312" w:cs="仿宋_GB2312"/>
                <w:sz w:val="21"/>
                <w:szCs w:val="21"/>
                <w:lang w:val="en-US"/>
              </w:rPr>
              <w:t>无线</w:t>
            </w:r>
          </w:p>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覆盖</w:t>
            </w:r>
          </w:p>
        </w:tc>
        <w:tc>
          <w:tcPr>
            <w:tcW w:w="3546"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支持多种信息终端接入，并发终端数</w:t>
            </w:r>
            <w:r>
              <w:rPr>
                <w:rFonts w:hint="eastAsia" w:ascii="仿宋_GB2312" w:hAnsi="??_GB2312" w:eastAsia="仿宋_GB2312" w:cs="仿宋_GB2312"/>
                <w:sz w:val="21"/>
                <w:szCs w:val="21"/>
                <w:lang w:val="en-US"/>
              </w:rPr>
              <w:t>≥</w:t>
            </w:r>
            <w:r>
              <w:rPr>
                <w:rFonts w:ascii="仿宋_GB2312" w:hAnsi="??_GB2312" w:eastAsia="仿宋_GB2312" w:cs="仿宋_GB2312"/>
                <w:sz w:val="21"/>
                <w:szCs w:val="21"/>
                <w:lang w:val="en-US"/>
              </w:rPr>
              <w:t>60</w:t>
            </w:r>
            <w:r>
              <w:rPr>
                <w:rFonts w:hint="eastAsia" w:ascii="仿宋_GB2312" w:eastAsia="仿宋_GB2312" w:cs="仿宋_GB2312"/>
                <w:sz w:val="21"/>
                <w:szCs w:val="21"/>
                <w:lang w:val="en-US"/>
              </w:rPr>
              <w:t>。相邻教室互不干扰。</w:t>
            </w:r>
          </w:p>
        </w:tc>
        <w:tc>
          <w:tcPr>
            <w:tcW w:w="618" w:type="dxa"/>
            <w:tcMar>
              <w:left w:w="57" w:type="dxa"/>
              <w:right w:w="57" w:type="dxa"/>
            </w:tcMar>
            <w:vAlign w:val="center"/>
          </w:tcPr>
          <w:p>
            <w:pPr>
              <w:snapToGrid w:val="0"/>
              <w:spacing w:line="360" w:lineRule="exact"/>
              <w:jc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2560"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有无线信号接入，能满足教师教学需求。</w:t>
            </w:r>
          </w:p>
        </w:tc>
        <w:tc>
          <w:tcPr>
            <w:tcW w:w="618" w:type="dxa"/>
            <w:tcMar>
              <w:left w:w="57" w:type="dxa"/>
              <w:right w:w="57" w:type="dxa"/>
            </w:tcMar>
            <w:vAlign w:val="center"/>
          </w:tcPr>
          <w:p>
            <w:pPr>
              <w:snapToGrid w:val="0"/>
              <w:spacing w:line="360" w:lineRule="exact"/>
              <w:jc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482" w:hRule="atLeast"/>
          <w:jc w:val="center"/>
        </w:trPr>
        <w:tc>
          <w:tcPr>
            <w:tcW w:w="463"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462" w:type="dxa"/>
            <w:vMerge w:val="continue"/>
            <w:noWrap/>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822" w:type="dxa"/>
            <w:tcMar>
              <w:left w:w="57" w:type="dxa"/>
              <w:right w:w="57" w:type="dxa"/>
            </w:tcMar>
            <w:vAlign w:val="center"/>
          </w:tcPr>
          <w:p>
            <w:pPr>
              <w:widowControl/>
              <w:snapToGrid w:val="0"/>
              <w:spacing w:line="360" w:lineRule="exact"/>
              <w:jc w:val="center"/>
              <w:textAlignment w:val="center"/>
              <w:rPr>
                <w:rFonts w:ascii="仿宋_GB2312" w:eastAsia="仿宋_GB2312" w:cs="Times New Roman"/>
                <w:sz w:val="21"/>
                <w:szCs w:val="21"/>
                <w:lang w:val="en-US"/>
              </w:rPr>
            </w:pPr>
            <w:r>
              <w:rPr>
                <w:rFonts w:hint="eastAsia" w:ascii="仿宋_GB2312" w:eastAsia="仿宋_GB2312" w:cs="仿宋_GB2312"/>
                <w:sz w:val="21"/>
                <w:szCs w:val="21"/>
                <w:lang w:val="en-US"/>
              </w:rPr>
              <w:t>照明</w:t>
            </w:r>
          </w:p>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系统</w:t>
            </w:r>
          </w:p>
        </w:tc>
        <w:tc>
          <w:tcPr>
            <w:tcW w:w="3546"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见</w:t>
            </w:r>
            <w:r>
              <w:rPr>
                <w:rFonts w:hint="eastAsia" w:ascii="仿宋_GB2312" w:eastAsia="仿宋_GB2312" w:cs="仿宋_GB2312"/>
                <w:sz w:val="21"/>
                <w:szCs w:val="21"/>
              </w:rPr>
              <w:t>《常州市教育装备项目化建设指南》</w:t>
            </w:r>
            <w:r>
              <w:rPr>
                <w:rFonts w:hint="eastAsia" w:ascii="仿宋_GB2312" w:eastAsia="仿宋_GB2312" w:cs="仿宋_GB2312"/>
                <w:sz w:val="21"/>
                <w:szCs w:val="21"/>
                <w:lang w:val="en-US"/>
              </w:rPr>
              <w:t>录播教室灯光要求。</w:t>
            </w:r>
          </w:p>
        </w:tc>
        <w:tc>
          <w:tcPr>
            <w:tcW w:w="618"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2560"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见</w:t>
            </w:r>
            <w:r>
              <w:rPr>
                <w:rFonts w:hint="eastAsia" w:ascii="仿宋_GB2312" w:eastAsia="仿宋_GB2312" w:cs="仿宋_GB2312"/>
                <w:sz w:val="21"/>
                <w:szCs w:val="21"/>
              </w:rPr>
              <w:t>《常州市教育装备项目化建设指南》</w:t>
            </w:r>
            <w:r>
              <w:rPr>
                <w:rFonts w:hint="eastAsia" w:ascii="仿宋_GB2312" w:eastAsia="仿宋_GB2312" w:cs="仿宋_GB2312"/>
                <w:sz w:val="21"/>
                <w:szCs w:val="21"/>
                <w:lang w:val="en-US"/>
              </w:rPr>
              <w:t>录播教室灯光要求。</w:t>
            </w:r>
          </w:p>
        </w:tc>
        <w:tc>
          <w:tcPr>
            <w:tcW w:w="618"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482" w:hRule="atLeast"/>
          <w:jc w:val="center"/>
        </w:trPr>
        <w:tc>
          <w:tcPr>
            <w:tcW w:w="463"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462" w:type="dxa"/>
            <w:vMerge w:val="continue"/>
            <w:noWrap/>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822"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窗帘</w:t>
            </w:r>
          </w:p>
        </w:tc>
        <w:tc>
          <w:tcPr>
            <w:tcW w:w="3546"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符合《中小学校教室采光和照明卫生标准》（</w:t>
            </w:r>
            <w:r>
              <w:rPr>
                <w:rFonts w:ascii="仿宋_GB2312" w:hAnsi="??_GB2312" w:eastAsia="仿宋_GB2312" w:cs="仿宋_GB2312"/>
                <w:sz w:val="21"/>
                <w:szCs w:val="21"/>
                <w:lang w:val="en-US"/>
              </w:rPr>
              <w:t>GB7793</w:t>
            </w:r>
            <w:r>
              <w:rPr>
                <w:rFonts w:hint="eastAsia" w:ascii="仿宋_GB2312" w:eastAsia="仿宋_GB2312" w:cs="仿宋_GB2312"/>
                <w:sz w:val="21"/>
                <w:szCs w:val="21"/>
                <w:lang w:val="en-US"/>
              </w:rPr>
              <w:t>）要求。</w:t>
            </w:r>
          </w:p>
        </w:tc>
        <w:tc>
          <w:tcPr>
            <w:tcW w:w="618"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2560"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符合《中小学校教室采光和照明卫生标准》（</w:t>
            </w:r>
            <w:r>
              <w:rPr>
                <w:rFonts w:ascii="仿宋_GB2312" w:hAnsi="??_GB2312" w:eastAsia="仿宋_GB2312" w:cs="仿宋_GB2312"/>
                <w:sz w:val="21"/>
                <w:szCs w:val="21"/>
                <w:lang w:val="en-US"/>
              </w:rPr>
              <w:t>GB7793</w:t>
            </w:r>
            <w:r>
              <w:rPr>
                <w:rFonts w:hint="eastAsia" w:ascii="仿宋_GB2312" w:eastAsia="仿宋_GB2312" w:cs="仿宋_GB2312"/>
                <w:sz w:val="21"/>
                <w:szCs w:val="21"/>
                <w:lang w:val="en-US"/>
              </w:rPr>
              <w:t>）要求。</w:t>
            </w:r>
          </w:p>
        </w:tc>
        <w:tc>
          <w:tcPr>
            <w:tcW w:w="618"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482" w:hRule="atLeast"/>
          <w:jc w:val="center"/>
        </w:trPr>
        <w:tc>
          <w:tcPr>
            <w:tcW w:w="463" w:type="dxa"/>
            <w:vMerge w:val="restart"/>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2</w:t>
            </w:r>
          </w:p>
        </w:tc>
        <w:tc>
          <w:tcPr>
            <w:tcW w:w="462" w:type="dxa"/>
            <w:vMerge w:val="restart"/>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多媒体教学系统</w:t>
            </w:r>
          </w:p>
        </w:tc>
        <w:tc>
          <w:tcPr>
            <w:tcW w:w="822"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书写板</w:t>
            </w:r>
          </w:p>
        </w:tc>
        <w:tc>
          <w:tcPr>
            <w:tcW w:w="3546"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符合《书写板安全卫生要求》（</w:t>
            </w:r>
            <w:r>
              <w:rPr>
                <w:rFonts w:ascii="仿宋_GB2312" w:hAnsi="??_GB2312" w:eastAsia="仿宋_GB2312" w:cs="仿宋_GB2312"/>
                <w:sz w:val="21"/>
                <w:szCs w:val="21"/>
                <w:lang w:val="en-US"/>
              </w:rPr>
              <w:t>GB 28231</w:t>
            </w:r>
            <w:r>
              <w:rPr>
                <w:rFonts w:hint="eastAsia" w:ascii="仿宋_GB2312" w:eastAsia="仿宋_GB2312" w:cs="仿宋_GB2312"/>
                <w:sz w:val="21"/>
                <w:szCs w:val="21"/>
                <w:lang w:val="en-US"/>
              </w:rPr>
              <w:t>）标准。</w:t>
            </w:r>
          </w:p>
        </w:tc>
        <w:tc>
          <w:tcPr>
            <w:tcW w:w="618"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hAnsi="??_GB2312" w:eastAsia="仿宋_GB2312" w:cs="仿宋_GB2312"/>
                <w:sz w:val="21"/>
                <w:szCs w:val="21"/>
                <w:lang w:val="en-US"/>
              </w:rPr>
              <w:t>≥</w:t>
            </w: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2560" w:type="dxa"/>
            <w:tcMar>
              <w:left w:w="57" w:type="dxa"/>
              <w:right w:w="57" w:type="dxa"/>
            </w:tcMar>
            <w:vAlign w:val="center"/>
          </w:tcPr>
          <w:p>
            <w:pPr>
              <w:snapToGrid w:val="0"/>
              <w:spacing w:line="360" w:lineRule="exact"/>
              <w:rPr>
                <w:rFonts w:ascii="仿宋_GB2312" w:hAnsi="??_GB2312" w:eastAsia="仿宋_GB2312" w:cs="Times New Roman"/>
                <w:sz w:val="21"/>
                <w:szCs w:val="21"/>
              </w:rPr>
            </w:pPr>
            <w:r>
              <w:rPr>
                <w:rFonts w:hint="eastAsia" w:ascii="仿宋_GB2312" w:eastAsia="仿宋_GB2312" w:cs="仿宋_GB2312"/>
                <w:sz w:val="21"/>
                <w:szCs w:val="21"/>
              </w:rPr>
              <w:t>符合《书写板安全卫生要求》（</w:t>
            </w:r>
            <w:r>
              <w:rPr>
                <w:rFonts w:ascii="仿宋_GB2312" w:hAnsi="??_GB2312" w:eastAsia="仿宋_GB2312" w:cs="仿宋_GB2312"/>
                <w:sz w:val="21"/>
                <w:szCs w:val="21"/>
              </w:rPr>
              <w:t>GB 28231</w:t>
            </w:r>
            <w:r>
              <w:rPr>
                <w:rFonts w:hint="eastAsia" w:ascii="仿宋_GB2312" w:eastAsia="仿宋_GB2312" w:cs="仿宋_GB2312"/>
                <w:sz w:val="21"/>
                <w:szCs w:val="21"/>
              </w:rPr>
              <w:t>）标准。</w:t>
            </w:r>
          </w:p>
        </w:tc>
        <w:tc>
          <w:tcPr>
            <w:tcW w:w="618"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hAnsi="??_GB2312" w:eastAsia="仿宋_GB2312" w:cs="仿宋_GB2312"/>
                <w:sz w:val="21"/>
                <w:szCs w:val="21"/>
                <w:lang w:val="en-US"/>
              </w:rPr>
              <w:t>≥</w:t>
            </w: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482" w:hRule="atLeast"/>
          <w:jc w:val="center"/>
        </w:trPr>
        <w:tc>
          <w:tcPr>
            <w:tcW w:w="463"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462"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822"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交互式多媒体设备</w:t>
            </w:r>
          </w:p>
        </w:tc>
        <w:tc>
          <w:tcPr>
            <w:tcW w:w="3546"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采用智慧黑板</w:t>
            </w:r>
            <w:r>
              <w:rPr>
                <w:rFonts w:hint="eastAsia" w:ascii="仿宋_GB2312" w:eastAsia="仿宋_GB2312" w:cs="仿宋_GB2312"/>
                <w:sz w:val="21"/>
                <w:szCs w:val="21"/>
                <w:lang w:val="en-US" w:eastAsia="zh-CN"/>
              </w:rPr>
              <w:t>或触控交互</w:t>
            </w:r>
            <w:r>
              <w:rPr>
                <w:rFonts w:hint="eastAsia" w:ascii="仿宋_GB2312" w:eastAsia="仿宋_GB2312" w:cs="仿宋_GB2312"/>
                <w:sz w:val="21"/>
                <w:szCs w:val="21"/>
                <w:lang w:val="en-US"/>
              </w:rPr>
              <w:t>一体机设备、超短焦投影设备作为学校教学多媒体设备，应符合《儿童青少年学习用品近视防控卫生要求</w:t>
            </w:r>
            <w:r>
              <w:rPr>
                <w:rFonts w:ascii="仿宋_GB2312" w:hAnsi="??_GB2312" w:eastAsia="仿宋_GB2312" w:cs="仿宋_GB2312"/>
                <w:sz w:val="21"/>
                <w:szCs w:val="21"/>
                <w:lang w:val="en-US"/>
              </w:rPr>
              <w:t>GB 40070</w:t>
            </w:r>
            <w:r>
              <w:rPr>
                <w:rFonts w:hint="eastAsia" w:ascii="仿宋_GB2312" w:eastAsia="仿宋_GB2312" w:cs="仿宋_GB2312"/>
                <w:sz w:val="21"/>
                <w:szCs w:val="21"/>
                <w:lang w:val="en-US"/>
              </w:rPr>
              <w:t>》。屏幕尺寸不低于</w:t>
            </w:r>
            <w:r>
              <w:rPr>
                <w:rFonts w:ascii="仿宋_GB2312" w:hAnsi="??_GB2312" w:eastAsia="仿宋_GB2312" w:cs="仿宋_GB2312"/>
                <w:sz w:val="21"/>
                <w:szCs w:val="21"/>
                <w:lang w:val="en-US"/>
              </w:rPr>
              <w:t>80</w:t>
            </w:r>
            <w:r>
              <w:rPr>
                <w:rFonts w:hint="eastAsia" w:ascii="仿宋_GB2312" w:eastAsia="仿宋_GB2312" w:cs="仿宋_GB2312"/>
                <w:sz w:val="21"/>
                <w:szCs w:val="21"/>
                <w:lang w:val="en-US"/>
              </w:rPr>
              <w:t>英寸；支持与信息发布系统联动、支持校园电视直播等功能，可进行集中统一管理。</w:t>
            </w:r>
          </w:p>
        </w:tc>
        <w:tc>
          <w:tcPr>
            <w:tcW w:w="618"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2560"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投影机作为多媒体输出设备；满足日常教学需求。应符合《儿童青少年学习用品近视防控卫生要求</w:t>
            </w:r>
            <w:r>
              <w:rPr>
                <w:rFonts w:ascii="仿宋_GB2312" w:hAnsi="??_GB2312" w:eastAsia="仿宋_GB2312" w:cs="仿宋_GB2312"/>
                <w:sz w:val="21"/>
                <w:szCs w:val="21"/>
                <w:lang w:val="en-US"/>
              </w:rPr>
              <w:t>GB 40070</w:t>
            </w:r>
            <w:r>
              <w:rPr>
                <w:rFonts w:hint="eastAsia" w:ascii="仿宋_GB2312" w:eastAsia="仿宋_GB2312" w:cs="仿宋_GB2312"/>
                <w:sz w:val="21"/>
                <w:szCs w:val="21"/>
                <w:lang w:val="en-US"/>
              </w:rPr>
              <w:t>》</w:t>
            </w:r>
          </w:p>
        </w:tc>
        <w:tc>
          <w:tcPr>
            <w:tcW w:w="618"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482" w:hRule="atLeast"/>
          <w:jc w:val="center"/>
        </w:trPr>
        <w:tc>
          <w:tcPr>
            <w:tcW w:w="463"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462"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822" w:type="dxa"/>
            <w:tcMar>
              <w:left w:w="57" w:type="dxa"/>
              <w:right w:w="57" w:type="dxa"/>
            </w:tcMar>
            <w:vAlign w:val="center"/>
          </w:tcPr>
          <w:p>
            <w:pPr>
              <w:widowControl/>
              <w:snapToGrid w:val="0"/>
              <w:spacing w:line="360" w:lineRule="exact"/>
              <w:jc w:val="center"/>
              <w:textAlignment w:val="center"/>
              <w:rPr>
                <w:rFonts w:ascii="仿宋_GB2312" w:eastAsia="仿宋_GB2312" w:cs="Times New Roman"/>
                <w:sz w:val="21"/>
                <w:szCs w:val="21"/>
                <w:lang w:val="en-US"/>
              </w:rPr>
            </w:pPr>
            <w:r>
              <w:rPr>
                <w:rFonts w:hint="eastAsia" w:ascii="仿宋_GB2312" w:eastAsia="仿宋_GB2312" w:cs="仿宋_GB2312"/>
                <w:sz w:val="21"/>
                <w:szCs w:val="21"/>
                <w:lang w:val="en-US"/>
              </w:rPr>
              <w:t>数字</w:t>
            </w:r>
          </w:p>
          <w:p>
            <w:pPr>
              <w:widowControl/>
              <w:snapToGrid w:val="0"/>
              <w:spacing w:line="360" w:lineRule="exact"/>
              <w:jc w:val="center"/>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展台</w:t>
            </w:r>
          </w:p>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w w:val="50"/>
                <w:sz w:val="21"/>
                <w:szCs w:val="21"/>
                <w:lang w:val="en-US"/>
              </w:rPr>
              <w:t>（高拍仪）</w:t>
            </w:r>
          </w:p>
        </w:tc>
        <w:tc>
          <w:tcPr>
            <w:tcW w:w="3546" w:type="dxa"/>
            <w:tcMar>
              <w:left w:w="57" w:type="dxa"/>
              <w:right w:w="57" w:type="dxa"/>
            </w:tcMar>
            <w:vAlign w:val="center"/>
          </w:tcPr>
          <w:p>
            <w:pPr>
              <w:snapToGrid w:val="0"/>
              <w:spacing w:line="360" w:lineRule="exact"/>
              <w:rPr>
                <w:rFonts w:ascii="仿宋_GB2312" w:hAnsi="??_GB2312" w:eastAsia="仿宋_GB2312" w:cs="Times New Roman"/>
                <w:sz w:val="21"/>
                <w:szCs w:val="21"/>
                <w:lang w:val="en-US"/>
              </w:rPr>
            </w:pPr>
            <w:r>
              <w:rPr>
                <w:rFonts w:hint="eastAsia" w:ascii="仿宋_GB2312" w:eastAsia="仿宋_GB2312" w:cs="仿宋_GB2312"/>
                <w:sz w:val="21"/>
                <w:szCs w:val="21"/>
              </w:rPr>
              <w:t>根据实际需求配置。</w:t>
            </w:r>
          </w:p>
        </w:tc>
        <w:tc>
          <w:tcPr>
            <w:tcW w:w="618"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台</w:t>
            </w:r>
          </w:p>
        </w:tc>
        <w:tc>
          <w:tcPr>
            <w:tcW w:w="2560" w:type="dxa"/>
            <w:tcMar>
              <w:left w:w="57" w:type="dxa"/>
              <w:right w:w="57" w:type="dxa"/>
            </w:tcMar>
            <w:vAlign w:val="center"/>
          </w:tcPr>
          <w:p>
            <w:pPr>
              <w:snapToGrid w:val="0"/>
              <w:spacing w:line="360" w:lineRule="exact"/>
              <w:rPr>
                <w:rFonts w:ascii="仿宋_GB2312" w:hAnsi="??_GB2312" w:eastAsia="仿宋_GB2312" w:cs="Times New Roman"/>
                <w:sz w:val="21"/>
                <w:szCs w:val="21"/>
              </w:rPr>
            </w:pPr>
            <w:r>
              <w:rPr>
                <w:rFonts w:hint="eastAsia" w:ascii="仿宋_GB2312" w:eastAsia="仿宋_GB2312" w:cs="仿宋_GB2312"/>
                <w:sz w:val="21"/>
                <w:szCs w:val="21"/>
              </w:rPr>
              <w:t>根据实际需求配置。</w:t>
            </w:r>
          </w:p>
        </w:tc>
        <w:tc>
          <w:tcPr>
            <w:tcW w:w="618"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482" w:hRule="atLeast"/>
          <w:jc w:val="center"/>
        </w:trPr>
        <w:tc>
          <w:tcPr>
            <w:tcW w:w="463"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462"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822"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教学计算机</w:t>
            </w:r>
          </w:p>
        </w:tc>
        <w:tc>
          <w:tcPr>
            <w:tcW w:w="3546"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教学计算机，根据实际需要，</w:t>
            </w:r>
            <w:r>
              <w:rPr>
                <w:rFonts w:ascii="仿宋_GB2312" w:hAnsi="??_GB2312" w:eastAsia="仿宋_GB2312" w:cs="仿宋_GB2312"/>
                <w:sz w:val="21"/>
                <w:szCs w:val="21"/>
                <w:lang w:val="en-US"/>
              </w:rPr>
              <w:t xml:space="preserve"> </w:t>
            </w:r>
            <w:r>
              <w:rPr>
                <w:rFonts w:hint="eastAsia" w:ascii="仿宋_GB2312" w:eastAsia="仿宋_GB2312" w:cs="仿宋_GB2312"/>
                <w:sz w:val="21"/>
                <w:szCs w:val="21"/>
                <w:lang w:val="en-US"/>
              </w:rPr>
              <w:t>可配有</w:t>
            </w:r>
            <w:r>
              <w:rPr>
                <w:rFonts w:ascii="仿宋_GB2312" w:hAnsi="??_GB2312" w:eastAsia="仿宋_GB2312" w:cs="仿宋_GB2312"/>
                <w:sz w:val="21"/>
                <w:szCs w:val="21"/>
                <w:lang w:val="en-US"/>
              </w:rPr>
              <w:t xml:space="preserve"> DVD</w:t>
            </w:r>
            <w:r>
              <w:rPr>
                <w:rFonts w:hint="eastAsia" w:ascii="仿宋_GB2312" w:eastAsia="仿宋_GB2312" w:cs="仿宋_GB2312"/>
                <w:sz w:val="21"/>
                <w:szCs w:val="21"/>
                <w:lang w:val="en-US"/>
              </w:rPr>
              <w:t>、蓝光刻录机等设备。</w:t>
            </w:r>
          </w:p>
        </w:tc>
        <w:tc>
          <w:tcPr>
            <w:tcW w:w="618"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2560" w:type="dxa"/>
            <w:tcMar>
              <w:left w:w="57" w:type="dxa"/>
              <w:right w:w="57" w:type="dxa"/>
            </w:tcMar>
            <w:vAlign w:val="center"/>
          </w:tcPr>
          <w:p>
            <w:pPr>
              <w:snapToGrid w:val="0"/>
              <w:spacing w:line="360" w:lineRule="exact"/>
              <w:rPr>
                <w:rFonts w:ascii="仿宋_GB2312" w:hAnsi="??_GB2312" w:eastAsia="仿宋_GB2312" w:cs="Times New Roman"/>
                <w:sz w:val="21"/>
                <w:szCs w:val="21"/>
                <w:lang w:val="en-US"/>
              </w:rPr>
            </w:pPr>
            <w:r>
              <w:rPr>
                <w:rFonts w:hint="eastAsia" w:ascii="仿宋_GB2312" w:eastAsia="仿宋_GB2312" w:cs="仿宋_GB2312"/>
                <w:sz w:val="21"/>
                <w:szCs w:val="21"/>
                <w:lang w:val="en-US"/>
              </w:rPr>
              <w:t>满足多媒体教学需求。</w:t>
            </w:r>
          </w:p>
        </w:tc>
        <w:tc>
          <w:tcPr>
            <w:tcW w:w="618"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482" w:hRule="atLeast"/>
          <w:jc w:val="center"/>
        </w:trPr>
        <w:tc>
          <w:tcPr>
            <w:tcW w:w="463"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462"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822"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多媒体讲台</w:t>
            </w:r>
          </w:p>
        </w:tc>
        <w:tc>
          <w:tcPr>
            <w:tcW w:w="3546"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能安置计算机、视频展示台、中控系统等，桌面可开启和闭合，</w:t>
            </w:r>
            <w:r>
              <w:rPr>
                <w:rFonts w:ascii="仿宋_GB2312" w:hAnsi="??_GB2312" w:eastAsia="仿宋_GB2312" w:cs="仿宋_GB2312"/>
                <w:sz w:val="21"/>
                <w:szCs w:val="21"/>
                <w:lang w:val="en-US"/>
              </w:rPr>
              <w:t xml:space="preserve"> </w:t>
            </w:r>
            <w:r>
              <w:rPr>
                <w:rFonts w:hint="eastAsia" w:ascii="仿宋_GB2312" w:eastAsia="仿宋_GB2312" w:cs="仿宋_GB2312"/>
                <w:sz w:val="21"/>
                <w:szCs w:val="21"/>
                <w:lang w:val="en-US"/>
              </w:rPr>
              <w:t>符合实际教学需求。包含录播控制中控</w:t>
            </w:r>
            <w:r>
              <w:rPr>
                <w:rFonts w:hint="eastAsia" w:ascii="仿宋_GB2312" w:eastAsia="仿宋_GB2312" w:cs="仿宋_GB2312"/>
                <w:sz w:val="21"/>
                <w:szCs w:val="21"/>
              </w:rPr>
              <w:t>，</w:t>
            </w:r>
            <w:r>
              <w:rPr>
                <w:rFonts w:hint="eastAsia" w:ascii="仿宋_GB2312" w:eastAsia="仿宋_GB2312" w:cs="仿宋_GB2312"/>
                <w:sz w:val="21"/>
                <w:szCs w:val="21"/>
                <w:lang w:val="en-US"/>
              </w:rPr>
              <w:t>支持一键录制自动录制视频</w:t>
            </w:r>
            <w:r>
              <w:rPr>
                <w:rFonts w:hint="eastAsia" w:ascii="仿宋_GB2312" w:eastAsia="仿宋_GB2312" w:cs="仿宋_GB2312"/>
                <w:sz w:val="21"/>
                <w:szCs w:val="21"/>
              </w:rPr>
              <w:t>。</w:t>
            </w:r>
            <w:r>
              <w:rPr>
                <w:rFonts w:hint="eastAsia" w:ascii="仿宋_GB2312" w:eastAsia="仿宋_GB2312" w:cs="仿宋_GB2312"/>
                <w:sz w:val="21"/>
                <w:szCs w:val="21"/>
                <w:lang w:val="en-US"/>
              </w:rPr>
              <w:t>能接入管理平台，具有全局环境设施、系统设备控制等全自动综合控制功能，如开关信息化设备、信号切换、灯光控制、窗帘及空调控制等。</w:t>
            </w:r>
          </w:p>
        </w:tc>
        <w:tc>
          <w:tcPr>
            <w:tcW w:w="618"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个</w:t>
            </w:r>
          </w:p>
        </w:tc>
        <w:tc>
          <w:tcPr>
            <w:tcW w:w="2560"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能安置计算机、视频展示台、中控系统等，桌面可开启和闭合，</w:t>
            </w:r>
            <w:r>
              <w:rPr>
                <w:rFonts w:ascii="仿宋_GB2312" w:hAnsi="??_GB2312" w:eastAsia="仿宋_GB2312" w:cs="仿宋_GB2312"/>
                <w:sz w:val="21"/>
                <w:szCs w:val="21"/>
                <w:lang w:val="en-US"/>
              </w:rPr>
              <w:t xml:space="preserve"> </w:t>
            </w:r>
            <w:r>
              <w:rPr>
                <w:rFonts w:hint="eastAsia" w:ascii="仿宋_GB2312" w:eastAsia="仿宋_GB2312" w:cs="仿宋_GB2312"/>
                <w:sz w:val="21"/>
                <w:szCs w:val="21"/>
                <w:lang w:val="en-US"/>
              </w:rPr>
              <w:t>符合实际教学需求。包含录播控制中控</w:t>
            </w:r>
            <w:r>
              <w:rPr>
                <w:rFonts w:hint="eastAsia" w:ascii="仿宋_GB2312" w:eastAsia="仿宋_GB2312" w:cs="仿宋_GB2312"/>
                <w:sz w:val="21"/>
                <w:szCs w:val="21"/>
              </w:rPr>
              <w:t>，</w:t>
            </w:r>
            <w:r>
              <w:rPr>
                <w:rFonts w:hint="eastAsia" w:ascii="仿宋_GB2312" w:eastAsia="仿宋_GB2312" w:cs="仿宋_GB2312"/>
                <w:sz w:val="21"/>
                <w:szCs w:val="21"/>
                <w:lang w:val="en-US"/>
              </w:rPr>
              <w:t>支持一键录制自动录制视频</w:t>
            </w:r>
            <w:r>
              <w:rPr>
                <w:rFonts w:hint="eastAsia" w:ascii="仿宋_GB2312" w:eastAsia="仿宋_GB2312" w:cs="仿宋_GB2312"/>
                <w:sz w:val="21"/>
                <w:szCs w:val="21"/>
              </w:rPr>
              <w:t>。</w:t>
            </w:r>
          </w:p>
        </w:tc>
        <w:tc>
          <w:tcPr>
            <w:tcW w:w="618"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1749" w:hRule="atLeast"/>
          <w:jc w:val="center"/>
        </w:trPr>
        <w:tc>
          <w:tcPr>
            <w:tcW w:w="463"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3</w:t>
            </w:r>
          </w:p>
        </w:tc>
        <w:tc>
          <w:tcPr>
            <w:tcW w:w="462"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声音系统</w:t>
            </w:r>
          </w:p>
        </w:tc>
        <w:tc>
          <w:tcPr>
            <w:tcW w:w="822" w:type="dxa"/>
            <w:tcMar>
              <w:left w:w="57" w:type="dxa"/>
              <w:right w:w="57" w:type="dxa"/>
            </w:tcMar>
            <w:vAlign w:val="center"/>
          </w:tcPr>
          <w:p>
            <w:pPr>
              <w:widowControl/>
              <w:snapToGrid w:val="0"/>
              <w:spacing w:line="360" w:lineRule="exact"/>
              <w:jc w:val="center"/>
              <w:textAlignment w:val="center"/>
              <w:rPr>
                <w:rFonts w:ascii="仿宋_GB2312" w:eastAsia="仿宋_GB2312" w:cs="Times New Roman"/>
                <w:sz w:val="21"/>
                <w:szCs w:val="21"/>
                <w:lang w:val="en-US"/>
              </w:rPr>
            </w:pPr>
            <w:r>
              <w:rPr>
                <w:rFonts w:hint="eastAsia" w:ascii="仿宋_GB2312" w:eastAsia="仿宋_GB2312" w:cs="仿宋_GB2312"/>
                <w:sz w:val="21"/>
                <w:szCs w:val="21"/>
                <w:lang w:val="en-US"/>
              </w:rPr>
              <w:t>扩声</w:t>
            </w:r>
          </w:p>
          <w:p>
            <w:pPr>
              <w:widowControl/>
              <w:snapToGrid w:val="0"/>
              <w:spacing w:line="360" w:lineRule="exact"/>
              <w:jc w:val="center"/>
              <w:textAlignment w:val="center"/>
              <w:rPr>
                <w:rFonts w:ascii="仿宋_GB2312" w:hAnsi="??_GB2312" w:eastAsia="仿宋_GB2312" w:cs="Times New Roman"/>
                <w:sz w:val="21"/>
                <w:szCs w:val="21"/>
              </w:rPr>
            </w:pPr>
            <w:r>
              <w:rPr>
                <w:rFonts w:hint="eastAsia" w:ascii="仿宋_GB2312" w:eastAsia="仿宋_GB2312" w:cs="仿宋_GB2312"/>
                <w:sz w:val="21"/>
                <w:szCs w:val="21"/>
                <w:lang w:val="en-US"/>
              </w:rPr>
              <w:t>系统</w:t>
            </w:r>
          </w:p>
        </w:tc>
        <w:tc>
          <w:tcPr>
            <w:tcW w:w="3546"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安装有扩声设备，话筒吊装</w:t>
            </w:r>
            <w:r>
              <w:rPr>
                <w:rFonts w:hint="eastAsia" w:ascii="仿宋_GB2312" w:eastAsia="仿宋_GB2312" w:cs="仿宋_GB2312"/>
                <w:sz w:val="21"/>
                <w:szCs w:val="21"/>
              </w:rPr>
              <w:t>。</w:t>
            </w:r>
          </w:p>
          <w:p>
            <w:pPr>
              <w:pStyle w:val="19"/>
              <w:snapToGrid w:val="0"/>
              <w:spacing w:line="360" w:lineRule="exact"/>
              <w:ind w:right="7"/>
              <w:rPr>
                <w:rFonts w:ascii="仿宋_GB2312" w:hAnsi="??_GB2312" w:eastAsia="仿宋_GB2312" w:cs="Times New Roman"/>
                <w:sz w:val="21"/>
                <w:szCs w:val="21"/>
                <w:lang w:val="en-US"/>
              </w:rPr>
            </w:pPr>
            <w:r>
              <w:rPr>
                <w:rFonts w:hint="eastAsia" w:ascii="仿宋_GB2312" w:eastAsia="仿宋_GB2312" w:cs="仿宋_GB2312"/>
                <w:sz w:val="21"/>
                <w:szCs w:val="21"/>
                <w:lang w:val="en-US"/>
              </w:rPr>
              <w:t>声音采用音频矩阵等技术</w:t>
            </w:r>
            <w:r>
              <w:rPr>
                <w:rFonts w:hint="eastAsia" w:ascii="仿宋_GB2312" w:eastAsia="仿宋_GB2312" w:cs="仿宋_GB2312"/>
                <w:sz w:val="21"/>
                <w:szCs w:val="21"/>
              </w:rPr>
              <w:t>，</w:t>
            </w:r>
            <w:r>
              <w:rPr>
                <w:rFonts w:hint="eastAsia" w:ascii="仿宋_GB2312" w:eastAsia="仿宋_GB2312" w:cs="仿宋_GB2312"/>
                <w:sz w:val="21"/>
                <w:szCs w:val="21"/>
                <w:lang w:val="en-US"/>
              </w:rPr>
              <w:t>符合《教育用音视频录播系统》（</w:t>
            </w:r>
            <w:r>
              <w:rPr>
                <w:rFonts w:ascii="仿宋_GB2312" w:hAnsi="??_GB2312" w:eastAsia="仿宋_GB2312" w:cs="仿宋_GB2312"/>
                <w:sz w:val="21"/>
                <w:szCs w:val="21"/>
                <w:lang w:val="en-US"/>
              </w:rPr>
              <w:t>T/JYBZ 002</w:t>
            </w:r>
            <w:r>
              <w:rPr>
                <w:rFonts w:hint="eastAsia" w:ascii="仿宋_GB2312" w:eastAsia="仿宋_GB2312" w:cs="仿宋_GB2312"/>
                <w:sz w:val="21"/>
                <w:szCs w:val="21"/>
                <w:lang w:val="en-US"/>
              </w:rPr>
              <w:t>）标准。能清晰录制课堂师生语音</w:t>
            </w:r>
            <w:r>
              <w:rPr>
                <w:rFonts w:hint="eastAsia" w:ascii="仿宋_GB2312" w:eastAsia="仿宋_GB2312" w:cs="仿宋_GB2312"/>
                <w:sz w:val="21"/>
                <w:szCs w:val="21"/>
              </w:rPr>
              <w:t>。</w:t>
            </w:r>
          </w:p>
        </w:tc>
        <w:tc>
          <w:tcPr>
            <w:tcW w:w="618" w:type="dxa"/>
            <w:tcMar>
              <w:left w:w="57" w:type="dxa"/>
              <w:right w:w="57" w:type="dxa"/>
            </w:tcMar>
            <w:vAlign w:val="center"/>
          </w:tcPr>
          <w:p>
            <w:pPr>
              <w:snapToGrid w:val="0"/>
              <w:spacing w:line="360" w:lineRule="exact"/>
              <w:jc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2560" w:type="dxa"/>
            <w:tcMar>
              <w:left w:w="57" w:type="dxa"/>
              <w:right w:w="57" w:type="dxa"/>
            </w:tcMar>
            <w:vAlign w:val="center"/>
          </w:tcPr>
          <w:p>
            <w:pPr>
              <w:pStyle w:val="19"/>
              <w:snapToGrid w:val="0"/>
              <w:spacing w:line="360" w:lineRule="exact"/>
              <w:ind w:left="111" w:right="7"/>
              <w:rPr>
                <w:rFonts w:ascii="仿宋_GB2312" w:hAnsi="??_GB2312" w:eastAsia="仿宋_GB2312" w:cs="Times New Roman"/>
                <w:sz w:val="21"/>
                <w:szCs w:val="21"/>
              </w:rPr>
            </w:pPr>
            <w:r>
              <w:rPr>
                <w:rFonts w:hint="eastAsia" w:ascii="仿宋_GB2312" w:eastAsia="仿宋_GB2312" w:cs="仿宋_GB2312"/>
                <w:sz w:val="21"/>
                <w:szCs w:val="21"/>
                <w:lang w:val="en-US"/>
              </w:rPr>
              <w:t>多媒体计算机和无线话筒共用双声道，包含功放等，</w:t>
            </w:r>
            <w:r>
              <w:rPr>
                <w:rFonts w:ascii="仿宋_GB2312" w:hAnsi="??_GB2312" w:eastAsia="仿宋_GB2312" w:cs="仿宋_GB2312"/>
                <w:sz w:val="21"/>
                <w:szCs w:val="21"/>
                <w:lang w:val="en-US"/>
              </w:rPr>
              <w:t xml:space="preserve"> </w:t>
            </w:r>
            <w:r>
              <w:rPr>
                <w:rFonts w:hint="eastAsia" w:ascii="仿宋_GB2312" w:eastAsia="仿宋_GB2312" w:cs="仿宋_GB2312"/>
                <w:sz w:val="21"/>
                <w:szCs w:val="21"/>
                <w:lang w:val="en-US"/>
              </w:rPr>
              <w:t>符合《教育用音视频录播系统》（</w:t>
            </w:r>
            <w:r>
              <w:rPr>
                <w:rFonts w:ascii="仿宋_GB2312" w:hAnsi="??_GB2312" w:eastAsia="仿宋_GB2312" w:cs="仿宋_GB2312"/>
                <w:sz w:val="21"/>
                <w:szCs w:val="21"/>
                <w:lang w:val="en-US"/>
              </w:rPr>
              <w:t>T/JYBZ 002</w:t>
            </w:r>
            <w:r>
              <w:rPr>
                <w:rFonts w:hint="eastAsia" w:ascii="仿宋_GB2312" w:eastAsia="仿宋_GB2312" w:cs="仿宋_GB2312"/>
                <w:sz w:val="21"/>
                <w:szCs w:val="21"/>
                <w:lang w:val="en-US"/>
              </w:rPr>
              <w:t>）标准。</w:t>
            </w:r>
          </w:p>
        </w:tc>
        <w:tc>
          <w:tcPr>
            <w:tcW w:w="618" w:type="dxa"/>
            <w:tcMar>
              <w:left w:w="57" w:type="dxa"/>
              <w:right w:w="57" w:type="dxa"/>
            </w:tcMar>
            <w:vAlign w:val="center"/>
          </w:tcPr>
          <w:p>
            <w:pPr>
              <w:snapToGrid w:val="0"/>
              <w:spacing w:line="360" w:lineRule="exact"/>
              <w:jc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482" w:hRule="atLeast"/>
          <w:jc w:val="center"/>
        </w:trPr>
        <w:tc>
          <w:tcPr>
            <w:tcW w:w="463" w:type="dxa"/>
            <w:vMerge w:val="restart"/>
            <w:tcMar>
              <w:left w:w="57" w:type="dxa"/>
              <w:right w:w="57" w:type="dxa"/>
            </w:tcMar>
            <w:vAlign w:val="center"/>
          </w:tcPr>
          <w:p>
            <w:pPr>
              <w:widowControl/>
              <w:snapToGrid w:val="0"/>
              <w:spacing w:line="360" w:lineRule="exact"/>
              <w:jc w:val="center"/>
              <w:textAlignment w:val="center"/>
              <w:rPr>
                <w:rFonts w:ascii="仿宋_GB2312" w:hAnsi="??_GB2312" w:eastAsia="仿宋_GB2312" w:cs="仿宋_GB2312"/>
                <w:sz w:val="21"/>
                <w:szCs w:val="21"/>
                <w:lang w:val="en-US"/>
              </w:rPr>
            </w:pPr>
            <w:r>
              <w:rPr>
                <w:rFonts w:ascii="仿宋_GB2312" w:hAnsi="??_GB2312" w:eastAsia="仿宋_GB2312" w:cs="仿宋_GB2312"/>
                <w:sz w:val="21"/>
                <w:szCs w:val="21"/>
                <w:lang w:val="en-US"/>
              </w:rPr>
              <w:t>4</w:t>
            </w:r>
          </w:p>
        </w:tc>
        <w:tc>
          <w:tcPr>
            <w:tcW w:w="462" w:type="dxa"/>
            <w:vMerge w:val="restart"/>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录制系统</w:t>
            </w:r>
          </w:p>
        </w:tc>
        <w:tc>
          <w:tcPr>
            <w:tcW w:w="822" w:type="dxa"/>
            <w:tcMar>
              <w:left w:w="57" w:type="dxa"/>
              <w:right w:w="57" w:type="dxa"/>
            </w:tcMar>
            <w:vAlign w:val="center"/>
          </w:tcPr>
          <w:p>
            <w:pPr>
              <w:widowControl/>
              <w:snapToGrid w:val="0"/>
              <w:spacing w:line="360" w:lineRule="exact"/>
              <w:jc w:val="center"/>
              <w:textAlignment w:val="center"/>
              <w:rPr>
                <w:rFonts w:ascii="仿宋_GB2312" w:eastAsia="仿宋_GB2312" w:cs="Times New Roman"/>
                <w:sz w:val="21"/>
                <w:szCs w:val="21"/>
                <w:lang w:val="en-US"/>
              </w:rPr>
            </w:pPr>
            <w:r>
              <w:rPr>
                <w:rFonts w:hint="eastAsia" w:ascii="仿宋_GB2312" w:eastAsia="仿宋_GB2312" w:cs="仿宋_GB2312"/>
                <w:sz w:val="21"/>
                <w:szCs w:val="21"/>
                <w:lang w:val="en-US"/>
              </w:rPr>
              <w:t>录播</w:t>
            </w:r>
          </w:p>
          <w:p>
            <w:pPr>
              <w:widowControl/>
              <w:snapToGrid w:val="0"/>
              <w:spacing w:line="360" w:lineRule="exact"/>
              <w:jc w:val="center"/>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主机</w:t>
            </w:r>
          </w:p>
        </w:tc>
        <w:tc>
          <w:tcPr>
            <w:tcW w:w="3546"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支持直播和点播，支持高清画质，直播的分辨率和码流可调，支持浏览器无插件播放，满足向云端服务器或直播平台的直播推送功能，点播支持拖拽播放进度条播放；内置互动功能实现远程互动教学；内置录播软件，选配虚拟演播系统。</w:t>
            </w:r>
          </w:p>
        </w:tc>
        <w:tc>
          <w:tcPr>
            <w:tcW w:w="618"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台</w:t>
            </w:r>
          </w:p>
        </w:tc>
        <w:tc>
          <w:tcPr>
            <w:tcW w:w="2560"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支持直播和点播，支持高清画质，直播的分辨率和码流可调，支持浏览器无插件播放，满足向云端服务器或直播平台的直播推送功能，点播支持拖拽播放进度条播放；内置互动功能实现远程互动教学；内置录播软件。</w:t>
            </w:r>
          </w:p>
        </w:tc>
        <w:tc>
          <w:tcPr>
            <w:tcW w:w="618"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482" w:hRule="atLeast"/>
          <w:jc w:val="center"/>
        </w:trPr>
        <w:tc>
          <w:tcPr>
            <w:tcW w:w="463"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462"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822"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摄像机</w:t>
            </w:r>
          </w:p>
        </w:tc>
        <w:tc>
          <w:tcPr>
            <w:tcW w:w="3546"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四机位高清摄像机或摄像头，可实现无线传输。</w:t>
            </w:r>
          </w:p>
        </w:tc>
        <w:tc>
          <w:tcPr>
            <w:tcW w:w="618"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2560"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双机位，可以进行课堂实录。</w:t>
            </w:r>
          </w:p>
        </w:tc>
        <w:tc>
          <w:tcPr>
            <w:tcW w:w="618"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482" w:hRule="atLeast"/>
          <w:jc w:val="center"/>
        </w:trPr>
        <w:tc>
          <w:tcPr>
            <w:tcW w:w="463"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462" w:type="dxa"/>
            <w:vMerge w:val="continue"/>
            <w:tcMar>
              <w:left w:w="57" w:type="dxa"/>
              <w:right w:w="57" w:type="dxa"/>
            </w:tcMar>
            <w:vAlign w:val="center"/>
          </w:tcPr>
          <w:p>
            <w:pPr>
              <w:snapToGrid w:val="0"/>
              <w:spacing w:line="360" w:lineRule="exact"/>
              <w:jc w:val="center"/>
              <w:rPr>
                <w:rFonts w:ascii="仿宋_GB2312" w:hAnsi="??_GB2312" w:eastAsia="仿宋_GB2312" w:cs="Times New Roman"/>
                <w:sz w:val="21"/>
                <w:szCs w:val="21"/>
              </w:rPr>
            </w:pPr>
          </w:p>
        </w:tc>
        <w:tc>
          <w:tcPr>
            <w:tcW w:w="822" w:type="dxa"/>
            <w:tcMar>
              <w:left w:w="57" w:type="dxa"/>
              <w:right w:w="57" w:type="dxa"/>
            </w:tcMar>
            <w:vAlign w:val="center"/>
          </w:tcPr>
          <w:p>
            <w:pPr>
              <w:widowControl/>
              <w:snapToGrid w:val="0"/>
              <w:spacing w:line="360" w:lineRule="exact"/>
              <w:jc w:val="center"/>
              <w:textAlignment w:val="center"/>
              <w:rPr>
                <w:rFonts w:ascii="仿宋_GB2312" w:eastAsia="仿宋_GB2312" w:cs="Times New Roman"/>
                <w:sz w:val="21"/>
                <w:szCs w:val="21"/>
                <w:lang w:val="en-US"/>
              </w:rPr>
            </w:pPr>
            <w:r>
              <w:rPr>
                <w:rFonts w:hint="eastAsia" w:ascii="仿宋_GB2312" w:eastAsia="仿宋_GB2312" w:cs="仿宋_GB2312"/>
                <w:sz w:val="21"/>
                <w:szCs w:val="21"/>
                <w:lang w:val="en-US"/>
              </w:rPr>
              <w:t>管理</w:t>
            </w:r>
          </w:p>
          <w:p>
            <w:pPr>
              <w:widowControl/>
              <w:snapToGrid w:val="0"/>
              <w:spacing w:line="360" w:lineRule="exact"/>
              <w:jc w:val="center"/>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平台</w:t>
            </w:r>
          </w:p>
        </w:tc>
        <w:tc>
          <w:tcPr>
            <w:tcW w:w="3546" w:type="dxa"/>
            <w:tcMar>
              <w:left w:w="57" w:type="dxa"/>
              <w:right w:w="57" w:type="dxa"/>
            </w:tcMar>
          </w:tcPr>
          <w:p>
            <w:pPr>
              <w:widowControl/>
              <w:snapToGrid w:val="0"/>
              <w:spacing w:line="360" w:lineRule="exact"/>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支持视频数据的有效管理；</w:t>
            </w:r>
          </w:p>
          <w:p>
            <w:pPr>
              <w:widowControl/>
              <w:snapToGrid w:val="0"/>
              <w:spacing w:line="360" w:lineRule="exact"/>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支持实时直播和点播；支持远程直播课堂（远程听评课）；内置集控或监管软件实现录播设备进行单个或批量的开、关、重启操作。</w:t>
            </w:r>
          </w:p>
        </w:tc>
        <w:tc>
          <w:tcPr>
            <w:tcW w:w="618"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2560"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选配</w:t>
            </w:r>
          </w:p>
        </w:tc>
        <w:tc>
          <w:tcPr>
            <w:tcW w:w="618"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482" w:hRule="atLeast"/>
          <w:jc w:val="center"/>
        </w:trPr>
        <w:tc>
          <w:tcPr>
            <w:tcW w:w="463" w:type="dxa"/>
            <w:vMerge w:val="continue"/>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p>
        </w:tc>
        <w:tc>
          <w:tcPr>
            <w:tcW w:w="462" w:type="dxa"/>
            <w:vMerge w:val="continue"/>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p>
        </w:tc>
        <w:tc>
          <w:tcPr>
            <w:tcW w:w="822" w:type="dxa"/>
            <w:tcMar>
              <w:left w:w="57" w:type="dxa"/>
              <w:right w:w="57" w:type="dxa"/>
            </w:tcMar>
            <w:vAlign w:val="center"/>
          </w:tcPr>
          <w:p>
            <w:pPr>
              <w:widowControl/>
              <w:snapToGrid w:val="0"/>
              <w:spacing w:line="360" w:lineRule="exact"/>
              <w:jc w:val="center"/>
              <w:textAlignment w:val="center"/>
              <w:rPr>
                <w:rFonts w:ascii="仿宋_GB2312" w:eastAsia="仿宋_GB2312" w:cs="Times New Roman"/>
                <w:sz w:val="21"/>
                <w:szCs w:val="21"/>
                <w:lang w:val="en-US"/>
              </w:rPr>
            </w:pPr>
            <w:r>
              <w:rPr>
                <w:rFonts w:hint="eastAsia" w:ascii="仿宋_GB2312" w:eastAsia="仿宋_GB2312" w:cs="仿宋_GB2312"/>
                <w:sz w:val="21"/>
                <w:szCs w:val="21"/>
                <w:lang w:val="en-US"/>
              </w:rPr>
              <w:t>智能</w:t>
            </w:r>
          </w:p>
          <w:p>
            <w:pPr>
              <w:widowControl/>
              <w:snapToGrid w:val="0"/>
              <w:spacing w:line="360" w:lineRule="exact"/>
              <w:jc w:val="center"/>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分析</w:t>
            </w:r>
          </w:p>
        </w:tc>
        <w:tc>
          <w:tcPr>
            <w:tcW w:w="3546" w:type="dxa"/>
            <w:tcMar>
              <w:left w:w="57" w:type="dxa"/>
              <w:right w:w="57" w:type="dxa"/>
            </w:tcMar>
          </w:tcPr>
          <w:p>
            <w:pPr>
              <w:widowControl/>
              <w:snapToGrid w:val="0"/>
              <w:spacing w:line="360" w:lineRule="exact"/>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支持对于教学过程的智能分析和诊断</w:t>
            </w:r>
            <w:r>
              <w:rPr>
                <w:rFonts w:hint="eastAsia" w:ascii="仿宋_GB2312" w:eastAsia="仿宋_GB2312" w:cs="仿宋_GB2312"/>
                <w:sz w:val="21"/>
                <w:szCs w:val="21"/>
              </w:rPr>
              <w:t>，</w:t>
            </w:r>
            <w:r>
              <w:rPr>
                <w:rFonts w:hint="eastAsia" w:ascii="仿宋_GB2312" w:eastAsia="仿宋_GB2312" w:cs="仿宋_GB2312"/>
                <w:sz w:val="21"/>
                <w:szCs w:val="21"/>
                <w:lang w:val="en-US"/>
              </w:rPr>
              <w:t>并形成数据报告</w:t>
            </w:r>
            <w:r>
              <w:rPr>
                <w:rFonts w:hint="eastAsia" w:ascii="仿宋_GB2312" w:eastAsia="仿宋_GB2312" w:cs="仿宋_GB2312"/>
                <w:sz w:val="21"/>
                <w:szCs w:val="21"/>
              </w:rPr>
              <w:t>。</w:t>
            </w:r>
          </w:p>
        </w:tc>
        <w:tc>
          <w:tcPr>
            <w:tcW w:w="618"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2560"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选配</w:t>
            </w:r>
          </w:p>
        </w:tc>
        <w:tc>
          <w:tcPr>
            <w:tcW w:w="618"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482" w:hRule="atLeast"/>
          <w:jc w:val="center"/>
        </w:trPr>
        <w:tc>
          <w:tcPr>
            <w:tcW w:w="463"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rPr>
            </w:pPr>
            <w:r>
              <w:rPr>
                <w:rFonts w:ascii="仿宋_GB2312" w:hAnsi="??_GB2312" w:eastAsia="仿宋_GB2312" w:cs="仿宋_GB2312"/>
                <w:sz w:val="21"/>
                <w:szCs w:val="21"/>
                <w:lang w:val="en-US"/>
              </w:rPr>
              <w:t>6</w:t>
            </w:r>
          </w:p>
        </w:tc>
        <w:tc>
          <w:tcPr>
            <w:tcW w:w="462"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辅助系统</w:t>
            </w:r>
          </w:p>
        </w:tc>
        <w:tc>
          <w:tcPr>
            <w:tcW w:w="822" w:type="dxa"/>
            <w:tcMar>
              <w:left w:w="57" w:type="dxa"/>
              <w:right w:w="57" w:type="dxa"/>
            </w:tcMar>
            <w:vAlign w:val="center"/>
          </w:tcPr>
          <w:p>
            <w:pPr>
              <w:widowControl/>
              <w:snapToGrid w:val="0"/>
              <w:spacing w:line="360" w:lineRule="exact"/>
              <w:jc w:val="center"/>
              <w:textAlignment w:val="center"/>
              <w:rPr>
                <w:rFonts w:ascii="仿宋_GB2312" w:eastAsia="仿宋_GB2312" w:cs="Times New Roman"/>
                <w:sz w:val="21"/>
                <w:szCs w:val="21"/>
                <w:lang w:val="en-US"/>
              </w:rPr>
            </w:pPr>
            <w:r>
              <w:rPr>
                <w:rFonts w:hint="eastAsia" w:ascii="仿宋_GB2312" w:eastAsia="仿宋_GB2312" w:cs="仿宋_GB2312"/>
                <w:sz w:val="21"/>
                <w:szCs w:val="21"/>
                <w:lang w:val="en-US"/>
              </w:rPr>
              <w:t>观摩</w:t>
            </w:r>
          </w:p>
          <w:p>
            <w:pPr>
              <w:widowControl/>
              <w:snapToGrid w:val="0"/>
              <w:spacing w:line="360" w:lineRule="exact"/>
              <w:jc w:val="center"/>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设备</w:t>
            </w:r>
          </w:p>
        </w:tc>
        <w:tc>
          <w:tcPr>
            <w:tcW w:w="3546" w:type="dxa"/>
            <w:tcMar>
              <w:left w:w="57" w:type="dxa"/>
              <w:right w:w="57" w:type="dxa"/>
            </w:tcMar>
            <w:vAlign w:val="center"/>
          </w:tcPr>
          <w:p>
            <w:pPr>
              <w:widowControl/>
              <w:snapToGrid w:val="0"/>
              <w:spacing w:line="360" w:lineRule="exact"/>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满足教学观摩需求</w:t>
            </w:r>
            <w:r>
              <w:rPr>
                <w:rFonts w:hint="eastAsia" w:ascii="仿宋_GB2312" w:eastAsia="仿宋_GB2312" w:cs="仿宋_GB2312"/>
                <w:sz w:val="21"/>
                <w:szCs w:val="21"/>
              </w:rPr>
              <w:t>。</w:t>
            </w:r>
          </w:p>
        </w:tc>
        <w:tc>
          <w:tcPr>
            <w:tcW w:w="618"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2560"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选配</w:t>
            </w:r>
          </w:p>
        </w:tc>
        <w:tc>
          <w:tcPr>
            <w:tcW w:w="618"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482" w:hRule="atLeast"/>
          <w:jc w:val="center"/>
        </w:trPr>
        <w:tc>
          <w:tcPr>
            <w:tcW w:w="463"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ascii="仿宋_GB2312" w:hAnsi="??_GB2312" w:eastAsia="仿宋_GB2312" w:cs="仿宋_GB2312"/>
                <w:sz w:val="21"/>
                <w:szCs w:val="21"/>
                <w:lang w:val="en-US"/>
              </w:rPr>
              <w:t>7</w:t>
            </w:r>
          </w:p>
        </w:tc>
        <w:tc>
          <w:tcPr>
            <w:tcW w:w="462"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一卡通系统</w:t>
            </w:r>
          </w:p>
        </w:tc>
        <w:tc>
          <w:tcPr>
            <w:tcW w:w="822" w:type="dxa"/>
            <w:tcMar>
              <w:left w:w="57" w:type="dxa"/>
              <w:right w:w="57" w:type="dxa"/>
            </w:tcMar>
            <w:vAlign w:val="center"/>
          </w:tcPr>
          <w:p>
            <w:pPr>
              <w:widowControl/>
              <w:snapToGrid w:val="0"/>
              <w:spacing w:line="360" w:lineRule="exact"/>
              <w:jc w:val="center"/>
              <w:textAlignment w:val="center"/>
              <w:rPr>
                <w:rFonts w:ascii="仿宋_GB2312" w:eastAsia="仿宋_GB2312" w:cs="Times New Roman"/>
                <w:sz w:val="21"/>
                <w:szCs w:val="21"/>
                <w:lang w:val="en-US"/>
              </w:rPr>
            </w:pPr>
            <w:r>
              <w:rPr>
                <w:rFonts w:hint="eastAsia" w:ascii="仿宋_GB2312" w:eastAsia="仿宋_GB2312" w:cs="仿宋_GB2312"/>
                <w:sz w:val="21"/>
                <w:szCs w:val="21"/>
                <w:lang w:val="en-US"/>
              </w:rPr>
              <w:t>智能</w:t>
            </w:r>
          </w:p>
          <w:p>
            <w:pPr>
              <w:widowControl/>
              <w:snapToGrid w:val="0"/>
              <w:spacing w:line="360" w:lineRule="exact"/>
              <w:jc w:val="center"/>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门锁</w:t>
            </w:r>
          </w:p>
        </w:tc>
        <w:tc>
          <w:tcPr>
            <w:tcW w:w="3546" w:type="dxa"/>
            <w:tcMar>
              <w:left w:w="57" w:type="dxa"/>
              <w:right w:w="57" w:type="dxa"/>
            </w:tcMar>
          </w:tcPr>
          <w:p>
            <w:pPr>
              <w:widowControl/>
              <w:snapToGrid w:val="0"/>
              <w:spacing w:line="360" w:lineRule="exact"/>
              <w:textAlignment w:val="top"/>
              <w:rPr>
                <w:rFonts w:ascii="仿宋_GB2312" w:hAnsi="??_GB2312" w:eastAsia="仿宋_GB2312" w:cs="Times New Roman"/>
                <w:sz w:val="21"/>
                <w:szCs w:val="21"/>
                <w:lang w:val="en-US"/>
              </w:rPr>
            </w:pPr>
            <w:r>
              <w:rPr>
                <w:rFonts w:hint="eastAsia" w:ascii="仿宋_GB2312" w:eastAsia="仿宋_GB2312" w:cs="仿宋_GB2312"/>
                <w:sz w:val="21"/>
                <w:szCs w:val="21"/>
                <w:lang w:val="en-US"/>
              </w:rPr>
              <w:t>支持刷卡、生物识别等多种门锁开关方式，能进行后台数据监测。支持与智能班牌系统的联动。对接学校一卡通管理系统。</w:t>
            </w:r>
          </w:p>
        </w:tc>
        <w:tc>
          <w:tcPr>
            <w:tcW w:w="618"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c>
          <w:tcPr>
            <w:tcW w:w="2560"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hint="eastAsia" w:ascii="仿宋_GB2312" w:eastAsia="仿宋_GB2312" w:cs="仿宋_GB2312"/>
                <w:sz w:val="21"/>
                <w:szCs w:val="21"/>
                <w:lang w:val="en-US"/>
              </w:rPr>
              <w:t>选配</w:t>
            </w:r>
          </w:p>
        </w:tc>
        <w:tc>
          <w:tcPr>
            <w:tcW w:w="618" w:type="dxa"/>
            <w:tcMar>
              <w:left w:w="57" w:type="dxa"/>
              <w:right w:w="57" w:type="dxa"/>
            </w:tcMar>
            <w:vAlign w:val="center"/>
          </w:tcPr>
          <w:p>
            <w:pPr>
              <w:widowControl/>
              <w:snapToGrid w:val="0"/>
              <w:spacing w:line="360" w:lineRule="exact"/>
              <w:jc w:val="center"/>
              <w:textAlignment w:val="center"/>
              <w:rPr>
                <w:rFonts w:ascii="仿宋_GB2312" w:hAnsi="??_GB2312" w:eastAsia="仿宋_GB2312" w:cs="Times New Roman"/>
                <w:sz w:val="21"/>
                <w:szCs w:val="21"/>
                <w:lang w:val="en-US"/>
              </w:rPr>
            </w:pPr>
            <w:r>
              <w:rPr>
                <w:rFonts w:ascii="仿宋_GB2312" w:hAnsi="??_GB2312" w:eastAsia="仿宋_GB2312" w:cs="仿宋_GB2312"/>
                <w:sz w:val="21"/>
                <w:szCs w:val="21"/>
                <w:lang w:val="en-US"/>
              </w:rPr>
              <w:t>1</w:t>
            </w:r>
            <w:r>
              <w:rPr>
                <w:rFonts w:hint="eastAsia" w:ascii="仿宋_GB2312" w:eastAsia="仿宋_GB2312" w:cs="仿宋_GB2312"/>
                <w:sz w:val="21"/>
                <w:szCs w:val="21"/>
                <w:lang w:val="en-US"/>
              </w:rPr>
              <w:t>套</w:t>
            </w:r>
          </w:p>
        </w:tc>
      </w:tr>
    </w:tbl>
    <w:p>
      <w:pPr>
        <w:pStyle w:val="2"/>
        <w:spacing w:after="0" w:line="400" w:lineRule="exact"/>
        <w:ind w:left="0" w:leftChars="0"/>
        <w:jc w:val="both"/>
        <w:rPr>
          <w:rFonts w:ascii="仿宋_GB2312" w:hAnsi="??_GB2312" w:eastAsia="仿宋_GB2312" w:cs="Times New Roman"/>
          <w:b/>
          <w:bCs/>
          <w:sz w:val="28"/>
          <w:szCs w:val="28"/>
        </w:rPr>
      </w:pPr>
      <w:r>
        <w:rPr>
          <w:rFonts w:hint="eastAsia" w:ascii="仿宋_GB2312" w:eastAsia="仿宋_GB2312" w:cs="仿宋_GB2312"/>
          <w:b/>
          <w:bCs/>
          <w:sz w:val="28"/>
          <w:szCs w:val="28"/>
        </w:rPr>
        <w:t>【备注】</w:t>
      </w:r>
    </w:p>
    <w:p>
      <w:pPr>
        <w:pStyle w:val="2"/>
        <w:spacing w:after="0" w:line="400" w:lineRule="exact"/>
        <w:ind w:left="0" w:leftChars="0"/>
        <w:jc w:val="both"/>
        <w:rPr>
          <w:rFonts w:ascii="仿宋_GB2312" w:hAnsi="??_GB2312" w:eastAsia="仿宋_GB2312" w:cs="Times New Roman"/>
          <w:b/>
          <w:bCs/>
          <w:sz w:val="28"/>
          <w:szCs w:val="28"/>
          <w:lang w:val="en-US"/>
        </w:rPr>
      </w:pPr>
      <w:r>
        <w:rPr>
          <w:rFonts w:ascii="仿宋_GB2312" w:eastAsia="仿宋_GB2312" w:cs="仿宋_GB2312"/>
          <w:b/>
          <w:bCs/>
          <w:sz w:val="28"/>
          <w:szCs w:val="28"/>
          <w:lang w:val="en-US"/>
        </w:rPr>
        <w:t>1.</w:t>
      </w:r>
      <w:r>
        <w:rPr>
          <w:rFonts w:hint="eastAsia" w:ascii="仿宋_GB2312" w:eastAsia="仿宋_GB2312" w:cs="仿宋_GB2312"/>
          <w:b/>
          <w:bCs/>
          <w:sz w:val="28"/>
          <w:szCs w:val="28"/>
          <w:lang w:val="en-US"/>
        </w:rPr>
        <w:t>本指南适用于常州市范围内的高级中学、初级中学及小学，其中所引用的标准均为现行标准</w:t>
      </w:r>
      <w:r>
        <w:rPr>
          <w:rFonts w:hint="eastAsia" w:ascii="仿宋_GB2312" w:eastAsia="仿宋_GB2312" w:cs="仿宋_GB2312"/>
          <w:b/>
          <w:bCs/>
          <w:sz w:val="28"/>
          <w:szCs w:val="28"/>
          <w:lang w:val="en-US" w:eastAsia="zh-CN"/>
        </w:rPr>
        <w:t>；职业学校可参照执行。</w:t>
      </w:r>
    </w:p>
    <w:p>
      <w:pPr>
        <w:pStyle w:val="2"/>
        <w:spacing w:after="0" w:line="400" w:lineRule="exact"/>
        <w:ind w:left="0" w:leftChars="0"/>
        <w:jc w:val="both"/>
        <w:rPr>
          <w:rFonts w:ascii="仿宋_GB2312" w:hAnsi="??_GB2312" w:eastAsia="仿宋_GB2312" w:cs="Times New Roman"/>
          <w:b/>
          <w:bCs/>
          <w:sz w:val="28"/>
          <w:szCs w:val="28"/>
          <w:lang w:val="en-US"/>
        </w:rPr>
      </w:pPr>
      <w:r>
        <w:rPr>
          <w:rFonts w:ascii="仿宋_GB2312" w:eastAsia="仿宋_GB2312" w:cs="仿宋_GB2312"/>
          <w:b/>
          <w:bCs/>
          <w:sz w:val="28"/>
          <w:szCs w:val="28"/>
          <w:lang w:val="en-US"/>
        </w:rPr>
        <w:t>2.</w:t>
      </w:r>
      <w:r>
        <w:rPr>
          <w:rFonts w:hint="eastAsia" w:ascii="仿宋_GB2312" w:eastAsia="仿宋_GB2312" w:cs="仿宋_GB2312"/>
          <w:b/>
          <w:bCs/>
          <w:sz w:val="28"/>
          <w:szCs w:val="28"/>
          <w:lang w:val="en-US"/>
        </w:rPr>
        <w:t>本指南中所有信息化设备要符合当地信创管理部门的有关要求。</w:t>
      </w:r>
    </w:p>
    <w:p>
      <w:pPr>
        <w:pStyle w:val="2"/>
        <w:spacing w:after="0" w:line="400" w:lineRule="exact"/>
        <w:ind w:left="0" w:leftChars="0"/>
        <w:jc w:val="both"/>
        <w:rPr>
          <w:rFonts w:ascii="仿宋_GB2312" w:hAnsi="??_GB2312" w:eastAsia="仿宋_GB2312" w:cs="Times New Roman"/>
          <w:b/>
          <w:bCs/>
          <w:sz w:val="28"/>
          <w:szCs w:val="28"/>
          <w:lang w:val="en-US"/>
        </w:rPr>
      </w:pPr>
      <w:r>
        <w:rPr>
          <w:rFonts w:ascii="仿宋_GB2312" w:eastAsia="仿宋_GB2312" w:cs="仿宋_GB2312"/>
          <w:b/>
          <w:bCs/>
          <w:sz w:val="28"/>
          <w:szCs w:val="28"/>
          <w:lang w:val="en-US"/>
        </w:rPr>
        <w:t>3.</w:t>
      </w:r>
      <w:r>
        <w:rPr>
          <w:rFonts w:hint="eastAsia" w:ascii="仿宋_GB2312" w:eastAsia="仿宋_GB2312" w:cs="仿宋_GB2312"/>
          <w:b/>
          <w:bCs/>
          <w:sz w:val="28"/>
          <w:szCs w:val="28"/>
          <w:lang w:val="en-US"/>
        </w:rPr>
        <w:t>本指南会根据相关要求适时更新。</w:t>
      </w:r>
    </w:p>
    <w:sectPr>
      <w:pgSz w:w="11906" w:h="16838"/>
      <w:pgMar w:top="1701" w:right="1531" w:bottom="1701" w:left="1531" w:header="851" w:footer="992" w:gutter="0"/>
      <w:pgNumType w:fmt="numberInDash"/>
      <w:cols w:space="0" w:num="1"/>
      <w:docGrid w:type="lines" w:linePitch="3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2BF12EE-EAFD-44CD-83D0-B1CD67F7FD2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B183612A-34D4-4DAE-B37A-312A63B4FB82}"/>
  </w:font>
  <w:font w:name="仿宋">
    <w:panose1 w:val="02010609060101010101"/>
    <w:charset w:val="86"/>
    <w:family w:val="modern"/>
    <w:pitch w:val="default"/>
    <w:sig w:usb0="800002BF" w:usb1="38CF7CFA" w:usb2="00000016"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 w:name="仿宋_GB2312">
    <w:altName w:val="仿宋"/>
    <w:panose1 w:val="02010609030101010101"/>
    <w:charset w:val="86"/>
    <w:family w:val="modern"/>
    <w:pitch w:val="default"/>
    <w:sig w:usb0="00000000" w:usb1="00000000" w:usb2="00000010" w:usb3="00000000" w:csb0="00040000" w:csb1="00000000"/>
    <w:embedRegular r:id="rId3" w:fontKey="{9790D65C-6855-4840-B67B-68E4A353B640}"/>
  </w:font>
  <w:font w:name="楷体_GB2312">
    <w:altName w:val="楷体"/>
    <w:panose1 w:val="02010609030101010101"/>
    <w:charset w:val="86"/>
    <w:family w:val="modern"/>
    <w:pitch w:val="default"/>
    <w:sig w:usb0="00000000" w:usb1="00000000" w:usb2="00000010" w:usb3="00000000" w:csb0="00040000" w:csb1="00000000"/>
    <w:embedRegular r:id="rId4" w:fontKey="{DD6ED36A-7ED8-4EDB-9DFF-1116F9C6C652}"/>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uto" w:vAnchor="text" w:hAnchor="margin" w:xAlign="outside" w:y="1"/>
      <w:rPr>
        <w:rStyle w:val="10"/>
        <w:rFonts w:ascii="Times New Roman" w:hAnsi="Times New Roman" w:cs="Times New Roman"/>
        <w:sz w:val="28"/>
        <w:szCs w:val="28"/>
      </w:rPr>
    </w:pPr>
    <w:r>
      <w:rPr>
        <w:rStyle w:val="10"/>
        <w:rFonts w:ascii="Times New Roman" w:hAnsi="Times New Roman" w:cs="Times New Roman"/>
        <w:sz w:val="28"/>
        <w:szCs w:val="28"/>
      </w:rPr>
      <w:fldChar w:fldCharType="begin"/>
    </w:r>
    <w:r>
      <w:rPr>
        <w:rStyle w:val="10"/>
        <w:rFonts w:ascii="Times New Roman" w:hAnsi="Times New Roman" w:cs="Times New Roman"/>
        <w:sz w:val="28"/>
        <w:szCs w:val="28"/>
      </w:rPr>
      <w:instrText xml:space="preserve">PAGE  </w:instrText>
    </w:r>
    <w:r>
      <w:rPr>
        <w:rStyle w:val="10"/>
        <w:rFonts w:ascii="Times New Roman" w:hAnsi="Times New Roman" w:cs="Times New Roman"/>
        <w:sz w:val="28"/>
        <w:szCs w:val="28"/>
      </w:rPr>
      <w:fldChar w:fldCharType="separate"/>
    </w:r>
    <w:r>
      <w:rPr>
        <w:rStyle w:val="10"/>
        <w:rFonts w:ascii="Times New Roman" w:hAnsi="Times New Roman" w:cs="Times New Roman"/>
        <w:sz w:val="28"/>
        <w:szCs w:val="28"/>
      </w:rPr>
      <w:t>- 20 -</w:t>
    </w:r>
    <w:r>
      <w:rPr>
        <w:rStyle w:val="10"/>
        <w:rFonts w:ascii="Times New Roman" w:hAnsi="Times New Roman" w:cs="Times New Roman"/>
        <w:sz w:val="28"/>
        <w:szCs w:val="28"/>
      </w:rPr>
      <w:fldChar w:fldCharType="end"/>
    </w:r>
  </w:p>
  <w:p>
    <w:pPr>
      <w:pStyle w:val="5"/>
      <w:ind w:right="360" w:firstLine="360"/>
      <w:rPr>
        <w:rFonts w:cs="Times New Roman"/>
      </w:rPr>
    </w:pPr>
    <w:r>
      <w:rPr>
        <w:lang w:val="en-US"/>
      </w:rPr>
      <w:pict>
        <v:shape id="_x0000_s2049" o:spid="_x0000_s2049" o:spt="202" type="#_x0000_t202" style="position:absolute;left:0pt;margin-top:0pt;height:144pt;width:144pt;mso-position-horizontal:right;mso-position-horizontal-relative:margin;mso-wrap-style:none;z-index:251659264;mso-width-relative:page;mso-height-relative:page;" filled="f" stroked="f" coordsize="21600,21600">
          <v:path/>
          <v:fill on="f" focussize="0,0"/>
          <v:stroke on="f" weight="0.5pt" joinstyle="miter"/>
          <v:imagedata o:title=""/>
          <o:lock v:ext="edit"/>
          <v:textbox inset="0mm,0mm,0mm,0mm" style="mso-fit-shape-to-text:t;">
            <w:txbxContent>
              <w:p>
                <w:pPr>
                  <w:pStyle w:val="5"/>
                  <w:rPr>
                    <w:rFonts w:cs="Times New Roman"/>
                    <w:sz w:val="28"/>
                    <w:szCs w:val="28"/>
                  </w:rPr>
                </w:pP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1"/>
  <w:bordersDoNotSurroundFooter w:val="1"/>
  <w:trackRevisions w:val="1"/>
  <w:documentProtection w:enforcement="0"/>
  <w:defaultTabStop w:val="420"/>
  <w:doNotHyphenateCaps/>
  <w:drawingGridHorizontalSpacing w:val="110"/>
  <w:drawingGridVerticalSpacing w:val="161"/>
  <w:noPunctuationKerning w:val="1"/>
  <w:characterSpacingControl w:val="compressPunctuation"/>
  <w:noLineBreaksAfter w:lang="zh-CN" w:val="$([{£¥·‘“〈《「『【〔〖〝﹙﹛﹝＄（．［｛￡￥"/>
  <w:noLineBreaksBefore w:lang="zh-CN" w:val="!%),.:;&gt;?]}¢¨°·ˇˉ―‖’”…‰′″›℃∶、。〃〉》」』】〕〗〞︶︺︾﹀﹄﹚﹜﹞！＂％＇），．：；？］｀｜｝～￠"/>
  <w:doNotValidateAgainstSchema/>
  <w:doNotDemarcateInvalidXml/>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TQ1NzI5OGJkZDlmMGQ5Y2E4MTE0OWVjNmZmMmU3MDIifQ=="/>
  </w:docVars>
  <w:rsids>
    <w:rsidRoot w:val="26750A07"/>
    <w:rsid w:val="00007935"/>
    <w:rsid w:val="00021869"/>
    <w:rsid w:val="00033A5F"/>
    <w:rsid w:val="000653E3"/>
    <w:rsid w:val="00072AC7"/>
    <w:rsid w:val="00096943"/>
    <w:rsid w:val="000A5495"/>
    <w:rsid w:val="000B32BF"/>
    <w:rsid w:val="000F407F"/>
    <w:rsid w:val="001045EA"/>
    <w:rsid w:val="00130CEC"/>
    <w:rsid w:val="001346CE"/>
    <w:rsid w:val="00162DA5"/>
    <w:rsid w:val="001A0373"/>
    <w:rsid w:val="001A2267"/>
    <w:rsid w:val="001E2DC3"/>
    <w:rsid w:val="001F2BA9"/>
    <w:rsid w:val="00240417"/>
    <w:rsid w:val="00265A80"/>
    <w:rsid w:val="002A0BDD"/>
    <w:rsid w:val="002A4793"/>
    <w:rsid w:val="002B54F9"/>
    <w:rsid w:val="002B7B78"/>
    <w:rsid w:val="002C12C5"/>
    <w:rsid w:val="002D4F9B"/>
    <w:rsid w:val="002F0CA5"/>
    <w:rsid w:val="00313FC3"/>
    <w:rsid w:val="00325D61"/>
    <w:rsid w:val="00382FD3"/>
    <w:rsid w:val="003B5F79"/>
    <w:rsid w:val="00416B65"/>
    <w:rsid w:val="004434EA"/>
    <w:rsid w:val="004A01C6"/>
    <w:rsid w:val="004D45EE"/>
    <w:rsid w:val="004E4160"/>
    <w:rsid w:val="005217F6"/>
    <w:rsid w:val="00544039"/>
    <w:rsid w:val="005539FC"/>
    <w:rsid w:val="00562D5E"/>
    <w:rsid w:val="00592C3B"/>
    <w:rsid w:val="005C4A8F"/>
    <w:rsid w:val="005C5B4B"/>
    <w:rsid w:val="005D3426"/>
    <w:rsid w:val="00616162"/>
    <w:rsid w:val="00652358"/>
    <w:rsid w:val="00671562"/>
    <w:rsid w:val="006739E3"/>
    <w:rsid w:val="0070165F"/>
    <w:rsid w:val="007204A6"/>
    <w:rsid w:val="007233DB"/>
    <w:rsid w:val="00724F93"/>
    <w:rsid w:val="00766378"/>
    <w:rsid w:val="007769ED"/>
    <w:rsid w:val="007949B0"/>
    <w:rsid w:val="007C7708"/>
    <w:rsid w:val="007D1CB0"/>
    <w:rsid w:val="007E1E83"/>
    <w:rsid w:val="008351C8"/>
    <w:rsid w:val="008619A2"/>
    <w:rsid w:val="008930B5"/>
    <w:rsid w:val="0089440D"/>
    <w:rsid w:val="00895F7F"/>
    <w:rsid w:val="008F2132"/>
    <w:rsid w:val="008F228B"/>
    <w:rsid w:val="008F64B0"/>
    <w:rsid w:val="0091233E"/>
    <w:rsid w:val="00912A90"/>
    <w:rsid w:val="009949B0"/>
    <w:rsid w:val="009B58E2"/>
    <w:rsid w:val="009D189D"/>
    <w:rsid w:val="009E17A9"/>
    <w:rsid w:val="00A16B3E"/>
    <w:rsid w:val="00A23FE3"/>
    <w:rsid w:val="00A333D7"/>
    <w:rsid w:val="00A57F40"/>
    <w:rsid w:val="00A860D7"/>
    <w:rsid w:val="00AA5F63"/>
    <w:rsid w:val="00AB0AA7"/>
    <w:rsid w:val="00AD2655"/>
    <w:rsid w:val="00AE55D0"/>
    <w:rsid w:val="00AF60E9"/>
    <w:rsid w:val="00B52724"/>
    <w:rsid w:val="00B67107"/>
    <w:rsid w:val="00B7402D"/>
    <w:rsid w:val="00BA6757"/>
    <w:rsid w:val="00BB4EC6"/>
    <w:rsid w:val="00BC4925"/>
    <w:rsid w:val="00BE6B16"/>
    <w:rsid w:val="00C24C61"/>
    <w:rsid w:val="00C262E5"/>
    <w:rsid w:val="00C6040B"/>
    <w:rsid w:val="00C76217"/>
    <w:rsid w:val="00CB6109"/>
    <w:rsid w:val="00CF5C3A"/>
    <w:rsid w:val="00D10D4D"/>
    <w:rsid w:val="00D14D7B"/>
    <w:rsid w:val="00D14FE1"/>
    <w:rsid w:val="00D327A5"/>
    <w:rsid w:val="00D91734"/>
    <w:rsid w:val="00DA4687"/>
    <w:rsid w:val="00DC2A5E"/>
    <w:rsid w:val="00DC6633"/>
    <w:rsid w:val="00DD1F67"/>
    <w:rsid w:val="00DF30F9"/>
    <w:rsid w:val="00E034AF"/>
    <w:rsid w:val="00E32F53"/>
    <w:rsid w:val="00E5408D"/>
    <w:rsid w:val="00E64AFB"/>
    <w:rsid w:val="00E77222"/>
    <w:rsid w:val="00EB09CB"/>
    <w:rsid w:val="00EC0709"/>
    <w:rsid w:val="00EC59DC"/>
    <w:rsid w:val="00EE20F3"/>
    <w:rsid w:val="00F05507"/>
    <w:rsid w:val="00F42742"/>
    <w:rsid w:val="00F45F18"/>
    <w:rsid w:val="00F507C8"/>
    <w:rsid w:val="00F566F7"/>
    <w:rsid w:val="00F63150"/>
    <w:rsid w:val="00F76576"/>
    <w:rsid w:val="00FD6EED"/>
    <w:rsid w:val="00FF3CDD"/>
    <w:rsid w:val="01AF7A58"/>
    <w:rsid w:val="01E147C2"/>
    <w:rsid w:val="023B39D7"/>
    <w:rsid w:val="0250485B"/>
    <w:rsid w:val="02783411"/>
    <w:rsid w:val="03893253"/>
    <w:rsid w:val="0427778D"/>
    <w:rsid w:val="04575596"/>
    <w:rsid w:val="04864478"/>
    <w:rsid w:val="048E7E42"/>
    <w:rsid w:val="052216AE"/>
    <w:rsid w:val="05AF76AE"/>
    <w:rsid w:val="070E2AFA"/>
    <w:rsid w:val="081B41D2"/>
    <w:rsid w:val="092E2001"/>
    <w:rsid w:val="09744693"/>
    <w:rsid w:val="0A1E54A0"/>
    <w:rsid w:val="0A390566"/>
    <w:rsid w:val="0B51675E"/>
    <w:rsid w:val="0B6C562A"/>
    <w:rsid w:val="0C060244"/>
    <w:rsid w:val="0E0C5EEB"/>
    <w:rsid w:val="0F20161D"/>
    <w:rsid w:val="0F5E6FD2"/>
    <w:rsid w:val="106F1529"/>
    <w:rsid w:val="10A406E6"/>
    <w:rsid w:val="10FE0E8A"/>
    <w:rsid w:val="117B4977"/>
    <w:rsid w:val="121A67F7"/>
    <w:rsid w:val="12900C96"/>
    <w:rsid w:val="12B1755A"/>
    <w:rsid w:val="130733D0"/>
    <w:rsid w:val="13EC397B"/>
    <w:rsid w:val="13EC7EF3"/>
    <w:rsid w:val="156F066E"/>
    <w:rsid w:val="15A47B0E"/>
    <w:rsid w:val="15BA3BEA"/>
    <w:rsid w:val="15CF39B6"/>
    <w:rsid w:val="15D324AD"/>
    <w:rsid w:val="169344C8"/>
    <w:rsid w:val="16F62B9C"/>
    <w:rsid w:val="17BE086A"/>
    <w:rsid w:val="180D0CB4"/>
    <w:rsid w:val="1849674F"/>
    <w:rsid w:val="18793893"/>
    <w:rsid w:val="18923C0F"/>
    <w:rsid w:val="19DA7290"/>
    <w:rsid w:val="1AB12D7F"/>
    <w:rsid w:val="1B183ED9"/>
    <w:rsid w:val="1B3B2531"/>
    <w:rsid w:val="1BD33C8F"/>
    <w:rsid w:val="1C201825"/>
    <w:rsid w:val="1C6525E4"/>
    <w:rsid w:val="1D01541C"/>
    <w:rsid w:val="1D831B75"/>
    <w:rsid w:val="1E776C7B"/>
    <w:rsid w:val="1FFD5C7E"/>
    <w:rsid w:val="200A2438"/>
    <w:rsid w:val="20633D9B"/>
    <w:rsid w:val="208C4C4C"/>
    <w:rsid w:val="20BE4F05"/>
    <w:rsid w:val="20FD72DF"/>
    <w:rsid w:val="21316C5C"/>
    <w:rsid w:val="21820F1E"/>
    <w:rsid w:val="23825FAA"/>
    <w:rsid w:val="23DD7B24"/>
    <w:rsid w:val="241B78DE"/>
    <w:rsid w:val="24871B82"/>
    <w:rsid w:val="24875BA4"/>
    <w:rsid w:val="25167FA3"/>
    <w:rsid w:val="2528626B"/>
    <w:rsid w:val="25661E12"/>
    <w:rsid w:val="26750A07"/>
    <w:rsid w:val="28604C07"/>
    <w:rsid w:val="29520507"/>
    <w:rsid w:val="295D14AA"/>
    <w:rsid w:val="29652576"/>
    <w:rsid w:val="29B00485"/>
    <w:rsid w:val="2B6660C1"/>
    <w:rsid w:val="2B821C16"/>
    <w:rsid w:val="2CB73959"/>
    <w:rsid w:val="2D387DA6"/>
    <w:rsid w:val="2DA5042B"/>
    <w:rsid w:val="2DDE7026"/>
    <w:rsid w:val="2E6D68FF"/>
    <w:rsid w:val="2EA313E7"/>
    <w:rsid w:val="2EBF06DA"/>
    <w:rsid w:val="2F5201C1"/>
    <w:rsid w:val="2F595F8B"/>
    <w:rsid w:val="2FF76513"/>
    <w:rsid w:val="30064D04"/>
    <w:rsid w:val="30596EAD"/>
    <w:rsid w:val="328773D8"/>
    <w:rsid w:val="33113C5B"/>
    <w:rsid w:val="331C078F"/>
    <w:rsid w:val="33323CBF"/>
    <w:rsid w:val="34314AFC"/>
    <w:rsid w:val="345C3214"/>
    <w:rsid w:val="34B848ED"/>
    <w:rsid w:val="35553A4A"/>
    <w:rsid w:val="35DE652F"/>
    <w:rsid w:val="36225D1A"/>
    <w:rsid w:val="37D7281B"/>
    <w:rsid w:val="37EC36FB"/>
    <w:rsid w:val="3A7C53EE"/>
    <w:rsid w:val="3A970136"/>
    <w:rsid w:val="3B73E92B"/>
    <w:rsid w:val="3B834E7E"/>
    <w:rsid w:val="3BF93695"/>
    <w:rsid w:val="3CDB255C"/>
    <w:rsid w:val="3CFD1254"/>
    <w:rsid w:val="3DD05DEE"/>
    <w:rsid w:val="3FC867FD"/>
    <w:rsid w:val="40A16E90"/>
    <w:rsid w:val="40FC5413"/>
    <w:rsid w:val="414E3BA1"/>
    <w:rsid w:val="41AA7DFD"/>
    <w:rsid w:val="41D941E3"/>
    <w:rsid w:val="42195010"/>
    <w:rsid w:val="425D1C93"/>
    <w:rsid w:val="437159C8"/>
    <w:rsid w:val="4396704D"/>
    <w:rsid w:val="43BD029B"/>
    <w:rsid w:val="44100591"/>
    <w:rsid w:val="446621AC"/>
    <w:rsid w:val="45164485"/>
    <w:rsid w:val="45454B7E"/>
    <w:rsid w:val="467A7BA4"/>
    <w:rsid w:val="48D84664"/>
    <w:rsid w:val="4A2B4948"/>
    <w:rsid w:val="4A332883"/>
    <w:rsid w:val="4A454E8E"/>
    <w:rsid w:val="4B4C2876"/>
    <w:rsid w:val="4C2107D6"/>
    <w:rsid w:val="4D675EFC"/>
    <w:rsid w:val="4DB21784"/>
    <w:rsid w:val="4DFB75F1"/>
    <w:rsid w:val="4F223F00"/>
    <w:rsid w:val="4F665B83"/>
    <w:rsid w:val="4F836572"/>
    <w:rsid w:val="500E0CFB"/>
    <w:rsid w:val="50B76574"/>
    <w:rsid w:val="51034013"/>
    <w:rsid w:val="515D5C2E"/>
    <w:rsid w:val="51BF1F8A"/>
    <w:rsid w:val="52250529"/>
    <w:rsid w:val="52DD382B"/>
    <w:rsid w:val="537A4147"/>
    <w:rsid w:val="53860924"/>
    <w:rsid w:val="53D80072"/>
    <w:rsid w:val="540C4496"/>
    <w:rsid w:val="548021E8"/>
    <w:rsid w:val="54F02E6D"/>
    <w:rsid w:val="55A92282"/>
    <w:rsid w:val="56407A16"/>
    <w:rsid w:val="57A23F4A"/>
    <w:rsid w:val="581A7F84"/>
    <w:rsid w:val="58C2615C"/>
    <w:rsid w:val="58DB5DBB"/>
    <w:rsid w:val="594247EC"/>
    <w:rsid w:val="5ACD1CF7"/>
    <w:rsid w:val="5B360FA9"/>
    <w:rsid w:val="5E2A1520"/>
    <w:rsid w:val="5E4933A6"/>
    <w:rsid w:val="5EF62843"/>
    <w:rsid w:val="5F154ADA"/>
    <w:rsid w:val="5FE84516"/>
    <w:rsid w:val="603D162E"/>
    <w:rsid w:val="607F63A0"/>
    <w:rsid w:val="60A056E7"/>
    <w:rsid w:val="61021176"/>
    <w:rsid w:val="612B7BD5"/>
    <w:rsid w:val="61D81683"/>
    <w:rsid w:val="62C03E1E"/>
    <w:rsid w:val="62C94970"/>
    <w:rsid w:val="6319543A"/>
    <w:rsid w:val="64AB04CB"/>
    <w:rsid w:val="64F21A62"/>
    <w:rsid w:val="65480B95"/>
    <w:rsid w:val="660268BF"/>
    <w:rsid w:val="66FC7EB0"/>
    <w:rsid w:val="6710101E"/>
    <w:rsid w:val="68644C4C"/>
    <w:rsid w:val="68E26F7C"/>
    <w:rsid w:val="69ED4216"/>
    <w:rsid w:val="6A050368"/>
    <w:rsid w:val="6A470B3C"/>
    <w:rsid w:val="6A9628B9"/>
    <w:rsid w:val="6AF7024C"/>
    <w:rsid w:val="6D434880"/>
    <w:rsid w:val="6DC522E8"/>
    <w:rsid w:val="6E252036"/>
    <w:rsid w:val="6F571500"/>
    <w:rsid w:val="700A257D"/>
    <w:rsid w:val="70AD3E5E"/>
    <w:rsid w:val="72347A16"/>
    <w:rsid w:val="72513ED2"/>
    <w:rsid w:val="726435ED"/>
    <w:rsid w:val="72776A59"/>
    <w:rsid w:val="72B832EF"/>
    <w:rsid w:val="72FB1487"/>
    <w:rsid w:val="72FE5D7C"/>
    <w:rsid w:val="7362430D"/>
    <w:rsid w:val="737F1464"/>
    <w:rsid w:val="739A2B25"/>
    <w:rsid w:val="74047EBF"/>
    <w:rsid w:val="74AB5FE8"/>
    <w:rsid w:val="76EF30F4"/>
    <w:rsid w:val="789F5511"/>
    <w:rsid w:val="78CA5890"/>
    <w:rsid w:val="799A0C7C"/>
    <w:rsid w:val="79C007C5"/>
    <w:rsid w:val="79FD715C"/>
    <w:rsid w:val="7AB37FC6"/>
    <w:rsid w:val="7B812720"/>
    <w:rsid w:val="7BE650CD"/>
    <w:rsid w:val="7C853F0D"/>
    <w:rsid w:val="7D4E7D0C"/>
    <w:rsid w:val="7E18005C"/>
    <w:rsid w:val="7E9F2C19"/>
    <w:rsid w:val="7FF6BC16"/>
    <w:rsid w:val="CDB7BEE5"/>
    <w:rsid w:val="DFFEDF00"/>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unhideWhenUsed="0" w:uiPriority="99" w:semiHidden="0" w:name="header"/>
    <w:lsdException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nhideWhenUsed="0" w:uiPriority="99" w:semiHidden="0"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unhideWhenUsed="0" w:uiPriority="99" w:name="Default Paragraph Font"/>
    <w:lsdException w:unhideWhenUsed="0" w:uiPriority="99" w:semiHidden="0" w:name="Body Text"/>
    <w:lsdException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pPr>
    <w:rPr>
      <w:rFonts w:ascii="宋体" w:hAnsi="宋体" w:eastAsia="宋体" w:cs="宋体"/>
      <w:kern w:val="0"/>
      <w:sz w:val="22"/>
      <w:szCs w:val="22"/>
      <w:lang w:val="zh-CN" w:eastAsia="zh-CN" w:bidi="ar-SA"/>
    </w:rPr>
  </w:style>
  <w:style w:type="paragraph" w:styleId="3">
    <w:name w:val="heading 1"/>
    <w:basedOn w:val="1"/>
    <w:next w:val="1"/>
    <w:link w:val="11"/>
    <w:qFormat/>
    <w:uiPriority w:val="99"/>
    <w:pPr>
      <w:spacing w:line="633" w:lineRule="exact"/>
      <w:ind w:left="1599" w:right="581"/>
      <w:jc w:val="center"/>
      <w:outlineLvl w:val="0"/>
    </w:pPr>
    <w:rPr>
      <w:rFonts w:ascii="方正小标宋简体" w:hAnsi="方正小标宋简体" w:eastAsia="方正小标宋简体" w:cs="方正小标宋简体"/>
      <w:sz w:val="36"/>
      <w:szCs w:val="36"/>
    </w:rPr>
  </w:style>
  <w:style w:type="character" w:default="1" w:styleId="9">
    <w:name w:val="Default Paragraph Font"/>
    <w:semiHidden/>
    <w:uiPriority w:val="99"/>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2"/>
    <w:uiPriority w:val="99"/>
    <w:pPr>
      <w:spacing w:after="120"/>
      <w:ind w:left="420" w:leftChars="200"/>
    </w:pPr>
  </w:style>
  <w:style w:type="paragraph" w:styleId="4">
    <w:name w:val="Body Text"/>
    <w:basedOn w:val="1"/>
    <w:link w:val="13"/>
    <w:uiPriority w:val="99"/>
    <w:pPr>
      <w:spacing w:before="87"/>
    </w:pPr>
    <w:rPr>
      <w:sz w:val="21"/>
      <w:szCs w:val="21"/>
    </w:rPr>
  </w:style>
  <w:style w:type="paragraph" w:styleId="5">
    <w:name w:val="footer"/>
    <w:basedOn w:val="1"/>
    <w:link w:val="14"/>
    <w:uiPriority w:val="99"/>
    <w:pPr>
      <w:tabs>
        <w:tab w:val="center" w:pos="4153"/>
        <w:tab w:val="right" w:pos="8306"/>
      </w:tabs>
      <w:snapToGrid w:val="0"/>
    </w:pPr>
    <w:rPr>
      <w:sz w:val="18"/>
      <w:szCs w:val="18"/>
    </w:rPr>
  </w:style>
  <w:style w:type="paragraph" w:styleId="6">
    <w:name w:val="header"/>
    <w:basedOn w:val="1"/>
    <w:link w:val="15"/>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page number"/>
    <w:basedOn w:val="9"/>
    <w:locked/>
    <w:uiPriority w:val="99"/>
  </w:style>
  <w:style w:type="character" w:customStyle="1" w:styleId="11">
    <w:name w:val="Heading 1 Char"/>
    <w:basedOn w:val="9"/>
    <w:link w:val="3"/>
    <w:locked/>
    <w:uiPriority w:val="99"/>
    <w:rPr>
      <w:rFonts w:ascii="宋体" w:eastAsia="宋体" w:cs="宋体"/>
      <w:b/>
      <w:bCs/>
      <w:kern w:val="44"/>
      <w:sz w:val="44"/>
      <w:szCs w:val="44"/>
      <w:lang w:val="zh-CN"/>
    </w:rPr>
  </w:style>
  <w:style w:type="character" w:customStyle="1" w:styleId="12">
    <w:name w:val="Body Text Indent Char"/>
    <w:basedOn w:val="9"/>
    <w:link w:val="2"/>
    <w:semiHidden/>
    <w:locked/>
    <w:uiPriority w:val="99"/>
    <w:rPr>
      <w:rFonts w:ascii="宋体" w:eastAsia="宋体" w:cs="宋体"/>
      <w:kern w:val="0"/>
      <w:sz w:val="22"/>
      <w:szCs w:val="22"/>
      <w:lang w:val="zh-CN"/>
    </w:rPr>
  </w:style>
  <w:style w:type="character" w:customStyle="1" w:styleId="13">
    <w:name w:val="Body Text Char"/>
    <w:basedOn w:val="9"/>
    <w:link w:val="4"/>
    <w:semiHidden/>
    <w:locked/>
    <w:uiPriority w:val="99"/>
    <w:rPr>
      <w:rFonts w:ascii="宋体" w:eastAsia="宋体" w:cs="宋体"/>
      <w:kern w:val="0"/>
      <w:sz w:val="22"/>
      <w:szCs w:val="22"/>
      <w:lang w:val="zh-CN"/>
    </w:rPr>
  </w:style>
  <w:style w:type="character" w:customStyle="1" w:styleId="14">
    <w:name w:val="Footer Char"/>
    <w:basedOn w:val="9"/>
    <w:link w:val="5"/>
    <w:locked/>
    <w:uiPriority w:val="99"/>
    <w:rPr>
      <w:rFonts w:ascii="宋体" w:eastAsia="宋体" w:cs="宋体"/>
      <w:sz w:val="18"/>
      <w:szCs w:val="18"/>
      <w:lang w:val="zh-CN"/>
    </w:rPr>
  </w:style>
  <w:style w:type="character" w:customStyle="1" w:styleId="15">
    <w:name w:val="Header Char"/>
    <w:basedOn w:val="9"/>
    <w:link w:val="6"/>
    <w:locked/>
    <w:uiPriority w:val="99"/>
    <w:rPr>
      <w:rFonts w:ascii="宋体" w:eastAsia="宋体" w:cs="宋体"/>
      <w:sz w:val="18"/>
      <w:szCs w:val="18"/>
      <w:lang w:val="zh-CN"/>
    </w:rPr>
  </w:style>
  <w:style w:type="paragraph" w:customStyle="1" w:styleId="16">
    <w:name w:val="标题2020"/>
    <w:basedOn w:val="1"/>
    <w:uiPriority w:val="99"/>
    <w:rPr>
      <w:rFonts w:ascii="Times New Roman" w:hAnsi="Times New Roman" w:cs="Times New Roman"/>
    </w:rPr>
  </w:style>
  <w:style w:type="paragraph" w:customStyle="1" w:styleId="17">
    <w:name w:val="正文2020"/>
    <w:basedOn w:val="1"/>
    <w:uiPriority w:val="99"/>
    <w:rPr>
      <w:rFonts w:ascii="Times New Roman" w:hAnsi="Times New Roman" w:cs="Times New Roman"/>
    </w:rPr>
  </w:style>
  <w:style w:type="paragraph" w:customStyle="1" w:styleId="18">
    <w:name w:val="列表段落1"/>
    <w:basedOn w:val="1"/>
    <w:uiPriority w:val="99"/>
    <w:pPr>
      <w:spacing w:before="127"/>
      <w:ind w:left="746" w:hanging="215"/>
    </w:pPr>
  </w:style>
  <w:style w:type="paragraph" w:customStyle="1" w:styleId="19">
    <w:name w:val="Table Paragraph"/>
    <w:basedOn w:val="1"/>
    <w:uiPriority w:val="99"/>
  </w:style>
  <w:style w:type="character" w:customStyle="1" w:styleId="20">
    <w:name w:val="font31"/>
    <w:basedOn w:val="9"/>
    <w:qFormat/>
    <w:uiPriority w:val="99"/>
    <w:rPr>
      <w:rFonts w:ascii="仿宋" w:hAnsi="仿宋" w:eastAsia="仿宋" w:cs="仿宋"/>
      <w:color w:val="000000"/>
      <w:sz w:val="20"/>
      <w:szCs w:val="20"/>
      <w:u w:val="none"/>
    </w:rPr>
  </w:style>
  <w:style w:type="character" w:customStyle="1" w:styleId="21">
    <w:name w:val="font41"/>
    <w:basedOn w:val="9"/>
    <w:uiPriority w:val="99"/>
    <w:rPr>
      <w:rFonts w:ascii="仿宋" w:hAnsi="仿宋" w:eastAsia="仿宋" w:cs="仿宋"/>
      <w:color w:val="FF0000"/>
      <w:sz w:val="20"/>
      <w:szCs w:val="20"/>
      <w:u w:val="none"/>
    </w:rPr>
  </w:style>
  <w:style w:type="character" w:customStyle="1" w:styleId="22">
    <w:name w:val="font11"/>
    <w:basedOn w:val="9"/>
    <w:uiPriority w:val="99"/>
    <w:rPr>
      <w:rFonts w:ascii="宋体" w:hAnsi="宋体" w:eastAsia="宋体" w:cs="宋体"/>
      <w:color w:val="000000"/>
      <w:sz w:val="20"/>
      <w:szCs w:val="20"/>
      <w:u w:val="none"/>
    </w:rPr>
  </w:style>
  <w:style w:type="character" w:customStyle="1" w:styleId="23">
    <w:name w:val="font51"/>
    <w:basedOn w:val="9"/>
    <w:uiPriority w:val="99"/>
    <w:rPr>
      <w:rFonts w:ascii="仿宋" w:hAnsi="仿宋" w:eastAsia="仿宋" w:cs="仿宋"/>
      <w:color w:val="FF0000"/>
      <w:sz w:val="20"/>
      <w:szCs w:val="20"/>
      <w:u w:val="none"/>
    </w:rPr>
  </w:style>
  <w:style w:type="character" w:customStyle="1" w:styleId="24">
    <w:name w:val="font21"/>
    <w:basedOn w:val="9"/>
    <w:uiPriority w:val="99"/>
    <w:rPr>
      <w:rFonts w:ascii="宋体" w:hAnsi="宋体" w:eastAsia="宋体" w:cs="宋体"/>
      <w:color w:val="000000"/>
      <w:sz w:val="20"/>
      <w:szCs w:val="20"/>
      <w:u w:val="none"/>
    </w:rPr>
  </w:style>
  <w:style w:type="paragraph" w:customStyle="1" w:styleId="25">
    <w:name w:val="Revision1"/>
    <w:hidden/>
    <w:semiHidden/>
    <w:qFormat/>
    <w:uiPriority w:val="99"/>
    <w:rPr>
      <w:rFonts w:ascii="宋体" w:hAnsi="宋体" w:eastAsia="宋体" w:cs="宋体"/>
      <w:kern w:val="0"/>
      <w:sz w:val="22"/>
      <w:szCs w:val="22"/>
      <w:lang w:val="zh-CN"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Microsoft</Company>
  <Pages>18</Pages>
  <Words>9605</Words>
  <Characters>9908</Characters>
  <Lines>0</Lines>
  <Paragraphs>0</Paragraphs>
  <TotalTime>9</TotalTime>
  <ScaleCrop>false</ScaleCrop>
  <LinksUpToDate>false</LinksUpToDate>
  <CharactersWithSpaces>9958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2021-05-26T16:47:00Z</dcterms:created>
  <dc:creator>ZRZero行者</dc:creator>
  <cp:lastModifiedBy>tjzyyz</cp:lastModifiedBy>
  <dcterms:modified xsi:type="dcterms:W3CDTF">2023-11-22T09:01:00Z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520274379CAA4A09B411E4058985536A</vt:lpwstr>
  </property>
</Properties>
</file>