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70" w:lineRule="exact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附件</w:t>
      </w:r>
    </w:p>
    <w:p>
      <w:pPr>
        <w:overflowPunct w:val="0"/>
        <w:autoSpaceDE w:val="0"/>
        <w:autoSpaceDN w:val="0"/>
        <w:adjustRightInd w:val="0"/>
        <w:snapToGrid w:val="0"/>
        <w:spacing w:before="240" w:after="240" w:line="570" w:lineRule="exact"/>
        <w:jc w:val="center"/>
        <w:rPr>
          <w:rFonts w:hint="eastAsia" w:ascii="方正小标宋简体" w:eastAsia="方正小标宋简体"/>
          <w:snapToGrid w:val="0"/>
          <w:kern w:val="0"/>
          <w:sz w:val="32"/>
          <w:szCs w:val="32"/>
        </w:rPr>
      </w:pPr>
      <w:bookmarkStart w:id="0" w:name="_GoBack"/>
      <w:r>
        <w:rPr>
          <w:rFonts w:hint="eastAsia" w:ascii="方正小标宋简体" w:eastAsia="方正小标宋简体"/>
          <w:sz w:val="44"/>
          <w:szCs w:val="44"/>
        </w:rPr>
        <w:t>2023年第四批常州市高新技术产品认定名单</w:t>
      </w:r>
    </w:p>
    <w:bookmarkEnd w:id="0"/>
    <w:tbl>
      <w:tblPr>
        <w:tblStyle w:val="21"/>
        <w:tblW w:w="5000" w:type="pct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5"/>
        <w:gridCol w:w="1779"/>
        <w:gridCol w:w="6201"/>
        <w:gridCol w:w="3817"/>
        <w:gridCol w:w="1646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tblHeader/>
          <w:jc w:val="center"/>
        </w:trPr>
        <w:tc>
          <w:tcPr>
            <w:tcW w:w="775" w:type="dxa"/>
            <w:tcBorders>
              <w:bottom w:val="single" w:color="auto" w:sz="6" w:space="0"/>
            </w:tcBorders>
            <w:shd w:val="clear" w:color="auto" w:fill="auto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="黑体"/>
                <w:bCs/>
                <w:color w:val="000000" w:themeColor="text1"/>
                <w:kern w:val="0"/>
                <w:szCs w:val="21"/>
              </w:rPr>
            </w:pPr>
            <w:r>
              <w:rPr>
                <w:rFonts w:hAnsi="黑体" w:eastAsia="黑体"/>
                <w:bCs/>
                <w:color w:val="000000" w:themeColor="text1"/>
                <w:kern w:val="0"/>
                <w:szCs w:val="21"/>
              </w:rPr>
              <w:t>序号</w:t>
            </w:r>
          </w:p>
        </w:tc>
        <w:tc>
          <w:tcPr>
            <w:tcW w:w="1779" w:type="dxa"/>
            <w:tcBorders>
              <w:bottom w:val="single" w:color="auto" w:sz="6" w:space="0"/>
            </w:tcBorders>
            <w:shd w:val="clear" w:color="auto" w:fill="auto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="黑体"/>
                <w:bCs/>
                <w:color w:val="000000" w:themeColor="text1"/>
                <w:kern w:val="0"/>
                <w:szCs w:val="21"/>
              </w:rPr>
            </w:pPr>
            <w:r>
              <w:rPr>
                <w:rFonts w:hAnsi="黑体" w:eastAsia="黑体"/>
                <w:bCs/>
                <w:color w:val="000000" w:themeColor="text1"/>
                <w:kern w:val="0"/>
                <w:szCs w:val="21"/>
              </w:rPr>
              <w:t>认定编号</w:t>
            </w:r>
          </w:p>
        </w:tc>
        <w:tc>
          <w:tcPr>
            <w:tcW w:w="6201" w:type="dxa"/>
            <w:tcBorders>
              <w:bottom w:val="single" w:color="auto" w:sz="6" w:space="0"/>
            </w:tcBorders>
            <w:shd w:val="clear" w:color="auto" w:fill="auto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="黑体"/>
                <w:bCs/>
                <w:color w:val="000000" w:themeColor="text1"/>
                <w:kern w:val="0"/>
                <w:szCs w:val="21"/>
              </w:rPr>
            </w:pPr>
            <w:r>
              <w:rPr>
                <w:rFonts w:hAnsi="黑体" w:eastAsia="黑体"/>
                <w:bCs/>
                <w:color w:val="000000" w:themeColor="text1"/>
                <w:kern w:val="0"/>
                <w:szCs w:val="21"/>
              </w:rPr>
              <w:t>产品名称</w:t>
            </w:r>
          </w:p>
        </w:tc>
        <w:tc>
          <w:tcPr>
            <w:tcW w:w="3817" w:type="dxa"/>
            <w:tcBorders>
              <w:bottom w:val="single" w:color="auto" w:sz="6" w:space="0"/>
            </w:tcBorders>
            <w:shd w:val="clear" w:color="auto" w:fill="auto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="黑体"/>
                <w:bCs/>
                <w:color w:val="000000" w:themeColor="text1"/>
                <w:kern w:val="0"/>
                <w:szCs w:val="21"/>
              </w:rPr>
            </w:pPr>
            <w:r>
              <w:rPr>
                <w:rFonts w:hAnsi="黑体" w:eastAsia="黑体"/>
                <w:bCs/>
                <w:color w:val="000000" w:themeColor="text1"/>
                <w:kern w:val="0"/>
                <w:szCs w:val="21"/>
              </w:rPr>
              <w:t>企业名称</w:t>
            </w:r>
          </w:p>
        </w:tc>
        <w:tc>
          <w:tcPr>
            <w:tcW w:w="1646" w:type="dxa"/>
            <w:tcBorders>
              <w:bottom w:val="single" w:color="auto" w:sz="6" w:space="0"/>
            </w:tcBorders>
            <w:shd w:val="clear" w:color="auto" w:fill="auto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="黑体"/>
                <w:bCs/>
                <w:color w:val="000000" w:themeColor="text1"/>
                <w:kern w:val="0"/>
                <w:szCs w:val="21"/>
              </w:rPr>
            </w:pPr>
            <w:r>
              <w:rPr>
                <w:rFonts w:hAnsi="黑体" w:eastAsia="黑体"/>
                <w:bCs/>
                <w:color w:val="000000" w:themeColor="text1"/>
                <w:kern w:val="0"/>
                <w:szCs w:val="21"/>
              </w:rPr>
              <w:t>申报地区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4218" w:type="dxa"/>
            <w:gridSpan w:val="5"/>
            <w:shd w:val="clear" w:color="000000" w:fill="FFFFFF" w:themeFill="background1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b/>
                <w:bCs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b/>
                <w:bCs/>
                <w:color w:val="000000" w:themeColor="text1"/>
                <w:kern w:val="0"/>
                <w:szCs w:val="21"/>
              </w:rPr>
              <w:t>溧阳市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1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202304LY001B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电梯导轨新型专用固定支架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江苏海菱机电设备工程有限公司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溧阳市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202304LY002B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高安全稳固起重机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常州安兰克机械有限公司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溧阳市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3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202304LY003B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塑料挤出生产线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常州金纬智能装备制造有限公司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溧阳市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4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202304LY004B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自动化高效型物流运输系统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江苏沃德智能装备有限公司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溧阳市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5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202304LY005B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高精度螺旋滑槽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江苏沃德智能装备有限公司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溧阳市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6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202304LY006B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TAL</w:t>
            </w: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半钢二次法成型机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江苏中进机械有限公司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溧阳市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7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202304LY007B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混凝土泵车高强度裙阀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溧阳市永恒热处理有限公司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溧阳市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8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202304LY008B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履带式起重机臂架接头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溧阳市永恒热处理有限公司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溧阳市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9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202304LY009B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THJ</w:t>
            </w: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载货电梯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江苏立达电梯有限公司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溧阳市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10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202304LY010B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提升机成套设备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江苏通达机械设备制造有限公司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溧阳市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11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202304LY011B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输送机成套设备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江苏通达机械设备制造有限公司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溧阳市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12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202304LY012B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智能全自动铸造废砂再生设备成套系统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柳晶机械设备（溧阳）有限公司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溧阳市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13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202304LY013B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埋弧电炉专用电极柱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申芝电梯有限公司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溧阳市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14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202304LY014B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SZKW</w:t>
            </w: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（无机房）多层住宅加装专用客梯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申芝电梯有限公司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溧阳市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15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202304LY015B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TGJ</w:t>
            </w: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安全防护型观光电梯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申芝电梯有限公司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溧阳市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16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202304LY016B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TKJ</w:t>
            </w: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新型智能化客梯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申芝电梯有限公司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溧阳市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17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202304LY017B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THJ</w:t>
            </w: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环保型载货电梯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申芝电梯有限公司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溧阳市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18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202304LY018B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FML</w:t>
            </w: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安全节能型自动扶梯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申芝电梯有限公司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溧阳市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19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202304LY019B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长寿命减震惯性环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溧阳市金桥机械有限公司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溧阳市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202304LY020B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高效节能管材生产线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常州金纬管道设备制造有限公司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溧阳市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21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202304LY021B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三层共挤管材高速生产线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常州金纬管道设备制造有限公司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溧阳市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22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202304LY022B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高强耐磨发动机轮毂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溧阳市金桥机械有限公司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溧阳市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23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202304LY023B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高韧性农机铸件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溧阳市金桥机械有限公司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溧阳市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24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202304LY024B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破碎机组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常州大云环保科技有限公司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溧阳市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25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202304LY025B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撕碎机组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常州大云环保科技有限公司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溧阳市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26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202304LY026B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造粒生产线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常州大云环保科技有限公司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溧阳市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27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202304LY027B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耐用型家用电器门把手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常州恒联机械五金有限公司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溧阳市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28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202304LY028B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新能源汽车车门玻璃升降导轨成型模具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江苏华强模具科技有限公司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溧阳市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29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202304LY029B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新能源汽车塑料尾门两段式嵌件加强板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江苏华强模具科技有限公司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溧阳市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30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202304LY030B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PVC</w:t>
            </w: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锥双型材生产线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常州金纬挤出机械制造有限公司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溧阳市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31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202304LY031B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新型下梁轿底组立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申芝电梯有限公司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溧阳市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32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202304LY032B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PE</w:t>
            </w: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型材生产线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常州金纬挤出机械制造有限公司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溧阳市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33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202304LY033B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挤压涂布机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ind w:left="-113" w:right="-113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江苏嘉拓新能源智能装备股份有限公司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溧阳市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34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202304LY034B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气密性测试机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ind w:left="-113" w:right="-113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江苏嘉拓新能源智能装备股份有限公司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溧阳市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35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202304LY035B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高强度电梯专用绳头组合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溧阳市安华机电设备有限公司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溧阳市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36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202304LY036B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大型船用中速柴油机曲轴锻件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江苏金源高端装备股份有限公司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溧阳市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37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202304LY001C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高性能净水用活性炭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江苏良友环保科技有限公司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溧阳市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38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202304LY002C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隔温</w:t>
            </w: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PVC</w:t>
            </w: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百叶窗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溧阳新元窗帘制品有限公司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溧阳市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39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202304LY003C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复合铝制百叶窗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溧阳新元窗帘制品有限公司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溧阳市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40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202304LY004C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车用</w:t>
            </w: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PP</w:t>
            </w: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材料成型件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溧阳市山湖实业有限公司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溧阳市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41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202304LY005C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新能源工程机械电动桥铸件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溧阳市新力机械铸造有限公司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溧阳市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42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202304LY006C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RTV</w:t>
            </w: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防污闪涂料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溧阳康达威实业有限公司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溧阳市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43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202304LY007C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KDW-3582</w:t>
            </w: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双组份室温固化硅橡胶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溧阳康达威实业有限公司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溧阳市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44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202304LY008C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KDW-1536</w:t>
            </w: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太阳能电池组件专用密封胶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溧阳康达威实业有限公司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溧阳市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45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202304LY009C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KDW-1000</w:t>
            </w: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透明胶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溧阳康达威实业有限公司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溧阳市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46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202304LY010C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烟囱防腐胶粘剂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溧阳康达威实业有限公司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溧阳市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47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202304LY011C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多功能颗粒状密胺模塑料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溧阳市乔森塑料有限公司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溧阳市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48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202304LY012C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hint="eastAsia"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额定电压</w:t>
            </w: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6kV（Um=7.2kV）</w:t>
            </w: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到</w:t>
            </w: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35kV（Um=40.5kV）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热塑性聚丙烯绝缘电力电缆用绝缘料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江苏上上电缆集团新材料有限公司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溧阳市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49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202304LY013C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hint="eastAsia" w:hAnsiTheme="minorEastAsia"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125</w:t>
            </w:r>
            <w:r>
              <w:rPr>
                <w:rFonts w:asciiTheme="minorEastAsia" w:hAnsiTheme="minorEastAsia" w:eastAsiaTheme="minorEastAsia"/>
                <w:color w:val="000000" w:themeColor="text1"/>
                <w:kern w:val="0"/>
                <w:szCs w:val="21"/>
              </w:rPr>
              <w:t>℃</w:t>
            </w: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辐照交联光伏电缆用无卤低烟阻燃聚烯烃绝缘料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（</w:t>
            </w: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EN50618</w:t>
            </w: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、</w:t>
            </w: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2Pfg1169</w:t>
            </w: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）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江苏上上电缆集团新材料有限公司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溧阳市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50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202304LY014C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90</w:t>
            </w:r>
            <w:r>
              <w:rPr>
                <w:rFonts w:asciiTheme="minorEastAsia" w:hAnsiTheme="minorEastAsia" w:eastAsiaTheme="minorEastAsia"/>
                <w:color w:val="000000" w:themeColor="text1"/>
                <w:kern w:val="0"/>
                <w:szCs w:val="21"/>
              </w:rPr>
              <w:t>℃</w:t>
            </w: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抗静电高阻燃</w:t>
            </w: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PVC</w:t>
            </w: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护套料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江苏上上电缆集团新材料有限公司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溧阳市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51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202304LY015C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hint="eastAsia" w:hAnsiTheme="minorEastAsia"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EN 50525-3-41</w:t>
            </w: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标准电缆用</w:t>
            </w: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105</w:t>
            </w:r>
            <w:r>
              <w:rPr>
                <w:rFonts w:asciiTheme="minorEastAsia" w:hAnsiTheme="minorEastAsia" w:eastAsiaTheme="minorEastAsia"/>
                <w:color w:val="000000" w:themeColor="text1"/>
                <w:kern w:val="0"/>
                <w:szCs w:val="21"/>
              </w:rPr>
              <w:t>℃</w:t>
            </w: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辐照交联低烟无卤阻燃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防紫外线防白蚁聚烯烃绝缘料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江苏上上电缆集团新材料有限公司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溧阳市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52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202304LY016C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低收缩抗焦烧二步法硅烷交联聚乙烯绝缘料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江苏上上电缆集团新材料有限公司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溧阳市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53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202304LY017C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90</w:t>
            </w:r>
            <w:r>
              <w:rPr>
                <w:rFonts w:asciiTheme="minorEastAsia" w:hAnsiTheme="minorEastAsia" w:eastAsiaTheme="minorEastAsia"/>
                <w:color w:val="000000" w:themeColor="text1"/>
                <w:kern w:val="0"/>
                <w:szCs w:val="21"/>
              </w:rPr>
              <w:t>℃</w:t>
            </w: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阻燃聚乙烯护套料（</w:t>
            </w: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C</w:t>
            </w: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类）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江苏上上电缆集团新材料有限公司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溧阳市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54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202304LY018C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hint="eastAsia" w:hAnsiTheme="minorEastAsia"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70</w:t>
            </w: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年长寿命高电性</w:t>
            </w: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105</w:t>
            </w:r>
            <w:r>
              <w:rPr>
                <w:rFonts w:asciiTheme="minorEastAsia" w:hAnsiTheme="minorEastAsia" w:eastAsiaTheme="minorEastAsia"/>
                <w:color w:val="000000" w:themeColor="text1"/>
                <w:kern w:val="0"/>
                <w:szCs w:val="21"/>
              </w:rPr>
              <w:t>℃</w:t>
            </w: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辐照交联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无卤低烟低毒环保型阻燃聚烯烃内、外绝缘料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江苏上上电缆集团新材料有限公司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溧阳市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55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202304LY019C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105</w:t>
            </w:r>
            <w:r>
              <w:rPr>
                <w:rFonts w:asciiTheme="minorEastAsia" w:hAnsiTheme="minorEastAsia" w:eastAsiaTheme="minorEastAsia"/>
                <w:color w:val="000000" w:themeColor="text1"/>
                <w:kern w:val="0"/>
                <w:szCs w:val="21"/>
              </w:rPr>
              <w:t>℃</w:t>
            </w: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风能电缆用橡皮绝缘料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江苏上上电缆集团新材料有限公司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溧阳市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56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202304LY020C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石油平台电缆用低烟无卤橡皮护套料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江苏上上电缆集团新材料有限公司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溧阳市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57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202304LY021C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90</w:t>
            </w:r>
            <w:r>
              <w:rPr>
                <w:rFonts w:asciiTheme="minorEastAsia" w:hAnsiTheme="minorEastAsia" w:eastAsiaTheme="minorEastAsia"/>
                <w:color w:val="000000" w:themeColor="text1"/>
                <w:kern w:val="0"/>
                <w:szCs w:val="21"/>
              </w:rPr>
              <w:t>℃</w:t>
            </w: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陶瓷化结壳型热塑性无卤低烟聚烯烃隔氧层护套料（中压）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江苏上上电缆集团新材料有限公司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溧阳市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58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202304LY001D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灵芝五味子胶囊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溧阳市天目湖保健品有限公司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溧阳市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59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202304LY001E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柔性光伏支架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江苏国强兴晟能源科技有限公司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溧阳市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60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202304LY002E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氧化物固态电解质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蓝固（常州）新能源有限公司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溧阳市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61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202304LY003E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稀土宽调速直流伺服电动机组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溧阳市宏达电机有限公司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溧阳市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62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202304LY004E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风力发电机塔架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江苏保龙设备制造有限公司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溧阳市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63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202304LY005E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光伏太阳能用蜗轮轴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溧阳市虹翔机械制造有限公司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溧阳市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64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202304LY006E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海上风电紧凑型机组锻件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江苏金源高端装备股份有限公司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溧阳市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tcBorders>
              <w:bottom w:val="single" w:color="auto" w:sz="6" w:space="0"/>
            </w:tcBorders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65</w:t>
            </w:r>
          </w:p>
        </w:tc>
        <w:tc>
          <w:tcPr>
            <w:tcW w:w="1779" w:type="dxa"/>
            <w:tcBorders>
              <w:bottom w:val="single" w:color="auto" w:sz="6" w:space="0"/>
            </w:tcBorders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202304LY007E</w:t>
            </w:r>
          </w:p>
        </w:tc>
        <w:tc>
          <w:tcPr>
            <w:tcW w:w="6201" w:type="dxa"/>
            <w:tcBorders>
              <w:bottom w:val="single" w:color="auto" w:sz="6" w:space="0"/>
            </w:tcBorders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16MW</w:t>
            </w: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海上风机齿轮箱组件</w:t>
            </w:r>
          </w:p>
        </w:tc>
        <w:tc>
          <w:tcPr>
            <w:tcW w:w="3817" w:type="dxa"/>
            <w:tcBorders>
              <w:bottom w:val="single" w:color="auto" w:sz="6" w:space="0"/>
            </w:tcBorders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江苏金源高端装备股份有限公司</w:t>
            </w:r>
          </w:p>
        </w:tc>
        <w:tc>
          <w:tcPr>
            <w:tcW w:w="1646" w:type="dxa"/>
            <w:tcBorders>
              <w:bottom w:val="single" w:color="auto" w:sz="6" w:space="0"/>
            </w:tcBorders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溧阳市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4218" w:type="dxa"/>
            <w:gridSpan w:val="5"/>
            <w:shd w:val="clear" w:color="000000" w:fill="FFFFFF" w:themeFill="background1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b/>
                <w:bCs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b/>
                <w:bCs/>
                <w:color w:val="000000" w:themeColor="text1"/>
                <w:kern w:val="0"/>
                <w:szCs w:val="21"/>
              </w:rPr>
              <w:t>金坛区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1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202304JT001B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全自动聚氨酯发泡机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江苏良腾机械有限公司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金坛区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202304JT002B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PA1408X</w:t>
            </w: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光子矿石品位分析系统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同方威视科技江苏有限公司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金坛区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3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202304JT003B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RM</w:t>
            </w: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系列放射性物质识别系统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同方威视科技江苏有限公司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金坛区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4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202304JT004B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FS</w:t>
            </w: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系列集装箱</w:t>
            </w: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/</w:t>
            </w: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车辆快速检查系统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同方威视科技江苏有限公司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金坛区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5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202304JT005B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激光模切机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海目星激光智能装备（江苏）有限公司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金坛区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6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202304JT006B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新型淋膜塑料挤出复合机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江苏来义包装机械有限公司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金坛区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7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202304JT007B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汽车制造专用防腐高精密搪塑模具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格瓦诺模具（常州）有限公司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金坛区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8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202304JT008B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带式干燥机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常州新马干燥工程有限公司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金坛区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9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202304JT009B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振动流化床干燥机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常州新马干燥工程有限公司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金坛区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10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202304JT010B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喷雾干燥机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常州新马干燥工程有限公司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金坛区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11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202304JT001C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超厚绝缘涂层（液冷板）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常州市飞荣达电子材料有限公司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金坛区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12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202304JT002C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转向管柱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润星泰（常州）技术有限公司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金坛区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13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202304JT003C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48V</w:t>
            </w: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电池箱体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润星泰（常州）技术有限公司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金坛区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14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202304JT004C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POS</w:t>
            </w: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机（销售机）塑料外壳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飞荣达科技（江苏）有限公司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金坛区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15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202304JT005C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高导热石墨</w:t>
            </w: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&amp;</w:t>
            </w: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石墨烯片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飞荣达科技（江苏）有限公司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金坛区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16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202304JT006C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柔性快回弹导电泡棉衬垫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飞荣达科技（江苏）有限公司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金坛区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17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202304JT007C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高强度发电机飞轮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常州睿阳机械有限公司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金坛区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18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202304JT008C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高性能船用连接件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常州睿阳机械有限公司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金坛区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19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202304JT009C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光伏太阳能用箱体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常州睿阳机械有限公司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金坛区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202304JT010C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阻燃吸音汽车内饰材料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江苏新凯源汽车零部件制造有限公司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金坛区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21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202304JT011C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防静电耐磨亚克力板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哲冠新材料科技（常州）有限公司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金坛区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22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202304JT012C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防感染消毒清洁剂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健尔康医疗科技股份有限公司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金坛区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23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202304JT013C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医用棉片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健尔康医疗科技股份有限公司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金坛区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24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202304JT014C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抗菌医用口罩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健尔康医疗科技股份有限公司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金坛区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25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202304JT015C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抑菌医用纱布片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健尔康医疗科技股份有限公司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金坛区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26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202304JT016C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高性能导热界面材料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合烯电子科技（江苏）有限公司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金坛区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27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202304JT017C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低介电导热凝胶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合烯电子科技（江苏）有限公司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金坛区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28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202304JT018C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齿轮箱壳体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江苏顺丰铝业有限公司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金坛区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29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202304JT019C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汽车坐具零件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江苏顺丰铝业有限公司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金坛区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30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202304JT020C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发动机油泵盖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江苏顺丰铝业有限公司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金坛区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31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202304JT021C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轻量化驱动车轴管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江苏常宝普莱森钢管有限公司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金坛区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32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202304JT022C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深海深地油气开采用油井管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江苏常宝普莱森钢管有限公司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金坛区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33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202304JT023C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高精度碳钢无缝钢管</w:t>
            </w: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/T1</w:t>
            </w: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级石油裂化用管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江苏常宝普莱森钢管有限公司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金坛区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34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202304JT024C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耐腐蚀无缝油井管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江苏常宝普莱森钢管有限公司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金坛区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35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202304JT025C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合金钢精密射孔枪体管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江苏常宝普莱森钢管有限公司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金坛区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36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202304JT026C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高导热绝缘氮化铝基板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江苏国瓷金盛陶瓷科技有限公司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金坛区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37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202304JT027C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高精度陶瓷球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江苏国瓷金盛陶瓷科技有限公司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金坛区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38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202304JT028C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高导电率钢芯铝绞线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常州特发华银电线电缆有限公司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金坛区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39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202304JT029C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高精度分体式风力发电机机舱罩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江苏海锋能源科技有限公司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金坛区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40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202304JT030C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高强度</w:t>
            </w: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GFRP</w:t>
            </w: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复合桥梁阻尼缓冲防撞护舷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江苏海锋能源科技有限公司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金坛区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41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202304JT001E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高效太阳能光伏组件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常州华耀光电科技有限公司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金坛区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42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202304JT002E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太阳能光伏组件（太阳能组件、太阳能电池板组件、太阳能电池板）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常州日新光伏科技有限公司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金坛区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43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202304JT003E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高强度轻量化模架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江苏助您智能机械科技有限公司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金坛区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44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202304JT004E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掺混型高压实</w:t>
            </w: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NCM811</w:t>
            </w: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层状单晶镍钴锰三元正极材料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当升科技（常州）新材料有限公司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金坛区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45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202304JT005E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单晶型高容量低成本三元正极材料（</w:t>
            </w: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NCM613</w:t>
            </w: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）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当升科技（常州）新材料有限公司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金坛区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46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202304JT006E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单晶型高电压</w:t>
            </w: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NCM56SC</w:t>
            </w: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中镍多元正极材料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当升科技（常州）新材料有限公司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金坛区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47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202304JT007E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光伏追踪系统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江苏顺丰铝业有限公司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金坛区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48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202304JT008E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新能源汽车连接器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常州市鑫隽渊精工科技有限公司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金坛区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49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202304JT001F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JB-20W</w:t>
            </w: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系列高效搅拌装置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常州金坛环保设备有限公司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金坛区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50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202304JT002F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多管并联式清洗装置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常州金坛环保设备有限公司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金坛区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51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202304JT003F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可调回流比多级萃取设备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常州金坛环保设备有限公司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金坛区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52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202304JT004F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TW</w:t>
            </w: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系列百万级机组叶片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常州金坛环保设备有限公司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金坛区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tcBorders>
              <w:bottom w:val="single" w:color="auto" w:sz="6" w:space="0"/>
            </w:tcBorders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53</w:t>
            </w:r>
          </w:p>
        </w:tc>
        <w:tc>
          <w:tcPr>
            <w:tcW w:w="1779" w:type="dxa"/>
            <w:tcBorders>
              <w:bottom w:val="single" w:color="auto" w:sz="6" w:space="0"/>
            </w:tcBorders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202304JT005F</w:t>
            </w:r>
          </w:p>
        </w:tc>
        <w:tc>
          <w:tcPr>
            <w:tcW w:w="6201" w:type="dxa"/>
            <w:tcBorders>
              <w:bottom w:val="single" w:color="auto" w:sz="6" w:space="0"/>
            </w:tcBorders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JH-20W</w:t>
            </w: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系列气体净化塔</w:t>
            </w:r>
          </w:p>
        </w:tc>
        <w:tc>
          <w:tcPr>
            <w:tcW w:w="3817" w:type="dxa"/>
            <w:tcBorders>
              <w:bottom w:val="single" w:color="auto" w:sz="6" w:space="0"/>
            </w:tcBorders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常州金坛环保设备有限公司</w:t>
            </w:r>
          </w:p>
        </w:tc>
        <w:tc>
          <w:tcPr>
            <w:tcW w:w="1646" w:type="dxa"/>
            <w:tcBorders>
              <w:bottom w:val="single" w:color="auto" w:sz="6" w:space="0"/>
            </w:tcBorders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金坛区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4218" w:type="dxa"/>
            <w:gridSpan w:val="5"/>
            <w:shd w:val="clear" w:color="000000" w:fill="FFFFFF" w:themeFill="background1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b/>
                <w:bCs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b/>
                <w:bCs/>
                <w:color w:val="000000" w:themeColor="text1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1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202304WJ001A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智慧</w:t>
            </w: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/</w:t>
            </w: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应急广播接收终端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常州嘉昊广播电视设备有限公司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202304WJ002A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直流稳压电源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常州市红光电能科技股份有限公司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3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202304WJ003A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EMC</w:t>
            </w: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组装式电磁屏蔽室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常州市天域屏蔽设备有限公司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4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202304WJ004A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加弹机精密控制电路板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江苏百硕智控科技有限公司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5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202304WJ005A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贴片铝电解电容器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常州旷晶电子有限公司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6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202304WJ001B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高精度齿轮齿环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常州市嘉盾机械制造有限公司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7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202304WJ002B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精密蜗轮蜗杆传动轴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常州市嘉盾机械制造有限公司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8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202304WJ003B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自动包装系统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墨克智能工业技术（江苏）有限公司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9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202304WJ004B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物料自动化集中供料系统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常州戴格机械制造有限公司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10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202304WJ005B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耐磨损锻件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常州浩焱机械有限公司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11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202304WJ006B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高可靠性液压动力单元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常州市恩荣液压科技有限公司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12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202304WJ007B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冶金机械辅助设备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常州恒奥机械设备有限公司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13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202304WJ008B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风力发电零部件智能制造高技术服务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常州市邦威机械有限公司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14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202304WJ009B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高性能法兰系列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常州市环湖锻造有限公司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15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202304WJ010B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高精度伺服电机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众程技术（常州）有限公司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16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202304WJ011B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变压器降噪装置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常州市盈能电气有限公司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17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202304WJ012B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风力发电设备零件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常州时进精密机械有限公司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18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202304WJ013B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汽车零部件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常州时进精密机械有限公司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19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202304WJ014B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高速永磁同步电机定子（电机定子）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常州鋐汇动力科技有限公司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202304WJ015B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液压油缸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常州市振跃液压机械有限公司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21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202304WJ016B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联动座椅调角器（调角器）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常州市宏纳机械有限公司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22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202304WJ017B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高可靠性启闭机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常州市武进第一水利机械有限公司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23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202304WJ018B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耐腐蚀钢闸门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常州市武进第一水利机械有限公司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24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202304WJ019B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轧辊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江苏龙富重工机械有限公司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25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202304WJ020B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渣罐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江苏龙富重工机械有限公司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26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202304WJ021B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高强度卡簧（弹簧、定位卡、弹簧卡圈、卡簧）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常州自强金具机械有限公司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27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202304WJ022B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CNC</w:t>
            </w: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雕刻机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常州金奇雕数控机床有限公司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28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202304WJ023B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全自动丝印机（玻璃丝印机、全自动穿梭丝印机）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常州杰仕特网印机械有限公司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29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202304WJ024B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球墨无限冷硬铸铁轧辊（轧辊、中</w:t>
            </w: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NiCrMo</w:t>
            </w: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球墨无限辊）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常州市汇辰轧辊有限公司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30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202304WJ025B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磁极（极靴）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常州市武进亚太机电配件有限公司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31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202304WJ026B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定子总成（定子）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常州市武进亚太机电配件有限公司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32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202304WJ027B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降噪缓冲型减震器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常州市德威盛汽车部件有限公司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33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202304WJ028B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SF6</w:t>
            </w: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系列操作机构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江苏洛凯电气有限公司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34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202304WJ029B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SF6</w:t>
            </w: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系列开关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江苏洛凯电气有限公司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35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202304WJ030B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消音器及组件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常州东仕豪机械制造有限公司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36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202304WJ031B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无纺布收卷机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常州奥普托机械制造有限公司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37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202304WJ032B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无纺布分切机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常州奥普托机械制造有限公司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38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202304WJ033B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KPRS-10S</w:t>
            </w: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系列双向斜盘活塞式定排量车用空调压缩机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江苏康普瑞森新能源科技有限公司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39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202304WJ034B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超轻型便携式水泵泵壳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江苏万盛铸造有限公司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40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202304WJ035B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CO2</w:t>
            </w: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制冷压缩机零部件（</w:t>
            </w: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6DA507814</w:t>
            </w: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、</w:t>
            </w: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6DZ5040D</w:t>
            </w: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、</w:t>
            </w: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06DA507724</w:t>
            </w: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、</w:t>
            </w: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6DA507854</w:t>
            </w: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、</w:t>
            </w: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6D681274</w:t>
            </w: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）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江苏万盛铸造有限公司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41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202304WJ036B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国六四气门缸盖（</w:t>
            </w: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1003020AD26-H092</w:t>
            </w: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、</w:t>
            </w: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1003020-38FY/G</w:t>
            </w: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、</w:t>
            </w: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1003020-D32-A79F</w:t>
            </w: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、</w:t>
            </w: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1003010-E50-0000</w:t>
            </w: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、</w:t>
            </w: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S1003010-917-0000</w:t>
            </w: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）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江苏万盛铸造有限公司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42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202304WJ037B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无油空气压缩机缸盖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江苏万盛铸造有限公司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43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202304WJ038B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振动干燥机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常州百和菱智能装备有限责任公司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44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202304WJ039B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集中除尘器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常州百和菱智能装备有限责任公司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45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202304WJ040B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新型低压抽出式开关柜壳体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江苏思贝尔铠甲结构件有限公司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46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202304WJ041B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新型智能配电柜壳体（高压柜壳体</w:t>
            </w: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）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江苏思贝尔铠甲结构件有限公司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47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202304WJ042B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冷轧丝杠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常州富丽康精密机械有限公司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48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202304WJ043B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高精螺母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常州富丽康精密机械有限公司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49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202304WJ044B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磨制光杆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常州富丽康精密机械有限公司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50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202304WJ045B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新型</w:t>
            </w: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CE5</w:t>
            </w: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高耐腐蚀抗偏载滑轮轴承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常州克劳诺斯特种轴承制造有限公司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51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202304WJ046B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高精度静音重载对数曲线型加强轴承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常州克劳诺斯特种轴承制造有限公司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52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202304WJ047B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扫地机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常州科伶洁清洁设备有限公司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53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202304WJ048B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多功能割草机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常州科伶洁清洁设备有限公司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54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202304WJ049B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钠离子电池材料智能化生产线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常州百利锂电智慧工厂有限公司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55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202304WJ050B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富锂锰基材料智能化生产线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常州百利锂电智慧工厂有限公司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56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202304WJ001C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医用真丝编织缝合线（编织丝线）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常州欧普丝线有限公司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57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202304WJ002C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耐高压高阻燃飞机坐具餐板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常州市创舰精密机械制造有限公司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58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202304WJ003C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ESD</w:t>
            </w: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可降解吸塑盒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常州市邦屹塑料包装有限公司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59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202304WJ004C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椭圆封头锻造件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常州荣华封头科技有限公司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60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202304WJ005C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百页（叶）轮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江苏冠日新材料科技有限公司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61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202304WJ006C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砂纸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江苏冠日新材料科技有限公司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62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202304WJ007C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研磨页（叶）轮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江苏冠日新材料科技有限公司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63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202304WJ008C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高阻隔空气缓冲包装袋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格域新材料科技（江苏）有限公司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64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202304WJ009C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铝合金轮圈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江苏东方龙机车集团有限公司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65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202304WJ010C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高强度耐高压锻件（环锻件、锻件）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常州市康宁锻造有限公司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66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202304WJ011C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高性能复合灯芯绒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常州市武进城南纺织品有限公司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67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202304WJ012C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PC</w:t>
            </w: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薄膜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常州百佳年代薄膜科技股份有限公司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68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202304WJ013C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钙钛矿用封装胶膜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常州百佳年代薄膜科技股份有限公司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69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202304WJ014C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真石漆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江苏晨光涂料有限公司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70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202304WJ015C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建筑反射隔热涂料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江苏晨光涂料有限公司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71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202304WJ016C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制冷用高性能蒸发器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常州市武进顺达精密钢管有限公司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72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202304WJ017C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冰箱制冷用冷凝器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常州市武进顺达精密钢管有限公司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73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202304WJ018C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精密双层铜焊钢管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常州市武进顺达精密钢管有限公司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74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202304WJ019C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高性能稀土改性轧辊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常州凯达重工科技有限公司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75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202304WJ020C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内螺纹管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常州润来科技有限公司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76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202304WJ021C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TPE</w:t>
            </w: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人造草坪填充颗粒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江苏瑞弗橡塑材料有限公司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77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202304WJ022C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人造草坪减震垫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江苏瑞弗橡塑材料有限公司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78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202304WJ023C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钛酸镧光学镀膜材料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常州瞻驰光电科技股份有限公司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79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202304WJ024C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Cr13</w:t>
            </w: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不锈钢带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江苏延汉材料科技有限公司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80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202304WJ025C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石墨烯导热膜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常州富烯科技股份有限公司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81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202304WJ026C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中空玻璃用功能膜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江苏航天山由科技有限公司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82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202304WJ027C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高性能聚酰亚胺纤维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江苏先诺新材料科技有限公司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83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202304WJ001D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吻合器（抵钉座组件、切割刀组件）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常州市朗轩斯精密机械有限公司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84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202304WJ002D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一次性使用穿刺器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江苏格里特医疗科技有限公司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85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202304WJ003D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西咪替丁片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常州康普药业有限公司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86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202304WJ004D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盐酸异丙嗪片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常州康普药业有限公司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87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202304WJ005D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一次性使用消化道软组织夹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常州市久虹医疗器械有限公司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88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202304WJ006D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一次性使用息肉切除器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常州市久虹医疗器械有限公司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89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202304WJ007D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内窥镜用异物钳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常州市久虹医疗器械有限公司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90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202304WJ008D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一次性使用热活检钳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常州市久虹医疗器械有限公司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91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202304WJ009D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硬化剂注射针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常州市久虹医疗器械有限公司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92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202304WJ010D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椎体扩张球囊导管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常州市久虹医疗器械有限公司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93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202304WJ011D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轮式拖拉机（</w:t>
            </w: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CFJ1804</w:t>
            </w: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、</w:t>
            </w: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CFJ2004</w:t>
            </w: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、</w:t>
            </w: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CFJ2204</w:t>
            </w: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）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江苏常发农业装备股份有限公司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94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202304WJ012D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柴油机（</w:t>
            </w: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CF18-G4</w:t>
            </w: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、</w:t>
            </w: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CF22B-G4</w:t>
            </w: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、</w:t>
            </w: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CF25B-G4</w:t>
            </w: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、</w:t>
            </w: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CF28B-G4</w:t>
            </w: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）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江苏常发农业装备股份有限公司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95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202304WJ013D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hint="eastAsia" w:hAnsiTheme="minorEastAsia"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一次性使用支气管导航定位设备用导管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（EMNC003  EMNC004 EMNC005）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常州朗合医疗器械有限公司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96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202304WJ014D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蛋白预制胶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常州伯仪生物科技有限公司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97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202304WJ015D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细胞制备隔离器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赛瑞意（江苏）生物设备有限公司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98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202304WJ016D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蜂巢式二氧化碳培养箱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赛瑞意（江苏）生物设备有限公司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99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202304WJ017D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一次性使用补液管路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常州瑞迈医疗科技有限公司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100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202304WJ018D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一次性使用泌尿道导丝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常州瑞迈医疗科技有限公司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101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202304WJ019D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一次性使用微创扩张引流套件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常州瑞迈医疗科技有限公司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102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202304WJ020D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一次性使用水冷不沾电凝镊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常州市延陵电子设备有限公司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103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202304WJ021D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亲和纯化填料（超耐受金属螯合亲和填料）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常州天地人和生物科技有限公司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104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202304WJ001E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翅片式热交换器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常州合嘉换热科技有限公司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105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202304WJ002E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节能冷风机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常州合嘉换热科技有限公司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106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202304WJ003E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翅片式散热器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常州合嘉换热科技有限公司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107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202304WJ004E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冷风机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江苏维克德利冷暖科技有限公司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108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202304WJ005E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蒸发器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江苏维克德利冷暖科技有限公司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109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202304WJ006E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双色温无频闪</w:t>
            </w: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LED</w:t>
            </w: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灯具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英特曼电工</w:t>
            </w: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（</w:t>
            </w: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</w:t>
            </w: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）</w:t>
            </w: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110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202304WJ007E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空气源热泵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江苏恒泰体育实业股份有限公司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111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202304WJ008E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泳池除湿热泵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江苏恒泰体育实业股份有限公司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112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202304WJ009E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新型充电设备（交流充电桩、直流充电桩）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江苏思贝尔海纳储能科技有限公司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113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202304WJ010E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电力储能系统设备（一次、二次设备舱，</w:t>
            </w: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PCS</w:t>
            </w: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升压舱，电池一体舱）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江苏思贝尔海纳储能科技有限公司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114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202304WJ011E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工业智能化系统（工业智能滚筒</w:t>
            </w: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 xml:space="preserve"> </w:t>
            </w: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矿用隔爆型三项永磁变频同步电动滚筒</w:t>
            </w: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 xml:space="preserve"> </w:t>
            </w: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滚筒配件</w:t>
            </w: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 xml:space="preserve"> </w:t>
            </w: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机电卫士</w:t>
            </w: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 xml:space="preserve">  </w:t>
            </w: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变频器</w:t>
            </w: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 xml:space="preserve">  </w:t>
            </w: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变频器配件）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江苏嘉轩智能工业科技股份有限公司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115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202304WJ012E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光热发电化盐系统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江苏联储能源科技有限公司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116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202304WJ001F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多晶硅废气净化器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常州恒威净化设备有限公司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117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202304WJ002F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酸碱废气洗涤塔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常州恒威净化设备有限公司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118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202304WJ003F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不锈钢硅烷燃烧塔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常州恒威净化设备有限公司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119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202304WJ004F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泳池水循环系统消毒设备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江苏恒泰体育实业股份有限公司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120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202304WJ005F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多介质吸附过滤器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江苏恒泰体育实业股份有限公司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121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202304WJ006F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紫外线消毒器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江苏恒泰体育实业股份有限公司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122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202304WJ007F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泳池循环水处理（系统）设备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江苏恒泰体育实业股份有限公司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123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202304WJ008F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负压真空过滤系统</w:t>
            </w: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 xml:space="preserve"> </w:t>
            </w: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（生物尿素降解装</w:t>
            </w: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 xml:space="preserve"> </w:t>
            </w: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置）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江苏恒泰体育实业股份有限公司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124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202304WJ009F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高精度滤芯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常州市晋纯环保科技有限公司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125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202304WJ010F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生活垃圾智能分类回收箱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江苏翼迅在线科技发展有限公司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1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202304WG001A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低压大电流场效应管（晶圆、场效应管）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常州旺童半导体科技有限公司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202304WG002A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 xml:space="preserve">XCede HD+ DC </w:t>
            </w: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子卡连接器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安费诺（常州）高端连接器有限公司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3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202304WG003A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 xml:space="preserve">Paladin HD </w:t>
            </w: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子卡连接器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安费诺（常州）高端连接器有限公司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4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202304WG004A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 xml:space="preserve">Paladin DC </w:t>
            </w: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子卡连接器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安费诺（常州）高端连接器有限公司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5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202304WG005A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无震感低音车载扬声器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瑞声光电科技（常州）有限公司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6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202304WG006A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全频矩形车载扬声器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瑞声光电科技（常州）有限公司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7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202304WG007A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经典级超线性扬声器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瑞声光电科技（常州）有限公司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8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202304WG008A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节能环保型照明装置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常州格莱特光电科技有限公司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9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202304WG001B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液压系统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三合液压（常州）有限公司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10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202304WG002B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液压控制阀块及阀组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三合液压（常州）有限公司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11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202304WG003B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液压控制炉室油缸及阀组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三合液压（常州）有限公司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12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202304WG004B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异型连接件</w:t>
            </w: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（</w:t>
            </w: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轴、销、支座）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常州艾柏纳精密机械有限公司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13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202304WG005B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异型连接件（螺栓、螺母）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常州艾柏纳精密机械有限公司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14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202304WG006B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JSED</w:t>
            </w: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系列垂直高承载力硬齿面减速机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江苏国茂减速机股份有限公司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15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202304WG007B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JSDZ</w:t>
            </w: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系列高承载力硬齿面减速机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江苏国茂减速机股份有限公司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16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202304WG008B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JSDZLYJ</w:t>
            </w: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系列塑料挤出专用减速机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江苏国茂减速机股份有限公司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17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202304WG009B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智能包装物流系统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hint="eastAsia" w:hAnsiTheme="minorEastAsia"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常州华数锦明智能装备技术研究院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18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202304WG010B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PACK</w:t>
            </w: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智能装配线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hint="eastAsia" w:hAnsiTheme="minorEastAsia"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常州华数锦明智能装备技术研究院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19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202304WG011B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电池装配产线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hint="eastAsia" w:hAnsiTheme="minorEastAsia"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常州华数锦明智能装备技术研究院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202304WG012B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接力器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常州液压成套设备厂有限公司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21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202304WG013B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吉隆坡</w:t>
            </w: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APM</w:t>
            </w: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项目车辆牵引系统及关键零部件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江苏新誉阿尔斯通牵引系统有限公司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22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202304WG014B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气动杆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常州市莱特气弹簧有限公司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23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202304WG015B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降噪齿轮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常州市武进金城齿轮股份有限公司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24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202304WG016B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园林机械快换刀轴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常州市武进金城齿轮股份有限公司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25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202304WG017B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花键套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常州市武进金城齿轮股份有限公司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26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202304WG018B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高性能全功能伺服系统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常州洛源智能科技有限公司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27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202304WG019B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低谐波步进电机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常州汉姆智能科技有限公司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28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202304WG020B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新型桥式起重机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常州常矿起重机械有限公司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29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202304WG021B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新型门式起重机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常州常矿起重机械有限公司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30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202304WG022B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SND-QF</w:t>
            </w: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型部分回转阀门电动执行机构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常州电站辅机股份有限公司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31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202304WG023B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SND-ZE</w:t>
            </w: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型多回转阀门电动执行机构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常州电站辅机股份有限公司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32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202304WG024B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大挖专用节能缓冲油缸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江苏恒立液压股份有限公司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33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202304WG025B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升降油缸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江苏恒立液压股份有限公司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34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202304WG026B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压力适应液压马达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江苏恒立液压科技有限公司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35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202304WG027B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906FG4</w:t>
            </w: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液压挖掘机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柳工常州机械有限公司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36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202304WG028B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CLG9035EG4</w:t>
            </w: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液压挖掘机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柳工常州机械有限公司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37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202304WG029B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CLG777A</w:t>
            </w: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挖掘装载机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柳工常州机械有限公司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38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202304WG030B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9017FZTS</w:t>
            </w: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液压挖掘机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柳工常州机械有限公司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39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202304WG031B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CLG766A</w:t>
            </w: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挖掘装载机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柳工常州机械有限公司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40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202304WG032B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915FCR</w:t>
            </w: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液压挖掘机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柳工常州机械有限公司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41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202304WG033B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9075FG4</w:t>
            </w: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液压挖掘机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柳工常州机械有限公司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42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202304WG034B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913FCR</w:t>
            </w: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液压挖掘机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柳工常州机械有限公司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43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202304WG035B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多功能精密组装制程设备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常州昂德工业装备科技有限公司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44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202304WG036B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流动式散热组件生产（焊接）设备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常州昂德工业装备科技有限公司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45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202304WG037B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多通道性能测试设备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常州昂德工业装备科技有限公司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46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202304WG038B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高速立式加工中心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常州创胜特尔数控机床设备有限公司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47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202304WG039B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龙门加工中心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常州创胜特尔数控机床设备有限公司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48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202304WG040B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卧式加工中心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常州创胜特尔数控机床设备有限公司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49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202304WG041B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钻削中心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常州创胜特尔数控机床设备有限公司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50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202304WG042B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晶圆级喷胶系统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常州铭赛机器人科技股份有限公司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51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202304WG043B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LiDAR</w:t>
            </w: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镜筒镜片自动组装线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常州铭赛机器人科技股份有限公司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52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202304WG044B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TOPCON</w:t>
            </w: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激光掺杂装备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常州英诺激光科技有限公司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53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202304WG045B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激光扫描光声显微镜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常州英诺激光科技有限公司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54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202304WG046B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DPSS</w:t>
            </w: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调</w:t>
            </w: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Q</w:t>
            </w: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纳秒激光器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常州英诺激光科技有限公司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55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202304WG047B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超短脉冲激光器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常州英诺激光科技有限公司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56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202304WG001C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超微细高导特种铜合金线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诺克威新材料（江苏）有限公司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57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202304WG002C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高密度编织防草布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常州市尚嘉宏织造有限公司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58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202304WG003C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多功能防护遮阳网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常州市尚嘉宏织造有限公司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59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202304WG004C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纳米功能高性能透明背膜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常州回天新材料有限公司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60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202304WG005C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连续碳纤维增强</w:t>
            </w: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CF/PEEK</w:t>
            </w: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热塑性复合材料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江苏君华特种工程塑料制品有限公司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61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202304WG006C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hint="eastAsia" w:hAnsiTheme="minorEastAsia"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高性能特种工程塑料（</w:t>
            </w: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PEEK</w:t>
            </w: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、</w:t>
            </w: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PPSU</w:t>
            </w: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、</w:t>
            </w: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 xml:space="preserve">PI </w:t>
            </w: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）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制品型材、制品及其复合材料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江苏君华特种工程塑料制品有限公司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62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202304WG007C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植入级</w:t>
            </w: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PEEK</w:t>
            </w: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树脂及型材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江苏君华特种工程塑料制品有限公司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63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202304WG008C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高性能工业纳滤膜元件</w:t>
            </w: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（NTF80-8040）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恩泰环保科技（常州）有限公司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64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202304WG009C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调理剂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江苏爱特恩高分子材料有限公司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65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202304WG010C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超分散钛白粉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江苏爱特恩高分子材料有限公司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66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202304WG011C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超分散白炭黑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江苏爱特恩高分子材料有限公司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67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202304WG001D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一次性活体取样钳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常州智力微创医疗器械有限公司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68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202304WG002D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一次性钛夹钳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常州智力微创医疗器械有限公司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69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202304WG003D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新型电动腔镜吻合器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江苏凯尔特医疗科技有限公司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70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202304WG004D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新型医用过滤装置穿刺器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江苏凯尔特医疗科技有限公司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71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202304WG001E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柔性光伏支架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江苏曦日新能源科技有限公司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tcBorders>
              <w:bottom w:val="single" w:color="auto" w:sz="6" w:space="0"/>
            </w:tcBorders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72</w:t>
            </w:r>
          </w:p>
        </w:tc>
        <w:tc>
          <w:tcPr>
            <w:tcW w:w="1779" w:type="dxa"/>
            <w:tcBorders>
              <w:bottom w:val="single" w:color="auto" w:sz="6" w:space="0"/>
            </w:tcBorders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202304WG002E</w:t>
            </w:r>
          </w:p>
        </w:tc>
        <w:tc>
          <w:tcPr>
            <w:tcW w:w="6201" w:type="dxa"/>
            <w:tcBorders>
              <w:bottom w:val="single" w:color="auto" w:sz="6" w:space="0"/>
            </w:tcBorders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特种高性能电源</w:t>
            </w:r>
          </w:p>
        </w:tc>
        <w:tc>
          <w:tcPr>
            <w:tcW w:w="3817" w:type="dxa"/>
            <w:tcBorders>
              <w:bottom w:val="single" w:color="auto" w:sz="6" w:space="0"/>
            </w:tcBorders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奇普电源（常州）有限公司</w:t>
            </w:r>
          </w:p>
        </w:tc>
        <w:tc>
          <w:tcPr>
            <w:tcW w:w="1646" w:type="dxa"/>
            <w:tcBorders>
              <w:bottom w:val="single" w:color="auto" w:sz="6" w:space="0"/>
            </w:tcBorders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4218" w:type="dxa"/>
            <w:gridSpan w:val="5"/>
            <w:shd w:val="clear" w:color="000000" w:fill="FFFFFF" w:themeFill="background1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b/>
                <w:bCs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b/>
                <w:bCs/>
                <w:color w:val="000000" w:themeColor="text1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1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202304XB001A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矿用微震监测系统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安岩智能科技（常州）有限公司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202304XB002A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微震数据处理成像软件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安岩智能科技（常州）有限公司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3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202304XB003A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多功能在线空调遥控器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常州埃依琦科技有限公司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4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202304XB004A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微型电子除湿机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常州埃依琦科技有限公司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5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202304XB005A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SF6</w:t>
            </w: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远传密度继电器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常州埃依琦科技有限公司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6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202304XB006A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差压复合变送器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江苏鼎力华业测控技术有限公司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7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202304XB007A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物联网称重管理系统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常州森普信息科技有限公司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8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202304XB008A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二层工业交换机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江苏恒信和安电子科技有限公司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9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202304XB009A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智能运维单元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江苏恒信和安电子科技有限公司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10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202304XB010A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无线升级模块（数据采集棒）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常州森普信息科技有限公司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11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202304XB011A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SMC</w:t>
            </w: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双向高压瞬态抑制二极管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常州佳讯光电产业发展有限公司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12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202304XB012A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耐高结温低功耗肖特基二极管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常州佳讯光电产业发展有限公司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13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202304XB013A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ZJJ</w:t>
            </w: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综合集装架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常州太平通讯科技有限公司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14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202304XB014A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GPX</w:t>
            </w: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光纤配线架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常州太平通讯科技有限公司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15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202304XB015A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GXF</w:t>
            </w: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光缆交接箱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常州太平通讯科技有限公司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16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202304XB016A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GQJ</w:t>
            </w: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光纤活动连接器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常州太平通讯科技有限公司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17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202304XB017A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矿用隔爆兼本质安全型多回路高（低）压真空电磁起动器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天地（常州）自动化股份有限公司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18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202304XB018A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矿用隔爆兼本质安全型交流变频器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天地（常州）自动化股份有限公司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19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202304XB019A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煤矿视频监控系统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天地（常州）自动化股份有限公司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202304XB020A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减反射智能液晶仪表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常州高品科技有限公司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21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202304XB021A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GF013</w:t>
            </w: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光伏旁路二极管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常州星海电子股份有限公司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22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202304XB022A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单管</w:t>
            </w: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IGBT</w:t>
            </w: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功率器件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常州星海电子股份有限公司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23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202304XB023A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高效率风扇电机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尼得科安特赛电机（常州）有限公司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24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202304XB024A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长寿命直流有刷电机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尼得科安特赛电机（常州）有限公司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25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202304XB025A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直流无刷电机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尼得科安特赛电机（常州）有限公司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26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202304XB026A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传送用电机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尼得科安特赛电机（常州）有限公司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27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202304XB027A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机车用电子式智能仪表（仪表）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常州中端电器有限公司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28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202304XB028A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综合型馈线测控终端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常州电子研究所有限公司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29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202304XB029A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电喷式大排量机车复杂线束（线束）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常州中端电器有限公司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30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202304XB030A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SIN</w:t>
            </w: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工艺</w:t>
            </w: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SKY</w:t>
            </w: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二极管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常州银河世纪微电子股份有限公司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31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202304XB031A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抗雷击型功率整流桥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常州银河世纪微电子股份有限公司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32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202304XB032A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电泳</w:t>
            </w: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Sipos</w:t>
            </w: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工艺二极管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常州银河世纪微电子股份有限公司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33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202304XB033A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第三代半导体</w:t>
            </w: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GaN</w:t>
            </w: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工艺光耦器件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常州银河世纪微电子股份有限公司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34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202304XB034A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高散热性能</w:t>
            </w: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MOSFET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常州银河世纪微电子股份有限公司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35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202304XB035A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高工作温度</w:t>
            </w: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LDO</w:t>
            </w: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器件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常州银河世纪微电子股份有限公司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36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202304XB036A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大功率</w:t>
            </w: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IGBT</w:t>
            </w: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器件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常州银河世纪微电子股份有限公司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37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202304XB037A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220CA</w:t>
            </w: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双向瞬态电压抑制二极管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常州银河电器有限公司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38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202304XB038A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外延超快恢复二极管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常州银河电器有限公司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39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202304XB039A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耐高温高致密高性能二极管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常州银河电器有限公司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40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202304XB001B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数据记录仪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常州中策仪器有限公司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41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202304XB002B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高强度车身部件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江苏鑫雷克斯汽车科技有限公司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42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202304XB003B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柔性全自动压贴线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安德斯（常州）表面技术有限公司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43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202304XB004B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超大薄板件机器人自动焊接系统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鸿开智能装备（江苏）有限公司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44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202304XB005B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高精度落料线（矫平机、飞剪机、堆垛机）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库迪二机（江苏）激光装备有限公司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45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202304XB006B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星火医用物流传输系统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江苏星星之火医疗科技有限公司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46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202304XB007B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液压元件（单向阀、球阀、接头、胶管、密封件）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巴茨液压科技（常州）有限公司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47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202304XB008B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钢管加工中心（扩口机、弯管机、卡套预装机、去毛刺机）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巴茨液压科技（常州）有限公司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48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202304XB009B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柴油机（柴油发动机）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常州威曼新能源有限公司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49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202304XB010B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精密钻头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常州思智行睿精密机械有限公司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50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202304XB011B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精密铣刀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常州思智行睿精密机械有限公司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51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202304XB012B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汽车用座舱环境功能增强内饰套件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常州九鼎汽车部件有限公司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52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202304XB013B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基于智能安平技术的高精度激光水平仪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常州联盛光电科技有限公司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53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202304XB014B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闪蒸干燥机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江苏先行智能装备有限公司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54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202304XB015B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喷雾干燥机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江苏先行智能装备有限公司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55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202304XB016B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无间隙齿轮传动系统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常州科泽机电有限公司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56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202304XB017B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静音大扭矩医疗用电机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常州科泽机电有限公司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57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202304XB018B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PTC</w:t>
            </w: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壳体组件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常州市佳乐车辆配件制造有限公司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58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202304XB019B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智能配电房辅助监控系统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江苏鑫洋智能电力科技有限公司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59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202304XB020B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矩阵式降噪减振器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江苏鑫洋智能电力科技有限公司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60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202304XB021B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应用均匀面发光技术的后组合灯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常州星宇车灯股份有限公司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61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202304XB022B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一种调光照明的应用技术汽车前照灯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常州星宇车灯股份有限公司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62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202304XB023B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应用透镜结构的超车辅助警告灯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常州星宇车灯股份有限公司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63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202304XB024B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应用语音控制技术的交互氛围灯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常州星宇车灯股份有限公司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64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202304XB025B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低油耗快启动微小型航空涡喷发动机及其零部件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常州环能涡轮动力股份有限公司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65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202304XB026B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TH1778</w:t>
            </w: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系列电感偏流源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常州同惠电子股份有限公司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66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202304XB027B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TH2683/2684</w:t>
            </w: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系列绝缘电阻测试仪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常州同惠电子股份有限公司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67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202304XB028B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TH9310/9320</w:t>
            </w: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系列交</w:t>
            </w: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/</w:t>
            </w: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直流耐压绝缘测试仪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常州同惠电子股份有限公司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68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202304XB029B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TH2515/2516</w:t>
            </w: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系列直流电阻测试仪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常州同惠电子股份有限公司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69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202304XB030B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快速液相制备色谱系统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常州三泰科技有限公司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70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202304XB031B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18Li</w:t>
            </w: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无刷锂电多功能电动工具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常州彤扬电气制造有限公司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71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202304XB032B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抗震支吊架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江苏容大减震科技股份有限公司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72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202304XB033B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适用无刷和步进电机的可编程控制器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纳诺达克电子（常州）有限公司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73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202304XB034B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带控制器的一体式步进电机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纳诺达克电子（常州）有限公司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74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202304XB035B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粘滞阻尼器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江苏容大减震科技股份有限公司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75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202304XB036B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油路散热器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常州凯鹏液流器材有限公司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76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202304XB037B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油气回收阀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常州凯鹏液流器材有限公司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77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202304XB038B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卸油阀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常州凯鹏液流器材有限公司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78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202304XB039B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紧急切断阀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常州凯鹏液流器材有限公司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79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202304XB040B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呼吸阀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常州凯鹏液流器材有限公司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80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202304XB041B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汽车用伸缩安全带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常州市东晨车辆部件有限公司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81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202304XB042B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YSTC-12（C）/T630-25</w:t>
            </w: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全绝缘全封闭充气式环网开关设备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江苏依斯特电力科技有限公司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82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202304XB043B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DFW-12/630-20</w:t>
            </w: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电缆分支箱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江苏依斯特电力科技有限公司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83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202304XB044B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城市轨道交通车辆用橡胶弹性车轮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常州中车铁马科技实业有限公司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84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202304XB045B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高精密弹簧（</w:t>
            </w: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O</w:t>
            </w: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型圈、弹簧）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莱克福斯弹簧科技（常州）有限公司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85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202304XB046B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精密冲压零件（金属件）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莱克福斯弹簧科技（常州）有限公司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86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202304XB047B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干法镀膜设备用精密件（腔体、机架）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常州市永平机械制造有限公司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87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202304XB048B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特种钢材锻件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常州常超模具有限公司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88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202304XB049B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冷轧带钢设备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常州宝菱重工机械有限公司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89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202304XB050B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热轧设备系列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常州宝菱重工机械有限公司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90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202304XB051B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旋转治疗舱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常州宝菱重工机械有限公司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91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202304XB052B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屈曲约束支撑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江苏容大减震科技股份有限公司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92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202304XB053B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户内高压交流真空断路器</w:t>
            </w: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VSH</w:t>
            </w: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系列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江苏华唐电器有限公司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93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202304XB054B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户外高压交流</w:t>
            </w: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SF6</w:t>
            </w: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负荷开关</w:t>
            </w: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HT-FLW-12</w:t>
            </w: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系列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江苏华唐电器有限公司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94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202304XB055B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户内高压交流真空负荷开关</w:t>
            </w: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-</w:t>
            </w: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熔断器组合电器</w:t>
            </w: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FZRN163-40.5D T125-31.5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江苏华唐电器有限公司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95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202304XB056B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户内高压交流真空断路器</w:t>
            </w: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-</w:t>
            </w: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隔离开关组合电器</w:t>
            </w: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VZN163-40.5D T1250-31.5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江苏华唐电器有限公司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96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202304XB057B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FDFN-40.5</w:t>
            </w: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户内高压负荷开关</w:t>
            </w: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-</w:t>
            </w: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接地开关组合电器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江苏华唐电器有限公司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97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202304XB058B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HTSGN163-12</w:t>
            </w: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全绝缘封闭充气开关设备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江苏华唐电器有限公司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98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202304XB059B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黏弹性阻尼器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江苏容大减震科技股份有限公司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99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202304XB060B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西班牙</w:t>
            </w: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zefiro saloon</w:t>
            </w: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高铁空调机架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常州伟泰科技股份有限公司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100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202304XB061B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C14</w:t>
            </w: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剪叉式高空作业车剪叉臂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常州伟泰科技股份有限公司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101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202304XB062B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75UV</w:t>
            </w: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紫外线消毒机架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常州伟泰科技股份有限公司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102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202304XB063B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移动数字化</w:t>
            </w: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X</w:t>
            </w: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射线摄影系统底座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常州伟泰科技股份有限公司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103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202304XB064B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超大幅面直接制版机框架底盘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常州伟泰科技股份有限公司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104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202304XB065B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半导体清洗设备框架模块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常州伟泰科技股份有限公司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105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202304XB066B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Wemhoener</w:t>
            </w: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短周期压机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温康纳（常州）机械制造有限公司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106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202304XB067B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轨道交通车辆用锻钢制动盘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常州中车铁马科技实业有限公司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107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202304XB068B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DC-YBLOCK-P8</w:t>
            </w: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型液冷电力储能用锂离子电池簇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江苏德春电力科技股份有限公司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108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202304XB069B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DC-YPACK-L52</w:t>
            </w: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型液冷电力储能用锂离子电池模组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江苏德春电力科技股份有限公司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109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202304XB070B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KYN28-12</w:t>
            </w: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交流金属封闭开关设备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常州太平洋电力设备（集团）有限公司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110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202304XB071B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测量建筑高大空间顶面平整度测量仪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莱赛激光科技股份有限公司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111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202304XB072B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矿用本安型图像处理摄像仪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天地（常州）自动化股份有限公司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112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202304XB073B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矿用氧气传感器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天地（常州）自动化股份有限公司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113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202304XB074B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汽车变速箱用精密定位销组件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常州光洋轴承股份有限公司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114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202304XB075B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汽车轻量型自调心离合器分离轴承单元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常州光洋轴承股份有限公司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115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202304XB076B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汽车变速箱用轴端精密滚动轴承（深沟球轴承）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常州光洋轴承股份有限公司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116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202304XB077B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矿用无线一氧化碳温度传感器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天地（常州）自动化股份有限公司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117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202304XB078B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汽车变速箱用齿轮传动精密滚针轴承（向心）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常州光洋轴承股份有限公司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118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202304XB079B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高精度动态激光接收器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莱赛激光科技股份有限公司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119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202304XB080B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矿用激光二氧化碳传感器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天地（常州）自动化股份有限公司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120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202304XB081B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矿用超声波风速传感器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天地（常州）自动化股份有限公司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121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202304XB082B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粉尘浓度传感器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天地（常州）自动化股份有限公司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122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202304XB083B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矿用激光甲烷传感器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天地（常州）自动化股份有限公司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123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202304XB084B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高精度激光扫平仪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莱赛激光科技股份有限公司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124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202304XB085B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双头高速五轴数控龙门机床</w:t>
            </w: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（PHZ ）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江苏普拉迪数控科技有限公司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125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202304XB086B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制动系统闸片装置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常州青峰亿康机械有限公司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126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202304XB087B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踏面清扫器用活塞杆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常州青峰亿康机械有限公司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127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202304XB088B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车钩缓冲装置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常州青峰亿康机械有限公司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128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202304XB089B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动力车制动夹钳装置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常州青峰亿康机械有限公司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129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202304XB090B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燃气闸阀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江苏诚功阀门科技有限公司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130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202304XB091B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燃气球阀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江苏诚功阀门科技有限公司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131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202304XB092B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高性能高精度永磁式步进电机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海顿直线电机（常州）有限公司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132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202304XB093B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Z-Theta</w:t>
            </w: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双运动系统步进电机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海顿直线电机（常州）有限公司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133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202304XB094B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Wemhoener</w:t>
            </w: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辊涂线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温康纳（常州）机械制造有限公司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134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202304XB095B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Wemhoener</w:t>
            </w: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三维贴面压机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温康纳（常州）机械制造有限公司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135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202304XB096B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多角摆床式抛丸清理机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常州好迪机械有限公司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136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202304XB097B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机械手式抛丸清理机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常州好迪机械有限公司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137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202304XB098B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悬挂通过式抛丸清理机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常州好迪机械有限公司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138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202304XB099B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潮模砂砂处理生产线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常州好迪机械有限公司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139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202304XB100B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摆臂数控打磨机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常州好迪机械有限公司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140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202304XB101B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抛丸清理机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常州好迪机械有限公司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141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202304XB102B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扁布袋除尘器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常州好迪机械有限公司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142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202304XB103B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自感应照明控制系统两轮电动车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常州光阳摩托车有限公司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143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202304XB104B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智能锁控制系统两轮摩托车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常州光阳摩托车有限公司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144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202304XB105B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下骨背式轻量化刚性车架两轮摩托车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常州光阳摩托车有限公司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145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202304XB106B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IOV</w:t>
            </w: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智能车联网两轮电动摩托车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常州光阳摩托车有限公司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146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202304XB001C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骨科医疗器械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常州市图尔迈医疗器械有限公司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147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202304XB002C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净味环保水性涂料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乐意节能装饰材料（常州）有限公司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148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202304XB003C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N-</w:t>
            </w: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甲基苯胺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江苏京盈新材料股份有限公司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149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202304XB004C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砂芯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常州市益超铸工材料有限公司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150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202304XB005C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高效环保钙锌稳定剂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百尔罗赫新材料科技有限公司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151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202304XB006C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ZT7</w:t>
            </w: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系列聚丙烯腈碳纤维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中简科技股份有限公司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152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202304XB007C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ZT7</w:t>
            </w: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系列聚丙烯腈碳纤维织物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中简科技股份有限公司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153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202304XB008C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ZT9</w:t>
            </w: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系列聚丙烯腈碳纤维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中简科技股份有限公司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154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202304XB009C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双偏心耐腐蚀塑料蝶阀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华生管道科技有限公司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155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202304XB010C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高光亮水处理设备专用塑料管材和管件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华生管道科技有限公司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156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202304XB011C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超硬碳涂层（</w:t>
            </w: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TaC</w:t>
            </w: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涂层）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江苏苏德涂层有限公司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157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202304XB012C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高硬硅系涂层</w:t>
            </w: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（Si-PLUS）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江苏苏德涂层有限公司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158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202304XB013C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高性能</w:t>
            </w: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DLC</w:t>
            </w: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涂层（</w:t>
            </w: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SDC</w:t>
            </w: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）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江苏苏德涂层有限公司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159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202304XB014C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多层碳氮化钛涂层（</w:t>
            </w: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TiCN</w:t>
            </w: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）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江苏苏德涂层有限公司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160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202304XB015C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各色钢结构醇酸防锈漆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常州光辉化工有限公司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161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202304XB016C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苯丙内墙乳胶漆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常州光辉化工有限公司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162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202304XB017C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聚烯烃高性能白色母料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江苏普莱克红梅色母料股份有限公司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163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202304XB018C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聚烯烃高性能彩色母料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江苏普莱克红梅色母料股份有限公司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164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202304XB019C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高耐水煮性聚酯中间体（</w:t>
            </w: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MP10 DC-216  HS-9000 HS-1053 HS-2250 MP20 HS-905</w:t>
            </w: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）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常州华科聚合物股份有限公司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165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202304XB020C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聚烯烃高性能黑色母料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江苏普莱克红梅色母料股份有限公司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166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202304XB021C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hint="eastAsia" w:hAnsiTheme="minorEastAsia"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极低（零）收缩型制模用树脂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（</w:t>
            </w: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HS-243  HS-2210  T-801 FCA052 FCA047</w:t>
            </w: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）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常州华科聚合物股份有限公司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167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202304XB022C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聚烯烃高性能填充母料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江苏普莱克红梅色母料股份有限公司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168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202304XB023C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hint="eastAsia" w:hAnsiTheme="minorEastAsia"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高强抗冲高铁腻子树脂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（</w:t>
            </w: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HS-2281 HS-9812 HS-1122 HS-502PTF HS-2223 P50</w:t>
            </w: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）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常州华科聚合物股份有限公司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169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202304XB024C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聚烯烃高性能防老化母料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江苏普莱克红梅色母料股份有限公司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170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202304XB025C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高性能光伏背板用树脂及胶粘剂（</w:t>
            </w: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HN-2604 HN-1725 HN-1556 HN-5562 HN-2740 HN-1516 HN-1557</w:t>
            </w: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）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常州华科聚合物股份有限公司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171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202304XB026C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hint="eastAsia" w:hAnsiTheme="minorEastAsia"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高性能光缆加强芯用乙烯基树脂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（</w:t>
            </w: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HS-4433RT DC-209 HS-4430RT HS-9800 HS-515 HS-1010B</w:t>
            </w: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）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常州华科聚合物股份有限公司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172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202304XB027C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hint="eastAsia" w:hAnsiTheme="minorEastAsia"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高阻燃型乙烯基酯树脂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（</w:t>
            </w: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 xml:space="preserve">HS-1225 FC-YM HS-502RTM HS-6010 DP-1060 LHA01 </w:t>
            </w: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）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常州华科聚合物股份有限公司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173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202304XB028C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4-</w:t>
            </w: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氨基</w:t>
            </w: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-N-</w:t>
            </w: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叔丁基苯甲酰胺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常州市阳光药业有限公司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174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202304XB029C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对氨基苯甲酸异辛酯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常州市阳光药业有限公司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175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202304XB030C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2,2'-</w:t>
            </w: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双</w:t>
            </w: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[4-（4-</w:t>
            </w: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氨基苯氧基苯基</w:t>
            </w: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）]</w:t>
            </w: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丙烷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常州市阳光药业有限公司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176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202304XB031C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2,2-</w:t>
            </w: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双（</w:t>
            </w: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3-</w:t>
            </w: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氨基</w:t>
            </w: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4-</w:t>
            </w: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羟基苯基）六氟丙烷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常州市阳光药业有限公司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177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202304XB032C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紫外线吸收剂</w:t>
            </w: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UV-1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常州市阳光药业有限公司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178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202304XB033C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旋转轴唇形密封圈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常州绍鼎密封科技有限公司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179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202304XB034C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1,3-</w:t>
            </w: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双（</w:t>
            </w: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4-</w:t>
            </w: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氨基苯氧基）苯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常州市阳光药业有限公司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180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202304XB035C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2-</w:t>
            </w: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（</w:t>
            </w: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4-</w:t>
            </w: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氨基苯基）</w:t>
            </w: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-5-</w:t>
            </w: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氨基苯并噁唑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常州市阳光药业有限公司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181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202304XB036C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4,4'-</w:t>
            </w: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二苯醚二酰氯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常州市阳光药业有限公司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182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202304XB037C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纳米陶化剂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常州君合科技股份有限公司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183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202304XB038C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护士站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江苏中佰纳米新材料科技有限公司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184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202304XB001D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复合调味料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常州鼎真味食品有限公司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185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202304XB002D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不可吸收带线锚钉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常州市天晟医疗器械有限公司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186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202304XB003D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高精度人工脊柱矫正及置换植入物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美敦力</w:t>
            </w: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（</w:t>
            </w: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</w:t>
            </w: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）</w:t>
            </w: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医疗器械科技有限公司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187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202304XB004D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导针及定位针类手术医疗器械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美敦力</w:t>
            </w: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（</w:t>
            </w: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</w:t>
            </w: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）</w:t>
            </w: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医疗器械科技有限公司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188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202304XB005D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精准脊柱外科手术导航定位类医疗器械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美敦力</w:t>
            </w: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（</w:t>
            </w: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</w:t>
            </w: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）</w:t>
            </w: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医疗器械科技有限公司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189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202304XB006D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人工脊柱矫正减压及置换手术医疗器械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美敦力</w:t>
            </w: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（</w:t>
            </w: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</w:t>
            </w: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）</w:t>
            </w: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医疗器械科技有限公司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190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202304XB007D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全自动流式细胞计数仪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江苏卓微生物科技有限公司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191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202304XB008D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2,4-</w:t>
            </w: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二氯</w:t>
            </w: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-5-</w:t>
            </w: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氟苯甲酰氯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江苏飞宇医药科技股份有限公司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192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202304XB009D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一次性使用内窥镜取石导管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常州优复瑞医疗器械有限公司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193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202304XB010D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乳头括约肌切开刀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常州乐奥医疗科技股份有限公司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194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202304XB011D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一次性使用电圈套器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常州乐奥医疗科技股份有限公司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195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202304XB012D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椎间融合器系统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迪恩医疗科技有限公司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196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202304XB013D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脊柱内固定器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迪恩医疗科技有限公司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197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202304XB014D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骨科植入物（金属接骨板、金属接骨螺钉）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迪恩医疗科技有限公司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198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202304XB015D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原戊酸三甲酯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常州吉恩药业有限公司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199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202304XB016D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N-</w:t>
            </w: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叔丁氧羰基</w:t>
            </w: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-L-</w:t>
            </w: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苯丙氨酸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常州吉恩药业有限公司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200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202304XB017D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苄基</w:t>
            </w: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-N-</w:t>
            </w: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琥珀酰亚胺基碳酸酯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常州吉恩药业有限公司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201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202304XB018D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N,N′-</w:t>
            </w: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二琥珀酰亚胺基碳酸酯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常州吉恩药业有限公司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202304XB019D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9-</w:t>
            </w: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芴甲基</w:t>
            </w: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-N-</w:t>
            </w: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琥珀酰亚氨基碳酸酯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常州吉恩药业有限公司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203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202304XB020D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CBZ-L-</w:t>
            </w: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缬氨酸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常州吉恩药业有限公司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204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202304XB021D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2-</w:t>
            </w: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甲基</w:t>
            </w: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-</w:t>
            </w: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吡唑并</w:t>
            </w: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[1,5-A]</w:t>
            </w: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嘧啶</w:t>
            </w: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-6-</w:t>
            </w: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羧酸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常州市阳光药业有限公司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205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202304XB022D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对氨基苯甲酰谷氨酸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常州市阳光药业有限公司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206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202304XB023D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高值耗材配送智慧医用机器人管理系统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江苏环亚医用科技集团股份有限公司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207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202304XB024D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苯磺酸氨氯地平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常州瑞明药业有限公司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208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202304XB025D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非洛地平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常州瑞明药业有限公司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209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202304XB026D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盐酸普罗帕酮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常州瑞明药业有限公司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210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202304XB027D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盐酸甲氧那明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常州瑞明药业有限公司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211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202304XB028D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手术室用智能物联洁净系统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江苏环亚医用科技集团股份有限公司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212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202304XB029D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冻干人用狂犬病疫苗（</w:t>
            </w: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Vero</w:t>
            </w: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细胞）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江苏康润生物科技有限公司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213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202304XB030D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对氨基苯甲酸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常州市阳光药业有限公司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214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202304XB031D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对氨基苯甲酸乙酯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常州市阳光药业有限公司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215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202304XB032D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国家</w:t>
            </w: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1</w:t>
            </w: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类新药口服抗乙型肝炎病毒（</w:t>
            </w: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HBV</w:t>
            </w: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）药物艾米替诺福韦片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常州恒邦药业有限公司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216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202304XB001E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高可靠性曲面光伏车顶组件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江苏天合蓝途新能源科技有限公司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217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202304XB002E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轻量化可拆装式方舱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江苏旭福集成科技有限公司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218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202304XB003E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3.0MW</w:t>
            </w: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及以上风电增速箱齿轮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常州天山重工机械有限公司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219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202304XB004E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疾控用移动式样品采集舱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江苏环亚医用科技集团股份有限公司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220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202304XB005E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10000</w:t>
            </w: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次循环</w:t>
            </w: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280Ah</w:t>
            </w: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储能电芯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江苏天合储能有限公司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221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202304XB006E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干式电力变压器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常州太平洋变压器有限公司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222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202304XB007E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防务高速船艇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常州玻璃钢造船厂有限公司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223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202304XB008E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非步入式风冷储能系统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江苏天合储能有限公司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224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202304XB009E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万次循环液冷储能系统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江苏天合储能有限公司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225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202304XB010E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用于</w:t>
            </w: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5G</w:t>
            </w: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通讯基站吹胀式散热板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常州市常蒸蒸发器有限公司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226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202304XB011E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电动汽车动力锂电池散热板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常州市常蒸蒸发器有限公司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227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202304XB012E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微通道翅片式换热器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常州市常蒸蒸发器有限公司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228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202304XB013E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气液相变吹胀式换热器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常州市常蒸蒸发器有限公司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229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202304XB014E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家用电冰箱用回气管总成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常州市常蒸蒸发器有限公司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230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202304XB015E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板管粘结式换热器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常州市常蒸蒸发器有限公司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231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202304XB016E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正银（太阳能电池正面厚膜银浆）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常州聚和新材料股份有限公司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232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202304XB001F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5G</w:t>
            </w: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智慧安全环境监控采集器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江苏广盛康科技有限公司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233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202304XB002F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纳滤浓缩液膜减量集成装置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维尔利环保科技集团股份有限公司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234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202304XB003F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金属软管、排气管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常州良旭车辆配件有限公司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tcBorders>
              <w:bottom w:val="single" w:color="auto" w:sz="6" w:space="0"/>
            </w:tcBorders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235</w:t>
            </w:r>
          </w:p>
        </w:tc>
        <w:tc>
          <w:tcPr>
            <w:tcW w:w="1779" w:type="dxa"/>
            <w:tcBorders>
              <w:bottom w:val="single" w:color="auto" w:sz="6" w:space="0"/>
            </w:tcBorders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202304XB004F</w:t>
            </w:r>
          </w:p>
        </w:tc>
        <w:tc>
          <w:tcPr>
            <w:tcW w:w="6201" w:type="dxa"/>
            <w:tcBorders>
              <w:bottom w:val="single" w:color="auto" w:sz="6" w:space="0"/>
            </w:tcBorders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全自动定压补水装置</w:t>
            </w:r>
          </w:p>
        </w:tc>
        <w:tc>
          <w:tcPr>
            <w:tcW w:w="3817" w:type="dxa"/>
            <w:tcBorders>
              <w:bottom w:val="single" w:color="auto" w:sz="6" w:space="0"/>
            </w:tcBorders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常州碧瑞达水处理科技有限公司</w:t>
            </w:r>
          </w:p>
        </w:tc>
        <w:tc>
          <w:tcPr>
            <w:tcW w:w="1646" w:type="dxa"/>
            <w:tcBorders>
              <w:bottom w:val="single" w:color="auto" w:sz="6" w:space="0"/>
            </w:tcBorders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4218" w:type="dxa"/>
            <w:gridSpan w:val="5"/>
            <w:shd w:val="clear" w:color="000000" w:fill="FFFFFF" w:themeFill="background1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b/>
                <w:bCs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b/>
                <w:bCs/>
                <w:color w:val="000000" w:themeColor="text1"/>
                <w:kern w:val="0"/>
                <w:szCs w:val="21"/>
              </w:rPr>
              <w:t>天宁区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1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202304TN001A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高性能信号调理电路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常州满旺半导体科技有限公司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天宁区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202304TN002A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云计算中心系统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航天云网数据研究院（江苏）有限公司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天宁区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3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202304TN003A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UV</w:t>
            </w: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吨级醇化模组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江苏固立得精密光电有限公司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天宁区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4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202304TN004A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嵌入式智能音视频电路板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常州海图信息科技股份有限公司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天宁区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5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202304TN005A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高清流媒体音视频终端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常州海图信息科技股份有限公司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天宁区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6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202304TN006A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AI</w:t>
            </w: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图像智能识别摄像仪（高速相机、分析摄像机）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常州海图信息科技股份有限公司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天宁区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7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202304TN007A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AI</w:t>
            </w: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智能图像识别服务器（分析装置）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常州海图信息科技股份有限公司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天宁区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8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202304TN008A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AI</w:t>
            </w: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平台管理服务器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常州海图信息科技股份有限公司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天宁区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9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202304TN001B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高性能不锈钢焊管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常州振瑞机械制造有限公司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天宁区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10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202304TN002B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电动车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常州浩万新能源科技有限公司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天宁区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11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202304TN003B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超压控制设备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常州耐普德新能源科技有限公司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天宁区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12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202304TN004B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摆动气缸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常州耐普德新能源科技有限公司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天宁区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13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202304TN005B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免润滑链轮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常州盛天传动科技有限公司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天宁区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14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202304TN006B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静音链轮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常州盛天传动科技有限公司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天宁区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15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202304TN007B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高速链轮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常州盛天传动科技有限公司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天宁区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16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202304TN008B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智能化服装缝制设备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常州智谷机电科技有限公司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天宁区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17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202304TN009B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高精密不锈钢冷轧无缝管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常州志皓精密管业有限公司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天宁区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18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202304TN010B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高强薄壁不锈钢焊管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常州志皓精密管业有限公司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天宁区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19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202304TN001C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多功能性针织面料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常州裕源灵泰面料科技有限公司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天宁区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202304TN002C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生态环保针织面料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常州裕源灵泰面料科技有限公司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天宁区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21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202304TN003C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3-</w:t>
            </w: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乙基</w:t>
            </w: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-3-</w:t>
            </w: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氧杂丁环甲醇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常州强力先端电子材料有限公司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天宁区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22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202304TN004C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1,7-</w:t>
            </w: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二（</w:t>
            </w: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9-</w:t>
            </w: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吖啶基）</w:t>
            </w: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-</w:t>
            </w: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庚烷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常州强力先端电子材料有限公司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天宁区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23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202304TN005C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水煤浆添加剂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常州中南化工有限公司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天宁区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24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202304TN006C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塑形牛仔面料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黑牡丹纺织有限公司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天宁区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25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202304TN007C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Repreve</w:t>
            </w: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牛仔面料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黑牡丹纺织有限公司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天宁区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26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202304TN008C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一次性使用取物袋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常州安克医疗科技有限公司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天宁区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27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202304TN009C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一次性使用内窥镜腹腔外腔扩张穿刺器及套装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常州安克医疗科技有限公司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天宁区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28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202304TN001D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塑料制输液袋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江苏麦迪威尔医疗器械有限公司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天宁区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29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202304TN002D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吻合器组件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常州市久成电子设备有限公司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天宁区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30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202304TN003D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高频电刀集成电路板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常州市久成电子设备有限公司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天宁区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31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202304TN004D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一次性电动腔镜用直线型切割吻合器及组件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常州市久成电子设备有限公司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天宁区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32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202304TN001E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二醋酸</w:t>
            </w: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/</w:t>
            </w: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改性粘胶环保面料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常州旭荣针织印染有限公司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天宁区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33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202304TN001F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缓蚀阻垢剂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江苏姚氏环保技术有限公司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天宁区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4218" w:type="dxa"/>
            <w:gridSpan w:val="5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b/>
                <w:bCs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b/>
                <w:bCs/>
                <w:color w:val="000000" w:themeColor="text1"/>
                <w:kern w:val="0"/>
                <w:szCs w:val="21"/>
              </w:rPr>
              <w:t>钟楼区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1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202304ZL001A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国光自助设备可视化配置服务系统软件</w:t>
            </w: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V1 .0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常州国光软件系统工程有限公司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钟楼区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202304ZL002A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矿用防爆电抗器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江苏坚力电子科技股份有限公司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钟楼区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3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202304ZL003A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耐高低温冲击压敏电阻器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常州市创捷防雷电子有限公司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钟楼区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4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202304ZL004A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多功能综合业务终端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常州国光数据通信有限公司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钟楼区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5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202304ZL005A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电台射频板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常州国光数据通信有限公司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钟楼区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6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202304ZL006A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通用服务器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常州国光数据通信有限公司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钟楼区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7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202304ZL007A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危化品追溯采集软件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江苏祥康科技有限公司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钟楼区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8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202304ZL008A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二维码标签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江苏祥康科技有限公司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钟楼区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9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202304ZL009A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增强现实的文化创意产业内容生成及语言处理软件</w:t>
            </w: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V1.0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江苏熙枫教育科技有限公司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钟楼区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10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202304ZL010A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应用于数码发电机的集成型模块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江苏亿塔电子科技有限公司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钟楼区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11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202304ZL011A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矿用防爆滤波器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江苏坚力电子科技股份有限公司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钟楼区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12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202304ZL012A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轨道交通用电抗器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江苏坚力电子科技股份有限公司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钟楼区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13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202304ZL001B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高稳定性电路板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常州恩都法新能源汽车科技有限公司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钟楼区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14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202304ZL002B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高精密加工技术服务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常州市帅棋精密机械有限公司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钟楼区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15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202304ZL003B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自动贴磁瓦一体机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常州一业智能科技有限公司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钟楼区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16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202304ZL004B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高速防坠升降机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常州市天任建筑机械有限公司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钟楼区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17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202304ZL005B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精密锯切连线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江苏豪凯机械有限公司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钟楼区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18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202304ZL006B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高速边角涂覆机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江苏豪凯机械有限公司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钟楼区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19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202304ZL007B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高速地板开槽机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江苏豪凯机械有限公司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钟楼区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202304ZL008B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防爆柴油机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常州科研试制中心有限公司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钟楼区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21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202304ZL009B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WCJ10E</w:t>
            </w: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防爆柴油机无轨胶轮车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常州科研试制中心有限公司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钟楼区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22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202304ZL010B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WCJ5E</w:t>
            </w: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防爆柴油机无轨胶轮车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常州科研试制中心有限公司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钟楼区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23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202304ZL011B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防爆装载机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常州科研试制中心有限公司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钟楼区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24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202304ZL001C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特种（防割刺，耐高温，耐酸碱，阻燃）针织成衣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中拓特纺（常州）纺织科技有限公司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钟楼区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25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202304ZL002C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高性能复合型再生沥青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江苏路邦土木科技有限公司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钟楼区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26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202304ZL003C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新型功能高分子塑料制品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常州宏巨电子科技有限公司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钟楼区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27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202304ZL004C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预涂卷材环氧背漆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中海油常州环保涂料有限公司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钟楼区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28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202304ZL005C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预涂卷材聚氨酯底漆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中海油常州环保涂料有限公司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钟楼区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29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202304ZL006C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一次性腔镜下使用直线型切割吻合器及组件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常州市新能源吻合器总厂有限公司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钟楼区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30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202304ZL007C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一次性使用穿刺器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常州市新能源吻合器总厂有限公司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钟楼区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31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202304ZL008C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扩散聚酯薄膜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江苏裕兴薄膜科技股份有限公司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钟楼区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32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202304ZL009C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开关用聚酯薄膜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江苏裕兴薄膜科技股份有限公司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钟楼区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33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202304ZL010C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黑色特种聚酯薄膜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江苏裕兴薄膜科技股份有限公司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钟楼区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34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202304ZL011C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轻质高强防水找平层材料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江苏尼高科技有限公司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钟楼区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35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202304ZL012C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抗裂防水面层材料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江苏尼高科技有限公司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钟楼区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36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202304ZL013C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水泥基保温胶泥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江苏尼高科技有限公司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钟楼区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37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202304ZL014C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粘度改性材料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江苏尼高科技有限公司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钟楼区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38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202304ZL015C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金属粉末注射成形工艺制备链块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江苏精研科技股份有限公司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钟楼区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39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202304ZL016C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金属粉末注射成形工艺制备左</w:t>
            </w: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/</w:t>
            </w: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右臂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江苏精研科技股份有限公司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钟楼区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40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202304ZL017C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金属粉末注射成形工艺制备中心条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江苏精研科技股份有限公司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钟楼区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41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202304ZL018C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金属粉末注射成形工艺制备凸轮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江苏精研科技股份有限公司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钟楼区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42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202304ZL019C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金属粉末注射成形工艺制备门板小件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江苏精研科技股份有限公司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钟楼区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43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202304ZL020C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金属粉末注射成形工艺制备滑键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江苏精研科技股份有限公司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钟楼区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44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202304ZL021C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太阳能背材用聚酯薄膜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江苏裕兴薄膜科技股份有限公司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钟楼区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45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202304ZL022C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多边形发光展架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常州霍克展示系统股份有限公司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钟楼区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46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202304ZL001D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智能无级变速轮式拖拉机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常州东风无级变速器有限公司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钟楼区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47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202304ZL002D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一次性腹腔镜用圆形吻合器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江苏博朗森思医疗器械有限公司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钟楼区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48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202304ZL003D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一次性腔镜用直线切割吻合器及组件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江苏博朗森思医疗器械有限公司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钟楼区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49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202304ZL004D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一次性腹腔镜穿刺器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江苏博朗森思医疗器械有限公司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钟楼区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50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202304ZL005D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经皮气管切开组套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江苏博朗森思医疗器械有限公司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钟楼区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51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202304ZL006D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一次性使用电动腔镜直线型切割吻合器及钉仓组件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江苏博朗森思医疗器械有限公司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钟楼区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52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202304ZL007D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一次性腔镜下直线切割吻合器及组件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江苏博朗森思医疗器械有限公司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钟楼区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53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202304ZL008D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一次性钛夹钳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江苏博朗森思医疗器械有限公司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钟楼区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54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202304ZL001E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壁挂式五恒新风机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ind w:left="-57" w:right="-57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格瑞海思人居环境科技（江苏）有限公司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钟楼区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55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202304ZL002E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吊顶式五恒新风机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ind w:left="-57" w:right="-57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格瑞海思人居环境科技（江苏）有限公司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钟楼区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56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202304ZL003E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高压并联电抗器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常州西电变压器有限责任公司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钟楼区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57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202304ZL004E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车载式移动变压器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常州西电变压器有限责任公司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钟楼区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58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202304ZL005E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20Hz</w:t>
            </w: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油浸式电力变压器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常州西电变压器有限责任公司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钟楼区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59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202304ZL006E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超</w:t>
            </w: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/</w:t>
            </w: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特高压换流变压器阀侧出线装置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常州市英中电气有限公司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钟楼区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60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202304ZL007E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SVG</w:t>
            </w: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静止无功发生装置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江苏曼威德电气有限公司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钟楼区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61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202304ZL008E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H20</w:t>
            </w: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柴油机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常柴股份有限公司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钟楼区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62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202304ZL009E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4G33TC</w:t>
            </w: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柴油机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常柴股份有限公司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钟楼区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63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202304ZL010E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4G33T</w:t>
            </w: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柴油机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常柴股份有限公司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钟楼区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64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202304ZL011E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110kV</w:t>
            </w: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有载调压电力变压器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常州思源东芝变压器有限公司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钟楼区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65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202304ZL012E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110kV</w:t>
            </w: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气体绝缘变压器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常州思源东芝变压器有限公司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钟楼区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66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202304ZL013E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220kV</w:t>
            </w: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天然酯变压器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常州思源东芝变压器有限公司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钟楼区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67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202304ZL014E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220kV</w:t>
            </w: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有载调压电力变压器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常州思源东芝变压器有限公司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钟楼区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68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202304ZL015E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焦炉荒煤气上升管余热回收系统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江苏龙冶节能科技有限公司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钟楼区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69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202304ZL001F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补给水处理系统设备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常州江南环境工程有限公司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钟楼区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70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202304ZL002F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废水零排放系统设备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常州江南环境工程有限公司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钟楼区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71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202304ZL003F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海水淡化系统设备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常州江南环境工程有限公司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钟楼区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4218" w:type="dxa"/>
            <w:gridSpan w:val="5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b/>
                <w:bCs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b/>
                <w:bCs/>
                <w:color w:val="000000" w:themeColor="text1"/>
                <w:kern w:val="0"/>
                <w:szCs w:val="21"/>
              </w:rPr>
              <w:t>常州经济开发区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1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202304JK001A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车用洗涤系统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江苏日盈电子股份有限公司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ind w:left="-57" w:right="-57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常州经济开发区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202304JK002A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LCD</w:t>
            </w: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动态地图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常州泰勒维克今创电子有限公司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ind w:left="-57" w:right="-57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常州经济开发区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3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202304JK003A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LED</w:t>
            </w: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信息显示屏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常州泰勒维克今创电子有限公司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ind w:left="-57" w:right="-57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常州经济开发区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4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202304JK004A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视频娱乐系统车厢控制器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常州泰勒维克今创电子有限公司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ind w:left="-57" w:right="-57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常州经济开发区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5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202304JK005A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视频监控系统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常州泰勒维克今创电子有限公司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ind w:left="-57" w:right="-57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常州经济开发区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6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202304JK006A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旅客信息系统车厢控制器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常州泰勒维克今创电子有限公司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ind w:left="-57" w:right="-57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常州经济开发区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7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202304JK007A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车载液晶电视机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常州泰勒维克今创电子有限公司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ind w:left="-57" w:right="-57"/>
              <w:jc w:val="center"/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常州经济开发区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8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202304JK001B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定子总成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凌跃机电科技（常州）有限公司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ind w:left="-57" w:right="-57"/>
              <w:jc w:val="center"/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常州经济开发区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9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202304JK002B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高性能涂装设备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常州市武进涂装设备制造厂有限公司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ind w:left="-57" w:right="-57"/>
              <w:jc w:val="center"/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常州经济开发区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10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202304JK003B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深冷液体贮罐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海舸瑞得（常州）工业技术有限公司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ind w:left="-57" w:right="-57"/>
              <w:jc w:val="center"/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常州经济开发区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11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202304JK004B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MARS-G-3530</w:t>
            </w: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高精度宽量程单色红外测温仪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常州思捷光电科技有限公司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ind w:left="-57" w:right="-57"/>
              <w:jc w:val="center"/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常州经济开发区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12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202304JK005B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hint="eastAsia" w:hAnsiTheme="minorEastAsia"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STRONG-SR-7032-VP</w:t>
            </w: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带视频和目镜瞄准的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高精度宽量程双色红外测温度仪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常州思捷光电科技有限公司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ind w:left="-57" w:right="-57"/>
              <w:jc w:val="center"/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常州经济开发区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13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202304JK006B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EX-SMART-FGR-5533</w:t>
            </w: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光纤式三模式双色红外测温仪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常州思捷光电科技有限公司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ind w:left="-57" w:right="-57"/>
              <w:jc w:val="center"/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常州经济开发区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14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202304JK007B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高精密步进电机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常州市运控电子有限公司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ind w:left="-57" w:right="-57"/>
              <w:jc w:val="center"/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常州经济开发区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15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202304JK008B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高精密无刷电机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常州市运控电子有限公司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ind w:left="-57" w:right="-57"/>
              <w:jc w:val="center"/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常州经济开发区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16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202304JK009B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HAK2</w:t>
            </w: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型数控转塔刀架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江苏宏达数控科技股份有限公司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ind w:left="-57" w:right="-57"/>
              <w:jc w:val="center"/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常州经济开发区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17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202304JK010B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线性驱动控制技术应用系统（升降桌、升降桌框架）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常州市凯迪电器股份有限公司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ind w:left="-57" w:right="-57"/>
              <w:jc w:val="center"/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常州经济开发区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18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202304JK011B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智能输送系统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东杰海登（常州）科技有限公司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ind w:left="-57" w:right="-57"/>
              <w:jc w:val="center"/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常州经济开发区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19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202304JK012B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智能仓储系统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东杰海登（常州）科技有限公司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ind w:left="-57" w:right="-57"/>
              <w:jc w:val="center"/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常州经济开发区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202304JK013B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真空干燥机（单锥式、双锥式、回转式）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常州市步步干燥设备有限公司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ind w:left="-57" w:right="-57"/>
              <w:jc w:val="center"/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常州经济开发区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21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202304JK014B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耙式干燥机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常州市步步干燥设备有限公司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ind w:left="-57" w:right="-57"/>
              <w:jc w:val="center"/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常州经济开发区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22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202304JK015B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高效节能无刷直流电机</w:t>
            </w: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（</w:t>
            </w: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直流电机</w:t>
            </w: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）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常州宝捷电机制造有限公司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ind w:left="-57" w:right="-57"/>
              <w:jc w:val="center"/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常州经济开发区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23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202304JK016B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高压隔离开关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江苏瑞禧智能电力科技有限公司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ind w:left="-57" w:right="-57"/>
              <w:jc w:val="center"/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常州经济开发区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24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202304JK017B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轧辊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江苏赛能干燥机械工程有限公司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ind w:left="-57" w:right="-57"/>
              <w:jc w:val="center"/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常州经济开发区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25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202304JK018B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芯棒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江苏赛能干燥机械工程有限公司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ind w:left="-57" w:right="-57"/>
              <w:jc w:val="center"/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常州经济开发区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26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202304JK019B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汽车发动机涡轮增压器用耐热钢涡轮壳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常州中车汽车零部件有限公司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ind w:left="-57" w:right="-57"/>
              <w:jc w:val="center"/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常州经济开发区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27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202304JK020B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间壁组成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常州市百亿达尔科技股份有限公司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ind w:left="-57" w:right="-57"/>
              <w:jc w:val="center"/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常州经济开发区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28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202304JK021B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挡风板扶手组成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常州市百亿达尔科技股份有限公司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ind w:left="-57" w:right="-57"/>
              <w:jc w:val="center"/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常州经济开发区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29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202304JK022B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侧墙板组成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常州市百亿达尔科技股份有限公司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ind w:left="-57" w:right="-57"/>
              <w:jc w:val="center"/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常州经济开发区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30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202304JK023B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立罩板组成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常州市百亿达尔科技股份有限公司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ind w:left="-57" w:right="-57"/>
              <w:jc w:val="center"/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常州经济开发区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31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202304JK024B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钎焊中顶板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常州市百亿达尔科技股份有限公司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ind w:left="-57" w:right="-57"/>
              <w:jc w:val="center"/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常州经济开发区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32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202304JK025B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一片式贯通道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常州市百亿达尔科技股份有限公司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ind w:left="-57" w:right="-57"/>
              <w:jc w:val="center"/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常州经济开发区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33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202304JK026B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玻璃钢翻转座椅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常州市百亿达尔科技股份有限公司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ind w:left="-57" w:right="-57"/>
              <w:jc w:val="center"/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常州经济开发区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34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202304JK027B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热动力式疏水阀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艾肯（江苏）工业技术有限公司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ind w:left="-57" w:right="-57"/>
              <w:jc w:val="center"/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常州经济开发区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35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202304JK028B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新型高效混合机（混合机）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常州市震华干燥设备有限公司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ind w:left="-57" w:right="-57"/>
              <w:jc w:val="center"/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常州经济开发区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36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202304JK029B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脉动真空干燥机（真空干燥机）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常州市震华干燥设备有限公司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ind w:left="-57" w:right="-57"/>
              <w:jc w:val="center"/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常州经济开发区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37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202304JK030B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倒吊桶式疏水阀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艾肯（江苏）工业技术有限公司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ind w:left="-57" w:right="-57"/>
              <w:jc w:val="center"/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常州经济开发区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38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202304JK031B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浮球式疏水阀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艾肯（江苏）工业技术有限公司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ind w:left="-57" w:right="-57"/>
              <w:jc w:val="center"/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常州经济开发区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39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202304JK032B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侧出风侧顶板组成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常州市百亿达尔科技股份有限公司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ind w:left="-57" w:right="-57"/>
              <w:jc w:val="center"/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常州经济开发区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40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202304JK033B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地板组成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常州市百亿达尔科技股份有限公司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ind w:left="-57" w:right="-57"/>
              <w:jc w:val="center"/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常州经济开发区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41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202304JK034B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内藏式转塔刀架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常州市新墅机床数控设备有限公司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ind w:left="-57" w:right="-57"/>
              <w:jc w:val="center"/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常州经济开发区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42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202304JK035B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交流电机（电机部件、定、转子）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常州市常华电机股份有限公司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ind w:left="-57" w:right="-57"/>
              <w:jc w:val="center"/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常州经济开发区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43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202304JK036B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温度传感器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江苏昌盛轨道交通电气科技有限公司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ind w:left="-57" w:right="-57"/>
              <w:jc w:val="center"/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常州经济开发区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44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202304JK037B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基于视觉引导的智能作业装备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ind w:left="-113" w:right="-113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中车戚墅堰机车车辆工艺研究所有限公司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ind w:left="-57" w:right="-57"/>
              <w:jc w:val="center"/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常州经济开发区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45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202304JK038B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城轨车辆齿轮传动系统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ind w:left="-113" w:right="-113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中车戚墅堰机车车辆工艺研究所有限公司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ind w:left="-57" w:right="-57"/>
              <w:jc w:val="center"/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常州经济开发区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46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202304JK039B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高效节能型反应釜（罐）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常州市龙鑫智能装备股份有限公司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ind w:left="-57" w:right="-57"/>
              <w:jc w:val="center"/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常州经济开发区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47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202304JK040B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高速离心雾化器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常州市龙鑫智能装备股份有限公司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ind w:left="-57" w:right="-57"/>
              <w:jc w:val="center"/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常州经济开发区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48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202304JK041B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超精密三辊研磨机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常州市龙鑫智能装备股份有限公司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ind w:left="-57" w:right="-57"/>
              <w:jc w:val="center"/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常州经济开发区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49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202304JK042B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微纳米材料智能生产线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常州市龙鑫智能装备股份有限公司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ind w:left="-57" w:right="-57"/>
              <w:jc w:val="center"/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常州经济开发区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50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202304JK043B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高效再循环超精细珠磨机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常州市龙鑫智能装备股份有限公司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ind w:left="-57" w:right="-57"/>
              <w:jc w:val="center"/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常州经济开发区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51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202304JK044B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高压真空断路器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江苏凯隆电器有限公司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ind w:left="-57" w:right="-57"/>
              <w:jc w:val="center"/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常州经济开发区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52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202304JK045B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小型断路器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江苏凯隆电器有限公司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ind w:left="-57" w:right="-57"/>
              <w:jc w:val="center"/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常州经济开发区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53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202304JK046B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新一代无机械波罗拉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常州市同和纺织机械制造有限公司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ind w:left="-57" w:right="-57"/>
              <w:jc w:val="center"/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常州经济开发区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54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202304JK047B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矿用车辆轮毂电驱动机电集成系统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ind w:left="-113" w:right="-113"/>
              <w:jc w:val="center"/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中车戚墅堰机车车辆工艺研究所有限公司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ind w:left="-57" w:right="-57"/>
              <w:jc w:val="center"/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常州经济开发区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55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202304JK048B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DF7G</w:t>
            </w: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型调车机车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中车戚墅堰机车有限公司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ind w:left="-57" w:right="-57"/>
              <w:jc w:val="center"/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常州经济开发区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56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202304JK049B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DF8B</w:t>
            </w: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（再制造）货运内燃机车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中车戚墅堰机车有限公司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ind w:left="-57" w:right="-57"/>
              <w:jc w:val="center"/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常州经济开发区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57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202304JK050B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AS</w:t>
            </w: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型</w:t>
            </w: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/E</w:t>
            </w: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型</w:t>
            </w: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/AEQ</w:t>
            </w: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型桌面碎纸机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江苏金典高科数码有限公司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ind w:left="-57" w:right="-57"/>
              <w:jc w:val="center"/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常州经济开发区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58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202304JK051B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GD</w:t>
            </w: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型智能碎纸机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江苏金典高科数码有限公司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ind w:left="-57" w:right="-57"/>
              <w:jc w:val="center"/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常州经济开发区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59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202304JK052B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轻质耐磨展示板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常州市筑友展示科技股份有限公司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ind w:left="-57" w:right="-57"/>
              <w:jc w:val="center"/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常州经济开发区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60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202304JK053B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JP</w:t>
            </w: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型多功能碎纸机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江苏金典高科数码有限公司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ind w:left="-57" w:right="-57"/>
              <w:jc w:val="center"/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常州经济开发区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61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202304JK054B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轻巧型快捷装订机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江苏金典高科数码有限公司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ind w:left="-57" w:right="-57"/>
              <w:jc w:val="center"/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常州经济开发区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62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202304JK001C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全钢防静电活动地板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江苏向利防静电装饰材料股份有限公司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ind w:left="-57" w:right="-57"/>
              <w:jc w:val="center"/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常州经济开发区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63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202304JK002C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全钢活动地板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江苏向利防静电装饰材料股份有限公司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ind w:left="-57" w:right="-57"/>
              <w:jc w:val="center"/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常州经济开发区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64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202304JK003C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防静电硫酸钙基活动地板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江苏向利防静电装饰材料股份有限公司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ind w:left="-57" w:right="-57"/>
              <w:jc w:val="center"/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常州经济开发区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65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202304JK004C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紧密赛络包芯纱（</w:t>
            </w: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CP</w:t>
            </w: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）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常州虹纬纺织有限公司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ind w:left="-57" w:right="-57"/>
              <w:jc w:val="center"/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常州经济开发区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66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202304JK005C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色纺纱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常州虹纬纺织有限公司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ind w:left="-57" w:right="-57"/>
              <w:jc w:val="center"/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常州经济开发区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67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202304JK006C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R</w:t>
            </w: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包芯纱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常州虹纬纺织有限公司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ind w:left="-57" w:right="-57"/>
              <w:jc w:val="center"/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常州经济开发区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68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202304JK007C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麻型天丝纱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常州虹纬纺织有限公司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ind w:left="-57" w:right="-57"/>
              <w:jc w:val="center"/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常州经济开发区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69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202304JK008C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毛化纤混纺纱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常州虹纬纺织有限公司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ind w:left="-57" w:right="-57"/>
              <w:jc w:val="center"/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常州经济开发区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70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202304JK009C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环保功能型涤纶纱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常州虹纬纺织有限公司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ind w:left="-57" w:right="-57"/>
              <w:jc w:val="center"/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常州经济开发区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71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202304JK010C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麻化纤混纺纱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常州虹纬纺织有限公司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ind w:left="-57" w:right="-57"/>
              <w:jc w:val="center"/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常州经济开发区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72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202304JK011C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TR</w:t>
            </w: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留白纱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常州虹纬纺织有限公司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ind w:left="-57" w:right="-57"/>
              <w:jc w:val="center"/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常州经济开发区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73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202304JK012C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纯聚酯耐候粉末涂料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江苏华光控股集团有限公司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ind w:left="-57" w:right="-57"/>
              <w:jc w:val="center"/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常州经济开发区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74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202304JK013C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环氧</w:t>
            </w: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-</w:t>
            </w: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聚酯型散热器用粉末涂料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江苏华光控股集团有限公司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ind w:left="-57" w:right="-57"/>
              <w:jc w:val="center"/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常州经济开发区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75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202304JK014C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环保型聚酯漆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常州市振邦化工制造有限公司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ind w:left="-57" w:right="-57"/>
              <w:jc w:val="center"/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常州经济开发区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76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202304JK015C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电站高压锅炉用合金钢管</w:t>
            </w: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-12Cr1MoVG</w:t>
            </w: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内螺纹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常州常宝精特钢管有限公司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ind w:left="-57" w:right="-57"/>
              <w:jc w:val="center"/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常州经济开发区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77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202304JK016C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电气化铁道用铜合金接触网线材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信承瑞技术有限公司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ind w:left="-57" w:right="-57"/>
              <w:jc w:val="center"/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常州经济开发区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78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202304JK017C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超深井用高精度耐高温抗高压射孔枪管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江苏常宝钢管股份有限公司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ind w:left="-57" w:right="-57"/>
              <w:jc w:val="center"/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常州经济开发区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79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202304JK018C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高承压高精度油气输送用</w:t>
            </w: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L245N</w:t>
            </w: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管线管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江苏常宝钢管股份有限公司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ind w:left="-57" w:right="-57"/>
              <w:jc w:val="center"/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常州经济开发区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80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202304JK019C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经济型抗</w:t>
            </w: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CO2</w:t>
            </w: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腐蚀</w:t>
            </w: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L80-13Cr</w:t>
            </w: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油井管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江苏常宝钢管股份有限公司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ind w:left="-57" w:right="-57"/>
              <w:jc w:val="center"/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常州经济开发区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81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202304JK020C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耐酸性环境用低碳</w:t>
            </w: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L80-1</w:t>
            </w: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油井管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江苏常宝钢管股份有限公司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ind w:left="-57" w:right="-57"/>
              <w:jc w:val="center"/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常州经济开发区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82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202304JK021C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含油轴承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常州汇丰粉末冶金有限公司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ind w:left="-57" w:right="-57"/>
              <w:jc w:val="center"/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常州经济开发区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83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202304JK022C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高强韧耐腐蚀</w:t>
            </w: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 xml:space="preserve"> 80S</w:t>
            </w: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油井管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江苏常宝钢管股份有限公司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ind w:left="-57" w:right="-57"/>
              <w:jc w:val="center"/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常州经济开发区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84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202304JK001D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hint="eastAsia" w:hAnsiTheme="minorEastAsia"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心脑血管药物合成用酯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（醋酸叔丁酯，顺丁烯二酸二烯丙酯，亚硝酸异戊酯）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常州夏青科技有限公司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ind w:left="-57" w:right="-57"/>
              <w:jc w:val="center"/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常州经济开发区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85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202304JK001E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特种电线电缆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江苏昌盛电缆科技集团有限公司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ind w:left="-57" w:right="-57"/>
              <w:jc w:val="center"/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常州经济开发区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86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202304JK002E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耐腐蚀塔器（换热器、反应器）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江苏奥琳斯邦装备科技股份有限公司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ind w:left="-57" w:right="-57"/>
              <w:jc w:val="center"/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常州经济开发区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87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202304JK003E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高效节能型蒸压釜（蒸压釜）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江苏奥琳斯邦装备科技股份有限公司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ind w:left="-57" w:right="-57"/>
              <w:jc w:val="center"/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常州经济开发区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88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202304JK004E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高强度储罐（回流罐、缓冲罐）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江苏奥琳斯邦装备科技股份有限公司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ind w:left="-57" w:right="-57"/>
              <w:jc w:val="center"/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常州经济开发区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89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202304JK005E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预制舱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常州博瑞电力自动化设备有限公司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ind w:left="-57" w:right="-57"/>
              <w:jc w:val="center"/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常州经济开发区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90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202304JK006E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快速断路器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常州博瑞电力自动化设备有限公司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ind w:left="-57" w:right="-57"/>
              <w:jc w:val="center"/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常州经济开发区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91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202304JK007E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新型压力控制器（压力开关、压力控制器）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常州市雷利压力控制器股份有限公司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ind w:left="-57" w:right="-57"/>
              <w:jc w:val="center"/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常州经济开发区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92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202304JK008E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高性能压控空调零件（空调零件）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常州市雷利压力控制器股份有限公司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ind w:left="-57" w:right="-57"/>
              <w:jc w:val="center"/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常州经济开发区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93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202304JK009E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新型压力传感器（压力传感器）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常州市雷利压力控制器股份有限公司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ind w:left="-57" w:right="-57"/>
              <w:jc w:val="center"/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常州经济开发区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94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202304JK001F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水处理剂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常州市新未来化工有限公司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ind w:left="-57" w:right="-57"/>
              <w:jc w:val="center"/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常州经济开发区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95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202304JK002F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杀菌剂（杀菌灭藻剂、杀生剥离剂）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常州市新未来化工有限公司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ind w:left="-57" w:right="-57"/>
              <w:jc w:val="center"/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常州经济开发区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96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202304JK003F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环境污染处理剂（羟基乙叉二磷酸）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常州市新未来化工有限公司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ind w:left="-57" w:right="-57"/>
              <w:jc w:val="center"/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常州经济开发区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97</w:t>
            </w:r>
          </w:p>
        </w:tc>
        <w:tc>
          <w:tcPr>
            <w:tcW w:w="1779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202304JK004F</w:t>
            </w:r>
          </w:p>
        </w:tc>
        <w:tc>
          <w:tcPr>
            <w:tcW w:w="6201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过滤器</w:t>
            </w:r>
          </w:p>
        </w:tc>
        <w:tc>
          <w:tcPr>
            <w:tcW w:w="3817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江苏威肯净化科技股份有限公司</w:t>
            </w:r>
          </w:p>
        </w:tc>
        <w:tc>
          <w:tcPr>
            <w:tcW w:w="164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ind w:left="-57" w:right="-57"/>
              <w:jc w:val="center"/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 w:themeColor="text1"/>
                <w:kern w:val="0"/>
                <w:szCs w:val="21"/>
              </w:rPr>
              <w:t>常州经济开发区</w:t>
            </w:r>
          </w:p>
        </w:tc>
      </w:tr>
    </w:tbl>
    <w:p>
      <w:pPr>
        <w:adjustRightInd w:val="0"/>
        <w:snapToGrid w:val="0"/>
        <w:spacing w:before="40" w:line="560" w:lineRule="exact"/>
        <w:ind w:right="55" w:rightChars="26"/>
        <w:rPr>
          <w:rFonts w:eastAsia="仿宋_GB2312"/>
          <w:snapToGrid w:val="0"/>
          <w:kern w:val="0"/>
          <w:sz w:val="32"/>
          <w:szCs w:val="32"/>
        </w:rPr>
      </w:pPr>
    </w:p>
    <w:p>
      <w:pPr>
        <w:tabs>
          <w:tab w:val="left" w:pos="7655"/>
        </w:tabs>
        <w:overflowPunct w:val="0"/>
        <w:adjustRightInd w:val="0"/>
        <w:snapToGrid w:val="0"/>
        <w:spacing w:line="560" w:lineRule="exact"/>
        <w:ind w:firstLine="3969"/>
        <w:jc w:val="center"/>
        <w:rPr>
          <w:rFonts w:hint="eastAsia" w:eastAsia="仿宋_GB2312"/>
          <w:snapToGrid w:val="0"/>
          <w:color w:val="000000" w:themeColor="text1"/>
          <w:kern w:val="0"/>
          <w:sz w:val="32"/>
          <w:szCs w:val="32"/>
        </w:rPr>
      </w:pPr>
    </w:p>
    <w:p>
      <w:pPr>
        <w:tabs>
          <w:tab w:val="left" w:pos="7655"/>
        </w:tabs>
        <w:overflowPunct w:val="0"/>
        <w:adjustRightInd w:val="0"/>
        <w:snapToGrid w:val="0"/>
        <w:spacing w:line="560" w:lineRule="exact"/>
        <w:ind w:firstLine="3969"/>
        <w:jc w:val="center"/>
        <w:rPr>
          <w:rFonts w:eastAsia="仿宋_GB2312"/>
          <w:snapToGrid w:val="0"/>
          <w:color w:val="000000" w:themeColor="text1"/>
          <w:kern w:val="0"/>
          <w:sz w:val="32"/>
          <w:szCs w:val="32"/>
        </w:rPr>
      </w:pPr>
    </w:p>
    <w:p>
      <w:pPr>
        <w:tabs>
          <w:tab w:val="left" w:pos="7655"/>
        </w:tabs>
        <w:overflowPunct w:val="0"/>
        <w:adjustRightInd w:val="0"/>
        <w:snapToGrid w:val="0"/>
        <w:spacing w:line="560" w:lineRule="exact"/>
        <w:ind w:firstLine="3969"/>
        <w:jc w:val="center"/>
        <w:rPr>
          <w:rFonts w:eastAsia="仿宋_GB2312"/>
          <w:snapToGrid w:val="0"/>
          <w:color w:val="000000" w:themeColor="text1"/>
          <w:kern w:val="0"/>
          <w:sz w:val="32"/>
          <w:szCs w:val="32"/>
        </w:rPr>
        <w:sectPr>
          <w:footerReference r:id="rId3" w:type="default"/>
          <w:footerReference r:id="rId4" w:type="even"/>
          <w:pgSz w:w="16838" w:h="11906" w:orient="landscape"/>
          <w:pgMar w:top="1531" w:right="1418" w:bottom="1531" w:left="1418" w:header="709" w:footer="1361" w:gutter="0"/>
          <w:cols w:space="720" w:num="1"/>
          <w:docGrid w:linePitch="312" w:charSpace="0"/>
        </w:sectPr>
      </w:pPr>
    </w:p>
    <w:p>
      <w:pPr>
        <w:tabs>
          <w:tab w:val="left" w:pos="7655"/>
        </w:tabs>
        <w:overflowPunct w:val="0"/>
        <w:adjustRightInd w:val="0"/>
        <w:snapToGrid w:val="0"/>
        <w:spacing w:line="560" w:lineRule="exact"/>
        <w:ind w:firstLine="3969"/>
        <w:jc w:val="center"/>
        <w:rPr>
          <w:rFonts w:eastAsia="仿宋_GB2312"/>
          <w:snapToGrid w:val="0"/>
          <w:color w:val="000000" w:themeColor="text1"/>
          <w:kern w:val="0"/>
          <w:sz w:val="32"/>
          <w:szCs w:val="32"/>
        </w:rPr>
      </w:pPr>
    </w:p>
    <w:p>
      <w:pPr>
        <w:tabs>
          <w:tab w:val="left" w:pos="7655"/>
        </w:tabs>
        <w:overflowPunct w:val="0"/>
        <w:adjustRightInd w:val="0"/>
        <w:snapToGrid w:val="0"/>
        <w:spacing w:line="560" w:lineRule="exact"/>
        <w:ind w:firstLine="3969"/>
        <w:jc w:val="center"/>
        <w:rPr>
          <w:rFonts w:eastAsia="仿宋_GB2312"/>
          <w:snapToGrid w:val="0"/>
          <w:color w:val="000000" w:themeColor="text1"/>
          <w:kern w:val="0"/>
          <w:sz w:val="32"/>
          <w:szCs w:val="32"/>
        </w:rPr>
      </w:pPr>
    </w:p>
    <w:p>
      <w:pPr>
        <w:shd w:val="clear" w:color="auto" w:fill="FFFFFF"/>
        <w:overflowPunct w:val="0"/>
        <w:autoSpaceDE w:val="0"/>
        <w:autoSpaceDN w:val="0"/>
        <w:adjustRightInd w:val="0"/>
        <w:snapToGrid w:val="0"/>
        <w:ind w:firstLine="641"/>
        <w:rPr>
          <w:rFonts w:eastAsia="仿宋_GB2312"/>
          <w:snapToGrid w:val="0"/>
          <w:color w:val="000000" w:themeColor="text1"/>
          <w:kern w:val="0"/>
          <w:sz w:val="32"/>
          <w:szCs w:val="32"/>
        </w:rPr>
      </w:pPr>
    </w:p>
    <w:p>
      <w:pPr>
        <w:shd w:val="clear" w:color="auto" w:fill="FFFFFF"/>
        <w:overflowPunct w:val="0"/>
        <w:autoSpaceDE w:val="0"/>
        <w:autoSpaceDN w:val="0"/>
        <w:adjustRightInd w:val="0"/>
        <w:snapToGrid w:val="0"/>
        <w:ind w:firstLine="641"/>
        <w:rPr>
          <w:rFonts w:eastAsia="仿宋_GB2312"/>
          <w:snapToGrid w:val="0"/>
          <w:color w:val="000000" w:themeColor="text1"/>
          <w:kern w:val="0"/>
          <w:sz w:val="32"/>
          <w:szCs w:val="32"/>
        </w:rPr>
      </w:pPr>
    </w:p>
    <w:p>
      <w:pPr>
        <w:shd w:val="clear" w:color="auto" w:fill="FFFFFF"/>
        <w:overflowPunct w:val="0"/>
        <w:autoSpaceDE w:val="0"/>
        <w:autoSpaceDN w:val="0"/>
        <w:adjustRightInd w:val="0"/>
        <w:snapToGrid w:val="0"/>
        <w:ind w:firstLine="641"/>
        <w:rPr>
          <w:rFonts w:eastAsia="仿宋_GB2312"/>
          <w:snapToGrid w:val="0"/>
          <w:color w:val="000000" w:themeColor="text1"/>
          <w:kern w:val="0"/>
          <w:sz w:val="32"/>
          <w:szCs w:val="32"/>
        </w:rPr>
      </w:pPr>
    </w:p>
    <w:p>
      <w:pPr>
        <w:shd w:val="clear" w:color="auto" w:fill="FFFFFF"/>
        <w:overflowPunct w:val="0"/>
        <w:autoSpaceDE w:val="0"/>
        <w:autoSpaceDN w:val="0"/>
        <w:adjustRightInd w:val="0"/>
        <w:snapToGrid w:val="0"/>
        <w:ind w:firstLine="641"/>
        <w:rPr>
          <w:rFonts w:eastAsia="仿宋_GB2312"/>
          <w:snapToGrid w:val="0"/>
          <w:color w:val="000000" w:themeColor="text1"/>
          <w:kern w:val="0"/>
          <w:sz w:val="32"/>
          <w:szCs w:val="32"/>
        </w:rPr>
      </w:pPr>
    </w:p>
    <w:p>
      <w:pPr>
        <w:shd w:val="clear" w:color="auto" w:fill="FFFFFF"/>
        <w:overflowPunct w:val="0"/>
        <w:autoSpaceDE w:val="0"/>
        <w:autoSpaceDN w:val="0"/>
        <w:adjustRightInd w:val="0"/>
        <w:snapToGrid w:val="0"/>
        <w:ind w:firstLine="641"/>
        <w:rPr>
          <w:rFonts w:eastAsia="仿宋_GB2312"/>
          <w:snapToGrid w:val="0"/>
          <w:color w:val="000000" w:themeColor="text1"/>
          <w:kern w:val="0"/>
          <w:sz w:val="32"/>
          <w:szCs w:val="32"/>
        </w:rPr>
      </w:pPr>
    </w:p>
    <w:p>
      <w:pPr>
        <w:shd w:val="clear" w:color="auto" w:fill="FFFFFF"/>
        <w:overflowPunct w:val="0"/>
        <w:autoSpaceDE w:val="0"/>
        <w:autoSpaceDN w:val="0"/>
        <w:adjustRightInd w:val="0"/>
        <w:snapToGrid w:val="0"/>
        <w:ind w:firstLine="641"/>
        <w:rPr>
          <w:rFonts w:eastAsia="仿宋_GB2312"/>
          <w:snapToGrid w:val="0"/>
          <w:color w:val="000000" w:themeColor="text1"/>
          <w:kern w:val="0"/>
          <w:sz w:val="32"/>
          <w:szCs w:val="32"/>
        </w:rPr>
      </w:pPr>
    </w:p>
    <w:p>
      <w:pPr>
        <w:shd w:val="clear" w:color="auto" w:fill="FFFFFF"/>
        <w:overflowPunct w:val="0"/>
        <w:autoSpaceDE w:val="0"/>
        <w:autoSpaceDN w:val="0"/>
        <w:adjustRightInd w:val="0"/>
        <w:snapToGrid w:val="0"/>
        <w:ind w:firstLine="641"/>
        <w:rPr>
          <w:rFonts w:eastAsia="仿宋_GB2312"/>
          <w:snapToGrid w:val="0"/>
          <w:color w:val="000000" w:themeColor="text1"/>
          <w:kern w:val="0"/>
          <w:sz w:val="32"/>
          <w:szCs w:val="32"/>
        </w:rPr>
      </w:pPr>
    </w:p>
    <w:p>
      <w:pPr>
        <w:shd w:val="clear" w:color="auto" w:fill="FFFFFF"/>
        <w:overflowPunct w:val="0"/>
        <w:autoSpaceDE w:val="0"/>
        <w:autoSpaceDN w:val="0"/>
        <w:adjustRightInd w:val="0"/>
        <w:snapToGrid w:val="0"/>
        <w:ind w:firstLine="641"/>
        <w:rPr>
          <w:rFonts w:eastAsia="仿宋_GB2312"/>
          <w:snapToGrid w:val="0"/>
          <w:color w:val="000000" w:themeColor="text1"/>
          <w:kern w:val="0"/>
          <w:sz w:val="32"/>
          <w:szCs w:val="32"/>
        </w:rPr>
      </w:pPr>
    </w:p>
    <w:p>
      <w:pPr>
        <w:shd w:val="clear" w:color="auto" w:fill="FFFFFF"/>
        <w:overflowPunct w:val="0"/>
        <w:autoSpaceDE w:val="0"/>
        <w:autoSpaceDN w:val="0"/>
        <w:adjustRightInd w:val="0"/>
        <w:snapToGrid w:val="0"/>
        <w:ind w:firstLine="641"/>
        <w:rPr>
          <w:rFonts w:eastAsia="仿宋_GB2312"/>
          <w:snapToGrid w:val="0"/>
          <w:color w:val="000000" w:themeColor="text1"/>
          <w:kern w:val="0"/>
          <w:sz w:val="32"/>
          <w:szCs w:val="32"/>
        </w:rPr>
      </w:pPr>
    </w:p>
    <w:p>
      <w:pPr>
        <w:shd w:val="clear" w:color="auto" w:fill="FFFFFF"/>
        <w:overflowPunct w:val="0"/>
        <w:autoSpaceDE w:val="0"/>
        <w:autoSpaceDN w:val="0"/>
        <w:adjustRightInd w:val="0"/>
        <w:snapToGrid w:val="0"/>
        <w:ind w:firstLine="641"/>
        <w:rPr>
          <w:rFonts w:hint="eastAsia" w:eastAsia="仿宋_GB2312"/>
          <w:snapToGrid w:val="0"/>
          <w:color w:val="000000" w:themeColor="text1"/>
          <w:kern w:val="0"/>
          <w:sz w:val="32"/>
          <w:szCs w:val="32"/>
        </w:rPr>
      </w:pPr>
    </w:p>
    <w:p>
      <w:pPr>
        <w:shd w:val="clear" w:color="auto" w:fill="FFFFFF"/>
        <w:overflowPunct w:val="0"/>
        <w:autoSpaceDE w:val="0"/>
        <w:autoSpaceDN w:val="0"/>
        <w:adjustRightInd w:val="0"/>
        <w:snapToGrid w:val="0"/>
        <w:ind w:firstLine="641"/>
        <w:rPr>
          <w:rFonts w:hint="eastAsia" w:eastAsia="仿宋_GB2312"/>
          <w:snapToGrid w:val="0"/>
          <w:color w:val="000000" w:themeColor="text1"/>
          <w:kern w:val="0"/>
          <w:sz w:val="32"/>
          <w:szCs w:val="32"/>
        </w:rPr>
      </w:pPr>
    </w:p>
    <w:p>
      <w:pPr>
        <w:shd w:val="clear" w:color="auto" w:fill="FFFFFF"/>
        <w:overflowPunct w:val="0"/>
        <w:autoSpaceDE w:val="0"/>
        <w:autoSpaceDN w:val="0"/>
        <w:adjustRightInd w:val="0"/>
        <w:snapToGrid w:val="0"/>
        <w:ind w:firstLine="641"/>
        <w:rPr>
          <w:rFonts w:hint="eastAsia" w:eastAsia="仿宋_GB2312"/>
          <w:snapToGrid w:val="0"/>
          <w:color w:val="000000" w:themeColor="text1"/>
          <w:kern w:val="0"/>
          <w:sz w:val="32"/>
          <w:szCs w:val="32"/>
        </w:rPr>
      </w:pPr>
    </w:p>
    <w:p>
      <w:pPr>
        <w:shd w:val="clear" w:color="auto" w:fill="FFFFFF"/>
        <w:overflowPunct w:val="0"/>
        <w:autoSpaceDE w:val="0"/>
        <w:autoSpaceDN w:val="0"/>
        <w:adjustRightInd w:val="0"/>
        <w:snapToGrid w:val="0"/>
        <w:ind w:firstLine="641"/>
        <w:rPr>
          <w:rFonts w:hint="eastAsia" w:eastAsia="仿宋_GB2312"/>
          <w:snapToGrid w:val="0"/>
          <w:color w:val="000000" w:themeColor="text1"/>
          <w:kern w:val="0"/>
          <w:sz w:val="32"/>
          <w:szCs w:val="32"/>
        </w:rPr>
      </w:pPr>
    </w:p>
    <w:p>
      <w:pPr>
        <w:shd w:val="clear" w:color="auto" w:fill="FFFFFF"/>
        <w:overflowPunct w:val="0"/>
        <w:autoSpaceDE w:val="0"/>
        <w:autoSpaceDN w:val="0"/>
        <w:adjustRightInd w:val="0"/>
        <w:snapToGrid w:val="0"/>
        <w:ind w:firstLine="641"/>
        <w:rPr>
          <w:rFonts w:hint="eastAsia" w:eastAsia="仿宋_GB2312"/>
          <w:snapToGrid w:val="0"/>
          <w:color w:val="000000" w:themeColor="text1"/>
          <w:kern w:val="0"/>
          <w:sz w:val="32"/>
          <w:szCs w:val="32"/>
        </w:rPr>
      </w:pPr>
    </w:p>
    <w:p>
      <w:pPr>
        <w:shd w:val="clear" w:color="auto" w:fill="FFFFFF"/>
        <w:overflowPunct w:val="0"/>
        <w:autoSpaceDE w:val="0"/>
        <w:autoSpaceDN w:val="0"/>
        <w:adjustRightInd w:val="0"/>
        <w:snapToGrid w:val="0"/>
        <w:ind w:firstLine="641"/>
        <w:rPr>
          <w:rFonts w:hint="eastAsia" w:eastAsia="仿宋_GB2312"/>
          <w:snapToGrid w:val="0"/>
          <w:color w:val="000000" w:themeColor="text1"/>
          <w:kern w:val="0"/>
          <w:sz w:val="32"/>
          <w:szCs w:val="32"/>
        </w:rPr>
      </w:pPr>
    </w:p>
    <w:p>
      <w:pPr>
        <w:shd w:val="clear" w:color="auto" w:fill="FFFFFF"/>
        <w:overflowPunct w:val="0"/>
        <w:autoSpaceDE w:val="0"/>
        <w:autoSpaceDN w:val="0"/>
        <w:adjustRightInd w:val="0"/>
        <w:snapToGrid w:val="0"/>
        <w:ind w:firstLine="641"/>
        <w:rPr>
          <w:rFonts w:hint="eastAsia" w:eastAsia="仿宋_GB2312"/>
          <w:snapToGrid w:val="0"/>
          <w:color w:val="000000" w:themeColor="text1"/>
          <w:kern w:val="0"/>
          <w:sz w:val="32"/>
          <w:szCs w:val="32"/>
        </w:rPr>
      </w:pPr>
    </w:p>
    <w:p>
      <w:pPr>
        <w:shd w:val="clear" w:color="auto" w:fill="FFFFFF"/>
        <w:overflowPunct w:val="0"/>
        <w:autoSpaceDE w:val="0"/>
        <w:autoSpaceDN w:val="0"/>
        <w:adjustRightInd w:val="0"/>
        <w:snapToGrid w:val="0"/>
        <w:ind w:firstLine="641"/>
        <w:rPr>
          <w:rFonts w:hint="eastAsia" w:eastAsia="仿宋_GB2312"/>
          <w:snapToGrid w:val="0"/>
          <w:color w:val="000000" w:themeColor="text1"/>
          <w:kern w:val="0"/>
          <w:sz w:val="32"/>
          <w:szCs w:val="32"/>
        </w:rPr>
      </w:pPr>
    </w:p>
    <w:sectPr>
      <w:pgSz w:w="11906" w:h="16838"/>
      <w:pgMar w:top="2098" w:right="1531" w:bottom="1985" w:left="1531" w:header="709" w:footer="1361" w:gutter="0"/>
      <w:cols w:space="720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Mongolian Baiti">
    <w:panose1 w:val="03000500000000000000"/>
    <w:charset w:val="00"/>
    <w:family w:val="script"/>
    <w:pitch w:val="default"/>
    <w:sig w:usb0="80000023" w:usb1="00000000" w:usb2="00020000" w:usb3="00000000" w:csb0="0000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方正楷体_GBK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小标宋_GBK">
    <w:panose1 w:val="02000000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汉鼎简黑体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方正大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rPr>
        <w:sz w:val="28"/>
        <w:szCs w:val="28"/>
      </w:rPr>
      <w:id w:val="22744151"/>
      <w:docPartObj>
        <w:docPartGallery w:val="AutoText"/>
      </w:docPartObj>
    </w:sdtPr>
    <w:sdtEndPr>
      <w:rPr>
        <w:sz w:val="28"/>
        <w:szCs w:val="28"/>
      </w:rPr>
    </w:sdtEndPr>
    <w:sdtContent>
      <w:p>
        <w:pPr>
          <w:pStyle w:val="13"/>
          <w:wordWrap w:val="0"/>
          <w:jc w:val="right"/>
          <w:rPr>
            <w:sz w:val="28"/>
            <w:szCs w:val="28"/>
          </w:rPr>
        </w:pPr>
        <w:r>
          <w:rPr>
            <w:rFonts w:hint="eastAsia"/>
            <w:sz w:val="28"/>
            <w:szCs w:val="28"/>
          </w:rPr>
          <w:t xml:space="preserve">— </w:t>
        </w:r>
        <w:r>
          <w:rPr>
            <w:sz w:val="28"/>
            <w:szCs w:val="28"/>
          </w:rPr>
          <w:fldChar w:fldCharType="begin"/>
        </w:r>
        <w:r>
          <w:rPr>
            <w:sz w:val="28"/>
            <w:szCs w:val="28"/>
          </w:rPr>
          <w:instrText xml:space="preserve"> PAGE   \* MERGEFORMAT </w:instrText>
        </w:r>
        <w:r>
          <w:rPr>
            <w:sz w:val="28"/>
            <w:szCs w:val="28"/>
          </w:rPr>
          <w:fldChar w:fldCharType="separate"/>
        </w:r>
        <w:r>
          <w:rPr>
            <w:sz w:val="28"/>
            <w:szCs w:val="28"/>
            <w:lang w:val="zh-CN"/>
          </w:rPr>
          <w:t>47</w:t>
        </w:r>
        <w:r>
          <w:rPr>
            <w:sz w:val="28"/>
            <w:szCs w:val="28"/>
          </w:rPr>
          <w:fldChar w:fldCharType="end"/>
        </w:r>
        <w:r>
          <w:rPr>
            <w:rFonts w:hint="eastAsia"/>
            <w:sz w:val="28"/>
            <w:szCs w:val="28"/>
          </w:rPr>
          <w:t xml:space="preserve"> —  </w:t>
        </w:r>
      </w:p>
    </w:sdtContent>
  </w:sdt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rPr>
        <w:sz w:val="28"/>
        <w:szCs w:val="28"/>
      </w:rPr>
      <w:id w:val="22744163"/>
      <w:docPartObj>
        <w:docPartGallery w:val="AutoText"/>
      </w:docPartObj>
    </w:sdtPr>
    <w:sdtEndPr>
      <w:rPr>
        <w:sz w:val="28"/>
        <w:szCs w:val="28"/>
      </w:rPr>
    </w:sdtEndPr>
    <w:sdtContent>
      <w:p>
        <w:pPr>
          <w:pStyle w:val="13"/>
          <w:ind w:firstLine="280"/>
          <w:rPr>
            <w:sz w:val="28"/>
            <w:szCs w:val="28"/>
          </w:rPr>
        </w:pPr>
        <w:r>
          <w:rPr>
            <w:rFonts w:hint="eastAsia"/>
            <w:sz w:val="28"/>
            <w:szCs w:val="28"/>
          </w:rPr>
          <w:t xml:space="preserve">— </w:t>
        </w:r>
        <w:r>
          <w:rPr>
            <w:sz w:val="28"/>
            <w:szCs w:val="28"/>
          </w:rPr>
          <w:fldChar w:fldCharType="begin"/>
        </w:r>
        <w:r>
          <w:rPr>
            <w:sz w:val="28"/>
            <w:szCs w:val="28"/>
          </w:rPr>
          <w:instrText xml:space="preserve"> PAGE   \* MERGEFORMAT </w:instrText>
        </w:r>
        <w:r>
          <w:rPr>
            <w:sz w:val="28"/>
            <w:szCs w:val="28"/>
          </w:rPr>
          <w:fldChar w:fldCharType="separate"/>
        </w:r>
        <w:r>
          <w:rPr>
            <w:sz w:val="28"/>
            <w:szCs w:val="28"/>
            <w:lang w:val="zh-CN"/>
          </w:rPr>
          <w:t>48</w:t>
        </w:r>
        <w:r>
          <w:rPr>
            <w:sz w:val="28"/>
            <w:szCs w:val="28"/>
          </w:rPr>
          <w:fldChar w:fldCharType="end"/>
        </w:r>
        <w:r>
          <w:rPr>
            <w:rFonts w:hint="eastAsia"/>
            <w:sz w:val="28"/>
            <w:szCs w:val="28"/>
          </w:rPr>
          <w:t xml:space="preserve"> —</w:t>
        </w:r>
      </w:p>
    </w:sdtContent>
  </w:sdt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evenAndOddHeaders w:val="1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IyOTFlYWZkYTJiNzZjOGRlYjI2YjUyNjA5NWE3YzMifQ=="/>
  </w:docVars>
  <w:rsids>
    <w:rsidRoot w:val="009362AD"/>
    <w:rsid w:val="0001546A"/>
    <w:rsid w:val="00017511"/>
    <w:rsid w:val="00017563"/>
    <w:rsid w:val="00020710"/>
    <w:rsid w:val="0003187F"/>
    <w:rsid w:val="000418AF"/>
    <w:rsid w:val="00052EC3"/>
    <w:rsid w:val="00054E53"/>
    <w:rsid w:val="00064CFB"/>
    <w:rsid w:val="00067711"/>
    <w:rsid w:val="000701F2"/>
    <w:rsid w:val="0007420E"/>
    <w:rsid w:val="00076B08"/>
    <w:rsid w:val="00081079"/>
    <w:rsid w:val="000819F0"/>
    <w:rsid w:val="00093009"/>
    <w:rsid w:val="00097FB2"/>
    <w:rsid w:val="000A05FF"/>
    <w:rsid w:val="000A2855"/>
    <w:rsid w:val="000B197A"/>
    <w:rsid w:val="000B7B38"/>
    <w:rsid w:val="000C3649"/>
    <w:rsid w:val="000D1243"/>
    <w:rsid w:val="000D3C50"/>
    <w:rsid w:val="000D3D21"/>
    <w:rsid w:val="000D6D8E"/>
    <w:rsid w:val="000F12F5"/>
    <w:rsid w:val="000F16C3"/>
    <w:rsid w:val="000F3462"/>
    <w:rsid w:val="000F761A"/>
    <w:rsid w:val="0011240A"/>
    <w:rsid w:val="00116D6F"/>
    <w:rsid w:val="00116EFE"/>
    <w:rsid w:val="00116F53"/>
    <w:rsid w:val="0011715B"/>
    <w:rsid w:val="0012090D"/>
    <w:rsid w:val="0012244C"/>
    <w:rsid w:val="0012255B"/>
    <w:rsid w:val="00130479"/>
    <w:rsid w:val="00133588"/>
    <w:rsid w:val="0013783B"/>
    <w:rsid w:val="00145B45"/>
    <w:rsid w:val="00152342"/>
    <w:rsid w:val="00153E8E"/>
    <w:rsid w:val="00154D70"/>
    <w:rsid w:val="00160459"/>
    <w:rsid w:val="00161849"/>
    <w:rsid w:val="00164169"/>
    <w:rsid w:val="00165066"/>
    <w:rsid w:val="001656A6"/>
    <w:rsid w:val="001709FB"/>
    <w:rsid w:val="00172619"/>
    <w:rsid w:val="00173A21"/>
    <w:rsid w:val="001825D8"/>
    <w:rsid w:val="001A0212"/>
    <w:rsid w:val="001A4C04"/>
    <w:rsid w:val="001B02BD"/>
    <w:rsid w:val="001B6B15"/>
    <w:rsid w:val="001C146B"/>
    <w:rsid w:val="001C3CA3"/>
    <w:rsid w:val="001C3CB8"/>
    <w:rsid w:val="001C5D2D"/>
    <w:rsid w:val="001D0A3C"/>
    <w:rsid w:val="001D0F76"/>
    <w:rsid w:val="001D1A5E"/>
    <w:rsid w:val="001D48B1"/>
    <w:rsid w:val="001D51BD"/>
    <w:rsid w:val="001E28E2"/>
    <w:rsid w:val="001E2C04"/>
    <w:rsid w:val="001E6384"/>
    <w:rsid w:val="001F5339"/>
    <w:rsid w:val="00217626"/>
    <w:rsid w:val="0022089B"/>
    <w:rsid w:val="00225707"/>
    <w:rsid w:val="00226E6B"/>
    <w:rsid w:val="00231480"/>
    <w:rsid w:val="002322EF"/>
    <w:rsid w:val="00234F7B"/>
    <w:rsid w:val="00235DAF"/>
    <w:rsid w:val="00240164"/>
    <w:rsid w:val="002451A7"/>
    <w:rsid w:val="00247AF8"/>
    <w:rsid w:val="00251276"/>
    <w:rsid w:val="0025370B"/>
    <w:rsid w:val="0027491A"/>
    <w:rsid w:val="002852A1"/>
    <w:rsid w:val="00290D53"/>
    <w:rsid w:val="002933B5"/>
    <w:rsid w:val="00293D1B"/>
    <w:rsid w:val="00293FB8"/>
    <w:rsid w:val="002B4E62"/>
    <w:rsid w:val="002B7375"/>
    <w:rsid w:val="002C4681"/>
    <w:rsid w:val="002C7C26"/>
    <w:rsid w:val="002D0822"/>
    <w:rsid w:val="002D1876"/>
    <w:rsid w:val="002D1B6F"/>
    <w:rsid w:val="002D771B"/>
    <w:rsid w:val="002E18A8"/>
    <w:rsid w:val="002E54FE"/>
    <w:rsid w:val="002F31AB"/>
    <w:rsid w:val="00300B75"/>
    <w:rsid w:val="00301875"/>
    <w:rsid w:val="00302EE7"/>
    <w:rsid w:val="00304709"/>
    <w:rsid w:val="00312F2E"/>
    <w:rsid w:val="003170BD"/>
    <w:rsid w:val="0032054E"/>
    <w:rsid w:val="00330026"/>
    <w:rsid w:val="00334F3D"/>
    <w:rsid w:val="003370A7"/>
    <w:rsid w:val="00337B1A"/>
    <w:rsid w:val="003510A2"/>
    <w:rsid w:val="003546C6"/>
    <w:rsid w:val="00356333"/>
    <w:rsid w:val="0036312C"/>
    <w:rsid w:val="0036323E"/>
    <w:rsid w:val="003678F9"/>
    <w:rsid w:val="0037296B"/>
    <w:rsid w:val="00376D67"/>
    <w:rsid w:val="00382EC7"/>
    <w:rsid w:val="003846FE"/>
    <w:rsid w:val="0038562A"/>
    <w:rsid w:val="0038740E"/>
    <w:rsid w:val="00390EDC"/>
    <w:rsid w:val="00391B47"/>
    <w:rsid w:val="003963B8"/>
    <w:rsid w:val="003A03CB"/>
    <w:rsid w:val="003B39C9"/>
    <w:rsid w:val="003B70CF"/>
    <w:rsid w:val="003B77A4"/>
    <w:rsid w:val="003C6333"/>
    <w:rsid w:val="003D1E6D"/>
    <w:rsid w:val="003D3647"/>
    <w:rsid w:val="003D4ED3"/>
    <w:rsid w:val="003D5038"/>
    <w:rsid w:val="003E0634"/>
    <w:rsid w:val="003E0B6E"/>
    <w:rsid w:val="003E29B0"/>
    <w:rsid w:val="003E4152"/>
    <w:rsid w:val="003E4633"/>
    <w:rsid w:val="003F36FE"/>
    <w:rsid w:val="003F583F"/>
    <w:rsid w:val="003F7768"/>
    <w:rsid w:val="003F7C5D"/>
    <w:rsid w:val="003F7DDA"/>
    <w:rsid w:val="004000B5"/>
    <w:rsid w:val="004002D8"/>
    <w:rsid w:val="0040147D"/>
    <w:rsid w:val="00401690"/>
    <w:rsid w:val="0040291D"/>
    <w:rsid w:val="0040499A"/>
    <w:rsid w:val="00414CBC"/>
    <w:rsid w:val="00415815"/>
    <w:rsid w:val="004208F6"/>
    <w:rsid w:val="00424FD1"/>
    <w:rsid w:val="00426C9B"/>
    <w:rsid w:val="00437802"/>
    <w:rsid w:val="004379A9"/>
    <w:rsid w:val="00442194"/>
    <w:rsid w:val="0044482C"/>
    <w:rsid w:val="00453B6F"/>
    <w:rsid w:val="004632E8"/>
    <w:rsid w:val="0046350E"/>
    <w:rsid w:val="0047201C"/>
    <w:rsid w:val="00473693"/>
    <w:rsid w:val="00475BE3"/>
    <w:rsid w:val="00482A35"/>
    <w:rsid w:val="004844DE"/>
    <w:rsid w:val="00487468"/>
    <w:rsid w:val="00493549"/>
    <w:rsid w:val="004946F6"/>
    <w:rsid w:val="00494731"/>
    <w:rsid w:val="00497003"/>
    <w:rsid w:val="004A2526"/>
    <w:rsid w:val="004B14BB"/>
    <w:rsid w:val="004B6F8A"/>
    <w:rsid w:val="004B7AEA"/>
    <w:rsid w:val="004C19D5"/>
    <w:rsid w:val="004C255F"/>
    <w:rsid w:val="004C3CAB"/>
    <w:rsid w:val="004C4CD0"/>
    <w:rsid w:val="004D25FB"/>
    <w:rsid w:val="004D467A"/>
    <w:rsid w:val="004D47D4"/>
    <w:rsid w:val="004D6842"/>
    <w:rsid w:val="004D7F16"/>
    <w:rsid w:val="004D7F24"/>
    <w:rsid w:val="004E6814"/>
    <w:rsid w:val="004E6D25"/>
    <w:rsid w:val="004E7FBD"/>
    <w:rsid w:val="004F13F0"/>
    <w:rsid w:val="004F4CA3"/>
    <w:rsid w:val="004F6E5C"/>
    <w:rsid w:val="004F7F26"/>
    <w:rsid w:val="005009D3"/>
    <w:rsid w:val="00500A9E"/>
    <w:rsid w:val="005045C0"/>
    <w:rsid w:val="00507851"/>
    <w:rsid w:val="005170DD"/>
    <w:rsid w:val="0052227D"/>
    <w:rsid w:val="00524924"/>
    <w:rsid w:val="0052766A"/>
    <w:rsid w:val="0053140C"/>
    <w:rsid w:val="00531556"/>
    <w:rsid w:val="005330E3"/>
    <w:rsid w:val="005331CB"/>
    <w:rsid w:val="00534A90"/>
    <w:rsid w:val="005371A5"/>
    <w:rsid w:val="005472BC"/>
    <w:rsid w:val="005534A1"/>
    <w:rsid w:val="00565411"/>
    <w:rsid w:val="00571237"/>
    <w:rsid w:val="00572CB8"/>
    <w:rsid w:val="00576BEC"/>
    <w:rsid w:val="00587EE5"/>
    <w:rsid w:val="00593FED"/>
    <w:rsid w:val="005A08DC"/>
    <w:rsid w:val="005A095A"/>
    <w:rsid w:val="005A38F8"/>
    <w:rsid w:val="005A677B"/>
    <w:rsid w:val="005B4739"/>
    <w:rsid w:val="005C0876"/>
    <w:rsid w:val="005C1D49"/>
    <w:rsid w:val="005C3619"/>
    <w:rsid w:val="005C3B6B"/>
    <w:rsid w:val="005C3D98"/>
    <w:rsid w:val="005C5FC5"/>
    <w:rsid w:val="005C7A19"/>
    <w:rsid w:val="005D0CF0"/>
    <w:rsid w:val="005D44B4"/>
    <w:rsid w:val="005D7C6E"/>
    <w:rsid w:val="005E11B5"/>
    <w:rsid w:val="005E2009"/>
    <w:rsid w:val="005E58FD"/>
    <w:rsid w:val="005F4FE6"/>
    <w:rsid w:val="005F5ACA"/>
    <w:rsid w:val="005F7498"/>
    <w:rsid w:val="00603DF6"/>
    <w:rsid w:val="006065EC"/>
    <w:rsid w:val="0062056E"/>
    <w:rsid w:val="006209C0"/>
    <w:rsid w:val="00624B95"/>
    <w:rsid w:val="00625095"/>
    <w:rsid w:val="0063177B"/>
    <w:rsid w:val="00631D6E"/>
    <w:rsid w:val="006334C6"/>
    <w:rsid w:val="0063390C"/>
    <w:rsid w:val="00640443"/>
    <w:rsid w:val="0064537C"/>
    <w:rsid w:val="00651E16"/>
    <w:rsid w:val="00655FF0"/>
    <w:rsid w:val="0065756D"/>
    <w:rsid w:val="00662ED0"/>
    <w:rsid w:val="00663D46"/>
    <w:rsid w:val="00665827"/>
    <w:rsid w:val="006675C4"/>
    <w:rsid w:val="00670586"/>
    <w:rsid w:val="00682451"/>
    <w:rsid w:val="00686C46"/>
    <w:rsid w:val="00687812"/>
    <w:rsid w:val="006944D6"/>
    <w:rsid w:val="006A03B3"/>
    <w:rsid w:val="006A736E"/>
    <w:rsid w:val="006B374C"/>
    <w:rsid w:val="006B6316"/>
    <w:rsid w:val="006B6FDC"/>
    <w:rsid w:val="006B7A53"/>
    <w:rsid w:val="006C4337"/>
    <w:rsid w:val="006E03A5"/>
    <w:rsid w:val="006E040F"/>
    <w:rsid w:val="006E3418"/>
    <w:rsid w:val="006E5E5E"/>
    <w:rsid w:val="006E79C8"/>
    <w:rsid w:val="006F0588"/>
    <w:rsid w:val="00701646"/>
    <w:rsid w:val="00710A24"/>
    <w:rsid w:val="00716617"/>
    <w:rsid w:val="00722FE6"/>
    <w:rsid w:val="00723811"/>
    <w:rsid w:val="007252F2"/>
    <w:rsid w:val="007262AF"/>
    <w:rsid w:val="0072640A"/>
    <w:rsid w:val="007368CC"/>
    <w:rsid w:val="00737F56"/>
    <w:rsid w:val="00740075"/>
    <w:rsid w:val="0075018D"/>
    <w:rsid w:val="007524B1"/>
    <w:rsid w:val="0075781A"/>
    <w:rsid w:val="00760303"/>
    <w:rsid w:val="00761D77"/>
    <w:rsid w:val="00774C66"/>
    <w:rsid w:val="0078689F"/>
    <w:rsid w:val="00787C3B"/>
    <w:rsid w:val="007924FC"/>
    <w:rsid w:val="00793954"/>
    <w:rsid w:val="00795248"/>
    <w:rsid w:val="00796834"/>
    <w:rsid w:val="007A62DE"/>
    <w:rsid w:val="007B43CD"/>
    <w:rsid w:val="007B5680"/>
    <w:rsid w:val="007C5DB2"/>
    <w:rsid w:val="007C7537"/>
    <w:rsid w:val="007C7874"/>
    <w:rsid w:val="007D265F"/>
    <w:rsid w:val="007D6084"/>
    <w:rsid w:val="007E5309"/>
    <w:rsid w:val="007E61C7"/>
    <w:rsid w:val="007E6F1D"/>
    <w:rsid w:val="007F3138"/>
    <w:rsid w:val="007F59EB"/>
    <w:rsid w:val="008112E6"/>
    <w:rsid w:val="008139ED"/>
    <w:rsid w:val="00813FC7"/>
    <w:rsid w:val="00814737"/>
    <w:rsid w:val="00822904"/>
    <w:rsid w:val="00825F9A"/>
    <w:rsid w:val="00830D0F"/>
    <w:rsid w:val="00833DA9"/>
    <w:rsid w:val="00837BB3"/>
    <w:rsid w:val="0084196C"/>
    <w:rsid w:val="00842181"/>
    <w:rsid w:val="008439F6"/>
    <w:rsid w:val="00845514"/>
    <w:rsid w:val="00846386"/>
    <w:rsid w:val="008470CF"/>
    <w:rsid w:val="00847219"/>
    <w:rsid w:val="00855CF8"/>
    <w:rsid w:val="00860F95"/>
    <w:rsid w:val="008702A9"/>
    <w:rsid w:val="00873E93"/>
    <w:rsid w:val="0087601D"/>
    <w:rsid w:val="0087637B"/>
    <w:rsid w:val="008778B4"/>
    <w:rsid w:val="00884163"/>
    <w:rsid w:val="0088628E"/>
    <w:rsid w:val="00887795"/>
    <w:rsid w:val="008901A3"/>
    <w:rsid w:val="00894DED"/>
    <w:rsid w:val="00895805"/>
    <w:rsid w:val="008A0517"/>
    <w:rsid w:val="008A0DB6"/>
    <w:rsid w:val="008A1667"/>
    <w:rsid w:val="008A43DC"/>
    <w:rsid w:val="008B1D62"/>
    <w:rsid w:val="008E2AF2"/>
    <w:rsid w:val="008E2B1C"/>
    <w:rsid w:val="008E4420"/>
    <w:rsid w:val="008E5E97"/>
    <w:rsid w:val="008E7724"/>
    <w:rsid w:val="008F017B"/>
    <w:rsid w:val="008F0269"/>
    <w:rsid w:val="008F2D99"/>
    <w:rsid w:val="008F4022"/>
    <w:rsid w:val="00902B2B"/>
    <w:rsid w:val="009130BA"/>
    <w:rsid w:val="009142CA"/>
    <w:rsid w:val="00920DD5"/>
    <w:rsid w:val="00921C19"/>
    <w:rsid w:val="009226CD"/>
    <w:rsid w:val="009248F8"/>
    <w:rsid w:val="0092572F"/>
    <w:rsid w:val="009278F9"/>
    <w:rsid w:val="00930E79"/>
    <w:rsid w:val="00935420"/>
    <w:rsid w:val="0093561A"/>
    <w:rsid w:val="009362AD"/>
    <w:rsid w:val="009365BE"/>
    <w:rsid w:val="00946775"/>
    <w:rsid w:val="00951054"/>
    <w:rsid w:val="00966CD8"/>
    <w:rsid w:val="00970CF7"/>
    <w:rsid w:val="00970E96"/>
    <w:rsid w:val="0097139B"/>
    <w:rsid w:val="0097628D"/>
    <w:rsid w:val="00977462"/>
    <w:rsid w:val="009808F4"/>
    <w:rsid w:val="009819BE"/>
    <w:rsid w:val="00982A1F"/>
    <w:rsid w:val="00983F32"/>
    <w:rsid w:val="00985344"/>
    <w:rsid w:val="00997BAD"/>
    <w:rsid w:val="00997FB2"/>
    <w:rsid w:val="009A6799"/>
    <w:rsid w:val="009B1055"/>
    <w:rsid w:val="009B4541"/>
    <w:rsid w:val="009C5B49"/>
    <w:rsid w:val="009D147A"/>
    <w:rsid w:val="009D6FA2"/>
    <w:rsid w:val="009E2A62"/>
    <w:rsid w:val="009E2A7E"/>
    <w:rsid w:val="009E5F32"/>
    <w:rsid w:val="009E70AC"/>
    <w:rsid w:val="009E70CC"/>
    <w:rsid w:val="009F0ED5"/>
    <w:rsid w:val="009F122D"/>
    <w:rsid w:val="009F1605"/>
    <w:rsid w:val="009F305F"/>
    <w:rsid w:val="009F3B66"/>
    <w:rsid w:val="009F6695"/>
    <w:rsid w:val="00A04F2B"/>
    <w:rsid w:val="00A052FA"/>
    <w:rsid w:val="00A05D9E"/>
    <w:rsid w:val="00A137EA"/>
    <w:rsid w:val="00A14440"/>
    <w:rsid w:val="00A16B42"/>
    <w:rsid w:val="00A20B0F"/>
    <w:rsid w:val="00A3171B"/>
    <w:rsid w:val="00A34C82"/>
    <w:rsid w:val="00A35071"/>
    <w:rsid w:val="00A37172"/>
    <w:rsid w:val="00A37D6F"/>
    <w:rsid w:val="00A43440"/>
    <w:rsid w:val="00A43BDD"/>
    <w:rsid w:val="00A45917"/>
    <w:rsid w:val="00A46602"/>
    <w:rsid w:val="00A466E9"/>
    <w:rsid w:val="00A50B89"/>
    <w:rsid w:val="00A53677"/>
    <w:rsid w:val="00A576ED"/>
    <w:rsid w:val="00A579E3"/>
    <w:rsid w:val="00A6533A"/>
    <w:rsid w:val="00A70F49"/>
    <w:rsid w:val="00A74547"/>
    <w:rsid w:val="00A75F97"/>
    <w:rsid w:val="00A81AE2"/>
    <w:rsid w:val="00A83699"/>
    <w:rsid w:val="00A837E1"/>
    <w:rsid w:val="00A912B1"/>
    <w:rsid w:val="00A92EEC"/>
    <w:rsid w:val="00AA5E29"/>
    <w:rsid w:val="00AB16A7"/>
    <w:rsid w:val="00AB4378"/>
    <w:rsid w:val="00AB6716"/>
    <w:rsid w:val="00AB706E"/>
    <w:rsid w:val="00AB76E3"/>
    <w:rsid w:val="00AC4817"/>
    <w:rsid w:val="00AC4A3F"/>
    <w:rsid w:val="00AD3E75"/>
    <w:rsid w:val="00AE02B5"/>
    <w:rsid w:val="00AE0888"/>
    <w:rsid w:val="00AE2981"/>
    <w:rsid w:val="00AE4E75"/>
    <w:rsid w:val="00AF2A06"/>
    <w:rsid w:val="00AF4897"/>
    <w:rsid w:val="00AF5606"/>
    <w:rsid w:val="00AF5814"/>
    <w:rsid w:val="00B0753F"/>
    <w:rsid w:val="00B13E44"/>
    <w:rsid w:val="00B16570"/>
    <w:rsid w:val="00B175A1"/>
    <w:rsid w:val="00B224EF"/>
    <w:rsid w:val="00B327DA"/>
    <w:rsid w:val="00B41E2F"/>
    <w:rsid w:val="00B4260D"/>
    <w:rsid w:val="00B43539"/>
    <w:rsid w:val="00B47EEB"/>
    <w:rsid w:val="00B50EBD"/>
    <w:rsid w:val="00B547C8"/>
    <w:rsid w:val="00B55048"/>
    <w:rsid w:val="00B55787"/>
    <w:rsid w:val="00B62738"/>
    <w:rsid w:val="00B669BA"/>
    <w:rsid w:val="00B66C94"/>
    <w:rsid w:val="00B70BBE"/>
    <w:rsid w:val="00B724F7"/>
    <w:rsid w:val="00B77483"/>
    <w:rsid w:val="00B80DE5"/>
    <w:rsid w:val="00B82868"/>
    <w:rsid w:val="00B85A43"/>
    <w:rsid w:val="00B931B7"/>
    <w:rsid w:val="00B93A90"/>
    <w:rsid w:val="00BA4A73"/>
    <w:rsid w:val="00BA5621"/>
    <w:rsid w:val="00BA6DEC"/>
    <w:rsid w:val="00BB2D26"/>
    <w:rsid w:val="00BB5507"/>
    <w:rsid w:val="00BB6B7B"/>
    <w:rsid w:val="00BC017D"/>
    <w:rsid w:val="00BC1716"/>
    <w:rsid w:val="00BC19A6"/>
    <w:rsid w:val="00BC1AE1"/>
    <w:rsid w:val="00BC5262"/>
    <w:rsid w:val="00BC602B"/>
    <w:rsid w:val="00BC69EB"/>
    <w:rsid w:val="00BD0AAC"/>
    <w:rsid w:val="00BE2B1E"/>
    <w:rsid w:val="00BE2C24"/>
    <w:rsid w:val="00BE404F"/>
    <w:rsid w:val="00BE4715"/>
    <w:rsid w:val="00BE62C0"/>
    <w:rsid w:val="00BF524D"/>
    <w:rsid w:val="00C114BD"/>
    <w:rsid w:val="00C13EE3"/>
    <w:rsid w:val="00C21F1A"/>
    <w:rsid w:val="00C26CD1"/>
    <w:rsid w:val="00C2749C"/>
    <w:rsid w:val="00C37689"/>
    <w:rsid w:val="00C4180F"/>
    <w:rsid w:val="00C47C5C"/>
    <w:rsid w:val="00C51992"/>
    <w:rsid w:val="00C52E92"/>
    <w:rsid w:val="00C56AC7"/>
    <w:rsid w:val="00C71257"/>
    <w:rsid w:val="00C71CA1"/>
    <w:rsid w:val="00C7300E"/>
    <w:rsid w:val="00C80EC8"/>
    <w:rsid w:val="00C8137A"/>
    <w:rsid w:val="00C850D1"/>
    <w:rsid w:val="00C85574"/>
    <w:rsid w:val="00C86995"/>
    <w:rsid w:val="00C90EA4"/>
    <w:rsid w:val="00C93543"/>
    <w:rsid w:val="00CA2462"/>
    <w:rsid w:val="00CA7BBF"/>
    <w:rsid w:val="00CC26E6"/>
    <w:rsid w:val="00CC621D"/>
    <w:rsid w:val="00CC7FA5"/>
    <w:rsid w:val="00CD151E"/>
    <w:rsid w:val="00CD4B97"/>
    <w:rsid w:val="00CE024A"/>
    <w:rsid w:val="00CE116E"/>
    <w:rsid w:val="00CE2249"/>
    <w:rsid w:val="00CE382C"/>
    <w:rsid w:val="00CF69D7"/>
    <w:rsid w:val="00D0168F"/>
    <w:rsid w:val="00D01CB9"/>
    <w:rsid w:val="00D0521D"/>
    <w:rsid w:val="00D057EC"/>
    <w:rsid w:val="00D07CA9"/>
    <w:rsid w:val="00D100DF"/>
    <w:rsid w:val="00D101F2"/>
    <w:rsid w:val="00D1439B"/>
    <w:rsid w:val="00D145E3"/>
    <w:rsid w:val="00D214F2"/>
    <w:rsid w:val="00D21EE8"/>
    <w:rsid w:val="00D25005"/>
    <w:rsid w:val="00D31BFE"/>
    <w:rsid w:val="00D345EE"/>
    <w:rsid w:val="00D37962"/>
    <w:rsid w:val="00D44A7F"/>
    <w:rsid w:val="00D450A9"/>
    <w:rsid w:val="00D456A5"/>
    <w:rsid w:val="00D541C0"/>
    <w:rsid w:val="00D55B77"/>
    <w:rsid w:val="00D7031C"/>
    <w:rsid w:val="00D76A87"/>
    <w:rsid w:val="00D80F00"/>
    <w:rsid w:val="00D86FD2"/>
    <w:rsid w:val="00D916C3"/>
    <w:rsid w:val="00D91CB1"/>
    <w:rsid w:val="00D93564"/>
    <w:rsid w:val="00D953B3"/>
    <w:rsid w:val="00DA0D2E"/>
    <w:rsid w:val="00DA12F0"/>
    <w:rsid w:val="00DA3453"/>
    <w:rsid w:val="00DA70F2"/>
    <w:rsid w:val="00DB001A"/>
    <w:rsid w:val="00DB068F"/>
    <w:rsid w:val="00DB7D19"/>
    <w:rsid w:val="00E05190"/>
    <w:rsid w:val="00E15432"/>
    <w:rsid w:val="00E15871"/>
    <w:rsid w:val="00E17F14"/>
    <w:rsid w:val="00E21170"/>
    <w:rsid w:val="00E3155E"/>
    <w:rsid w:val="00E36C74"/>
    <w:rsid w:val="00E37C55"/>
    <w:rsid w:val="00E426F8"/>
    <w:rsid w:val="00E43104"/>
    <w:rsid w:val="00E60AEE"/>
    <w:rsid w:val="00E61DE1"/>
    <w:rsid w:val="00E6684D"/>
    <w:rsid w:val="00E710B0"/>
    <w:rsid w:val="00E75EEA"/>
    <w:rsid w:val="00E7657F"/>
    <w:rsid w:val="00E76EF0"/>
    <w:rsid w:val="00E80208"/>
    <w:rsid w:val="00E841B2"/>
    <w:rsid w:val="00E8567D"/>
    <w:rsid w:val="00E86AD8"/>
    <w:rsid w:val="00E86DA5"/>
    <w:rsid w:val="00E91168"/>
    <w:rsid w:val="00E92F12"/>
    <w:rsid w:val="00E96C19"/>
    <w:rsid w:val="00EA3653"/>
    <w:rsid w:val="00EC5C31"/>
    <w:rsid w:val="00ED04BE"/>
    <w:rsid w:val="00ED6423"/>
    <w:rsid w:val="00EE003C"/>
    <w:rsid w:val="00EE7676"/>
    <w:rsid w:val="00EE7FB8"/>
    <w:rsid w:val="00EF0F6D"/>
    <w:rsid w:val="00EF26C3"/>
    <w:rsid w:val="00F028EE"/>
    <w:rsid w:val="00F11A7B"/>
    <w:rsid w:val="00F11E59"/>
    <w:rsid w:val="00F1220D"/>
    <w:rsid w:val="00F1659B"/>
    <w:rsid w:val="00F16642"/>
    <w:rsid w:val="00F25A28"/>
    <w:rsid w:val="00F3408F"/>
    <w:rsid w:val="00F34521"/>
    <w:rsid w:val="00F41BC0"/>
    <w:rsid w:val="00F42CBD"/>
    <w:rsid w:val="00F43171"/>
    <w:rsid w:val="00F46647"/>
    <w:rsid w:val="00F50158"/>
    <w:rsid w:val="00F50A0F"/>
    <w:rsid w:val="00F5146E"/>
    <w:rsid w:val="00F54F78"/>
    <w:rsid w:val="00F64592"/>
    <w:rsid w:val="00F66DA4"/>
    <w:rsid w:val="00F72947"/>
    <w:rsid w:val="00F7300C"/>
    <w:rsid w:val="00F7574F"/>
    <w:rsid w:val="00F81CF0"/>
    <w:rsid w:val="00F843C8"/>
    <w:rsid w:val="00F86883"/>
    <w:rsid w:val="00F9037A"/>
    <w:rsid w:val="00F92AE9"/>
    <w:rsid w:val="00FB1600"/>
    <w:rsid w:val="00FB3B49"/>
    <w:rsid w:val="00FB46F1"/>
    <w:rsid w:val="00FC423B"/>
    <w:rsid w:val="00FD59BD"/>
    <w:rsid w:val="00FD6F96"/>
    <w:rsid w:val="00FF1817"/>
    <w:rsid w:val="00FF216D"/>
    <w:rsid w:val="00FF4370"/>
    <w:rsid w:val="00FF5ADC"/>
    <w:rsid w:val="0B017111"/>
    <w:rsid w:val="12575EA2"/>
    <w:rsid w:val="1BE045E6"/>
    <w:rsid w:val="4A83044E"/>
    <w:rsid w:val="61D60681"/>
    <w:rsid w:val="768471D9"/>
    <w:rsid w:val="7C2F2A25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qFormat="1" w:unhideWhenUsed="0" w:uiPriority="0" w:semiHidden="0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0" w:semiHidden="0" w:name="Normal Indent"/>
    <w:lsdException w:uiPriority="99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/>
    <w:lsdException w:uiPriority="99" w:name="Salutation"/>
    <w:lsdException w:qFormat="1" w:unhideWhenUsed="0" w:uiPriority="0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semiHidden="0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72"/>
    <w:qFormat/>
    <w:uiPriority w:val="0"/>
    <w:pPr>
      <w:keepNext/>
      <w:keepLines/>
      <w:autoSpaceDE w:val="0"/>
      <w:autoSpaceDN w:val="0"/>
      <w:snapToGrid w:val="0"/>
      <w:spacing w:before="340" w:after="330" w:line="578" w:lineRule="atLeast"/>
      <w:ind w:firstLine="624"/>
      <w:outlineLvl w:val="0"/>
    </w:pPr>
    <w:rPr>
      <w:rFonts w:ascii="方正仿宋_GBK" w:eastAsia="方正仿宋_GBK"/>
      <w:b/>
      <w:snapToGrid w:val="0"/>
      <w:kern w:val="44"/>
      <w:sz w:val="44"/>
      <w:szCs w:val="20"/>
    </w:rPr>
  </w:style>
  <w:style w:type="paragraph" w:styleId="3">
    <w:name w:val="heading 2"/>
    <w:basedOn w:val="1"/>
    <w:next w:val="1"/>
    <w:link w:val="73"/>
    <w:qFormat/>
    <w:uiPriority w:val="0"/>
    <w:pPr>
      <w:keepNext/>
      <w:keepLines/>
      <w:spacing w:before="260" w:after="260" w:line="415" w:lineRule="auto"/>
      <w:outlineLvl w:val="1"/>
    </w:pPr>
    <w:rPr>
      <w:rFonts w:ascii="等线 Light" w:eastAsia="等线 Light" w:cs="Mongolian Baiti"/>
      <w:b/>
      <w:bCs/>
      <w:sz w:val="32"/>
      <w:szCs w:val="32"/>
    </w:rPr>
  </w:style>
  <w:style w:type="paragraph" w:styleId="4">
    <w:name w:val="heading 3"/>
    <w:basedOn w:val="1"/>
    <w:next w:val="1"/>
    <w:link w:val="84"/>
    <w:qFormat/>
    <w:uiPriority w:val="0"/>
    <w:pPr>
      <w:keepNext/>
      <w:keepLines/>
      <w:widowControl/>
      <w:spacing w:before="200" w:line="276" w:lineRule="auto"/>
      <w:jc w:val="left"/>
      <w:outlineLvl w:val="2"/>
    </w:pPr>
    <w:rPr>
      <w:rFonts w:ascii="等线 Light" w:eastAsia="等线 Light" w:cs="Mongolian Baiti"/>
      <w:b/>
      <w:bCs/>
      <w:color w:val="5B9BD5"/>
      <w:kern w:val="0"/>
      <w:sz w:val="22"/>
      <w:szCs w:val="22"/>
    </w:rPr>
  </w:style>
  <w:style w:type="character" w:default="1" w:styleId="23">
    <w:name w:val="Default Paragraph Font"/>
    <w:semiHidden/>
    <w:unhideWhenUsed/>
    <w:uiPriority w:val="1"/>
  </w:style>
  <w:style w:type="table" w:default="1" w:styleId="21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Normal Indent"/>
    <w:basedOn w:val="1"/>
    <w:next w:val="1"/>
    <w:qFormat/>
    <w:uiPriority w:val="0"/>
    <w:pPr>
      <w:autoSpaceDE w:val="0"/>
      <w:autoSpaceDN w:val="0"/>
      <w:adjustRightInd w:val="0"/>
      <w:spacing w:line="590" w:lineRule="atLeast"/>
      <w:jc w:val="left"/>
    </w:pPr>
    <w:rPr>
      <w:rFonts w:eastAsia="方正仿宋_GBK"/>
      <w:snapToGrid w:val="0"/>
      <w:spacing w:val="-25"/>
      <w:kern w:val="0"/>
      <w:sz w:val="32"/>
      <w:szCs w:val="20"/>
    </w:rPr>
  </w:style>
  <w:style w:type="paragraph" w:styleId="6">
    <w:name w:val="annotation text"/>
    <w:basedOn w:val="1"/>
    <w:link w:val="85"/>
    <w:qFormat/>
    <w:uiPriority w:val="0"/>
    <w:pPr>
      <w:autoSpaceDE w:val="0"/>
      <w:autoSpaceDN w:val="0"/>
      <w:snapToGrid w:val="0"/>
      <w:spacing w:line="590" w:lineRule="atLeast"/>
      <w:ind w:firstLine="624"/>
      <w:jc w:val="left"/>
    </w:pPr>
    <w:rPr>
      <w:rFonts w:eastAsia="方正仿宋_GBK"/>
      <w:kern w:val="0"/>
      <w:sz w:val="32"/>
      <w:szCs w:val="32"/>
    </w:rPr>
  </w:style>
  <w:style w:type="paragraph" w:styleId="7">
    <w:name w:val="Body Text"/>
    <w:basedOn w:val="1"/>
    <w:link w:val="81"/>
    <w:qFormat/>
    <w:uiPriority w:val="0"/>
    <w:pPr>
      <w:spacing w:after="120"/>
    </w:pPr>
  </w:style>
  <w:style w:type="paragraph" w:styleId="8">
    <w:name w:val="Body Text Indent"/>
    <w:basedOn w:val="1"/>
    <w:link w:val="86"/>
    <w:qFormat/>
    <w:uiPriority w:val="0"/>
    <w:pPr>
      <w:tabs>
        <w:tab w:val="left" w:pos="180"/>
      </w:tabs>
      <w:ind w:firstLine="200" w:firstLineChars="200"/>
    </w:pPr>
    <w:rPr>
      <w:rFonts w:ascii="仿宋_GB2312" w:eastAsia="仿宋_GB2312"/>
      <w:color w:val="000000"/>
      <w:kern w:val="0"/>
      <w:sz w:val="32"/>
      <w:szCs w:val="30"/>
    </w:rPr>
  </w:style>
  <w:style w:type="paragraph" w:styleId="9">
    <w:name w:val="Plain Text"/>
    <w:basedOn w:val="1"/>
    <w:link w:val="87"/>
    <w:qFormat/>
    <w:uiPriority w:val="0"/>
    <w:rPr>
      <w:rFonts w:ascii="宋体"/>
      <w:szCs w:val="21"/>
    </w:rPr>
  </w:style>
  <w:style w:type="paragraph" w:styleId="10">
    <w:name w:val="Date"/>
    <w:basedOn w:val="1"/>
    <w:next w:val="1"/>
    <w:link w:val="77"/>
    <w:qFormat/>
    <w:uiPriority w:val="0"/>
    <w:pPr>
      <w:ind w:left="2500" w:leftChars="2500"/>
    </w:pPr>
  </w:style>
  <w:style w:type="paragraph" w:styleId="11">
    <w:name w:val="Body Text Indent 2"/>
    <w:basedOn w:val="1"/>
    <w:link w:val="100"/>
    <w:semiHidden/>
    <w:unhideWhenUsed/>
    <w:uiPriority w:val="99"/>
    <w:pPr>
      <w:spacing w:after="120" w:line="480" w:lineRule="auto"/>
      <w:ind w:left="420"/>
    </w:pPr>
  </w:style>
  <w:style w:type="paragraph" w:styleId="12">
    <w:name w:val="Balloon Text"/>
    <w:basedOn w:val="1"/>
    <w:link w:val="88"/>
    <w:qFormat/>
    <w:uiPriority w:val="0"/>
    <w:rPr>
      <w:sz w:val="18"/>
      <w:szCs w:val="18"/>
    </w:rPr>
  </w:style>
  <w:style w:type="paragraph" w:styleId="13">
    <w:name w:val="footer"/>
    <w:basedOn w:val="1"/>
    <w:link w:val="7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4">
    <w:name w:val="header"/>
    <w:basedOn w:val="1"/>
    <w:link w:val="74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5">
    <w:name w:val="Subtitle"/>
    <w:basedOn w:val="1"/>
    <w:next w:val="1"/>
    <w:link w:val="89"/>
    <w:qFormat/>
    <w:uiPriority w:val="0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paragraph" w:styleId="16">
    <w:name w:val="toc 2"/>
    <w:basedOn w:val="1"/>
    <w:next w:val="1"/>
    <w:qFormat/>
    <w:uiPriority w:val="0"/>
    <w:pPr>
      <w:ind w:left="200" w:leftChars="200"/>
    </w:pPr>
    <w:rPr>
      <w:rFonts w:ascii="Calibri" w:hAnsi="Calibri"/>
      <w:lang w:bidi="mn-Mong-CN"/>
    </w:rPr>
  </w:style>
  <w:style w:type="paragraph" w:styleId="17">
    <w:name w:val="Normal (Web)"/>
    <w:basedOn w:val="1"/>
    <w:qFormat/>
    <w:uiPriority w:val="99"/>
    <w:pPr>
      <w:widowControl/>
      <w:jc w:val="left"/>
    </w:pPr>
    <w:rPr>
      <w:rFonts w:ascii="宋体" w:cs="宋体"/>
      <w:kern w:val="0"/>
      <w:sz w:val="24"/>
    </w:rPr>
  </w:style>
  <w:style w:type="paragraph" w:styleId="18">
    <w:name w:val="Title"/>
    <w:basedOn w:val="1"/>
    <w:next w:val="1"/>
    <w:link w:val="75"/>
    <w:qFormat/>
    <w:uiPriority w:val="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19">
    <w:name w:val="Body Text First Indent"/>
    <w:basedOn w:val="7"/>
    <w:link w:val="90"/>
    <w:qFormat/>
    <w:uiPriority w:val="0"/>
    <w:pPr>
      <w:ind w:firstLine="420"/>
    </w:pPr>
  </w:style>
  <w:style w:type="paragraph" w:styleId="20">
    <w:name w:val="Body Text First Indent 2"/>
    <w:basedOn w:val="8"/>
    <w:link w:val="94"/>
    <w:qFormat/>
    <w:uiPriority w:val="0"/>
    <w:pPr>
      <w:tabs>
        <w:tab w:val="clear" w:pos="180"/>
      </w:tabs>
      <w:spacing w:after="120"/>
      <w:ind w:left="420" w:firstLine="420" w:firstLineChars="0"/>
    </w:pPr>
    <w:rPr>
      <w:rFonts w:ascii="Times New Roman" w:eastAsia="宋体"/>
      <w:color w:val="auto"/>
      <w:kern w:val="2"/>
      <w:sz w:val="21"/>
      <w:szCs w:val="24"/>
    </w:rPr>
  </w:style>
  <w:style w:type="table" w:styleId="22">
    <w:name w:val="Table Grid"/>
    <w:basedOn w:val="21"/>
    <w:qFormat/>
    <w:uiPriority w:val="39"/>
    <w:pPr>
      <w:jc w:val="both"/>
    </w:pPr>
    <w:rPr>
      <w:kern w:val="2"/>
      <w:sz w:val="21"/>
      <w:szCs w:val="22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24">
    <w:name w:val="Strong"/>
    <w:qFormat/>
    <w:uiPriority w:val="22"/>
    <w:rPr>
      <w:rFonts w:cs="Times New Roman"/>
      <w:b/>
      <w:bCs/>
    </w:rPr>
  </w:style>
  <w:style w:type="character" w:styleId="25">
    <w:name w:val="page number"/>
    <w:qFormat/>
    <w:uiPriority w:val="0"/>
  </w:style>
  <w:style w:type="character" w:styleId="26">
    <w:name w:val="FollowedHyperlink"/>
    <w:basedOn w:val="23"/>
    <w:semiHidden/>
    <w:unhideWhenUsed/>
    <w:qFormat/>
    <w:uiPriority w:val="99"/>
    <w:rPr>
      <w:color w:val="954F72"/>
      <w:u w:val="single"/>
    </w:rPr>
  </w:style>
  <w:style w:type="character" w:styleId="27">
    <w:name w:val="Hyperlink"/>
    <w:qFormat/>
    <w:uiPriority w:val="99"/>
    <w:rPr>
      <w:color w:val="0000FF"/>
      <w:u w:val="single"/>
    </w:rPr>
  </w:style>
  <w:style w:type="character" w:customStyle="1" w:styleId="28">
    <w:name w:val="apple-converted-space"/>
    <w:qFormat/>
    <w:uiPriority w:val="0"/>
    <w:rPr>
      <w:rFonts w:cs="Times New Roman"/>
    </w:rPr>
  </w:style>
  <w:style w:type="character" w:customStyle="1" w:styleId="29">
    <w:name w:val="font14 line-height"/>
    <w:qFormat/>
    <w:uiPriority w:val="0"/>
    <w:rPr>
      <w:rFonts w:cs="Times New Roman"/>
    </w:rPr>
  </w:style>
  <w:style w:type="character" w:customStyle="1" w:styleId="30">
    <w:name w:val="eee"/>
    <w:qFormat/>
    <w:uiPriority w:val="0"/>
  </w:style>
  <w:style w:type="paragraph" w:customStyle="1" w:styleId="31">
    <w:name w:val="标题2"/>
    <w:basedOn w:val="1"/>
    <w:next w:val="1"/>
    <w:qFormat/>
    <w:uiPriority w:val="0"/>
    <w:pPr>
      <w:autoSpaceDE w:val="0"/>
      <w:autoSpaceDN w:val="0"/>
      <w:snapToGrid w:val="0"/>
      <w:spacing w:line="590" w:lineRule="atLeast"/>
      <w:jc w:val="center"/>
    </w:pPr>
    <w:rPr>
      <w:rFonts w:eastAsia="方正楷体_GBK"/>
      <w:snapToGrid w:val="0"/>
      <w:kern w:val="0"/>
      <w:sz w:val="32"/>
      <w:szCs w:val="20"/>
    </w:rPr>
  </w:style>
  <w:style w:type="paragraph" w:customStyle="1" w:styleId="32">
    <w:name w:val="列出段落1"/>
    <w:basedOn w:val="1"/>
    <w:qFormat/>
    <w:uiPriority w:val="0"/>
    <w:pPr>
      <w:ind w:firstLine="200" w:firstLineChars="200"/>
    </w:pPr>
    <w:rPr>
      <w:rFonts w:ascii="Calibri" w:hAnsi="Calibri"/>
      <w:szCs w:val="22"/>
    </w:rPr>
  </w:style>
  <w:style w:type="paragraph" w:customStyle="1" w:styleId="33">
    <w:name w:val="抄送栏"/>
    <w:basedOn w:val="1"/>
    <w:qFormat/>
    <w:uiPriority w:val="0"/>
    <w:pPr>
      <w:autoSpaceDE w:val="0"/>
      <w:autoSpaceDN w:val="0"/>
      <w:adjustRightInd w:val="0"/>
      <w:spacing w:line="454" w:lineRule="exact"/>
      <w:ind w:left="1308" w:right="357" w:hanging="953"/>
    </w:pPr>
    <w:rPr>
      <w:rFonts w:eastAsia="方正仿宋_GBK"/>
      <w:snapToGrid w:val="0"/>
      <w:kern w:val="0"/>
      <w:sz w:val="32"/>
      <w:szCs w:val="20"/>
    </w:rPr>
  </w:style>
  <w:style w:type="paragraph" w:customStyle="1" w:styleId="34">
    <w:name w:val="线型"/>
    <w:basedOn w:val="33"/>
    <w:qFormat/>
    <w:uiPriority w:val="0"/>
    <w:pPr>
      <w:spacing w:line="240" w:lineRule="auto"/>
      <w:ind w:left="0" w:firstLine="0"/>
      <w:jc w:val="center"/>
    </w:pPr>
    <w:rPr>
      <w:sz w:val="21"/>
    </w:rPr>
  </w:style>
  <w:style w:type="paragraph" w:customStyle="1" w:styleId="35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  <w:style w:type="paragraph" w:styleId="36">
    <w:name w:val="List Paragraph"/>
    <w:basedOn w:val="1"/>
    <w:qFormat/>
    <w:uiPriority w:val="0"/>
    <w:pPr>
      <w:ind w:firstLine="200" w:firstLineChars="200"/>
    </w:pPr>
    <w:rPr>
      <w:szCs w:val="20"/>
    </w:rPr>
  </w:style>
  <w:style w:type="paragraph" w:customStyle="1" w:styleId="37">
    <w:name w:val="List Paragraph1"/>
    <w:basedOn w:val="1"/>
    <w:qFormat/>
    <w:uiPriority w:val="0"/>
    <w:pPr>
      <w:ind w:firstLine="200" w:firstLineChars="200"/>
    </w:pPr>
    <w:rPr>
      <w:rFonts w:ascii="宋体"/>
      <w:sz w:val="32"/>
    </w:rPr>
  </w:style>
  <w:style w:type="paragraph" w:customStyle="1" w:styleId="38">
    <w:name w:val="标题1"/>
    <w:basedOn w:val="1"/>
    <w:next w:val="1"/>
    <w:qFormat/>
    <w:uiPriority w:val="0"/>
    <w:pPr>
      <w:tabs>
        <w:tab w:val="left" w:pos="9193"/>
        <w:tab w:val="left" w:pos="9827"/>
      </w:tabs>
      <w:autoSpaceDE w:val="0"/>
      <w:autoSpaceDN w:val="0"/>
      <w:snapToGrid w:val="0"/>
      <w:spacing w:line="700" w:lineRule="atLeast"/>
      <w:jc w:val="center"/>
    </w:pPr>
    <w:rPr>
      <w:rFonts w:eastAsia="方正小标宋_GBK"/>
      <w:snapToGrid w:val="0"/>
      <w:kern w:val="0"/>
      <w:sz w:val="44"/>
      <w:szCs w:val="20"/>
    </w:rPr>
  </w:style>
  <w:style w:type="paragraph" w:customStyle="1" w:styleId="39">
    <w:name w:val="标题3"/>
    <w:basedOn w:val="1"/>
    <w:next w:val="1"/>
    <w:qFormat/>
    <w:uiPriority w:val="0"/>
    <w:pPr>
      <w:autoSpaceDE w:val="0"/>
      <w:autoSpaceDN w:val="0"/>
      <w:snapToGrid w:val="0"/>
      <w:spacing w:line="590" w:lineRule="atLeast"/>
      <w:ind w:firstLine="624"/>
    </w:pPr>
    <w:rPr>
      <w:rFonts w:eastAsia="方正黑体_GBK"/>
      <w:snapToGrid w:val="0"/>
      <w:kern w:val="0"/>
      <w:sz w:val="32"/>
      <w:szCs w:val="20"/>
    </w:rPr>
  </w:style>
  <w:style w:type="paragraph" w:customStyle="1" w:styleId="40">
    <w:name w:val="文头"/>
    <w:basedOn w:val="34"/>
    <w:qFormat/>
    <w:uiPriority w:val="0"/>
  </w:style>
  <w:style w:type="paragraph" w:customStyle="1" w:styleId="41">
    <w:name w:val="列出段落3"/>
    <w:basedOn w:val="1"/>
    <w:qFormat/>
    <w:uiPriority w:val="0"/>
    <w:pPr>
      <w:ind w:firstLine="200" w:firstLineChars="200"/>
    </w:pPr>
    <w:rPr>
      <w:rFonts w:ascii="Calibri" w:hAnsi="Calibri"/>
      <w:szCs w:val="20"/>
    </w:rPr>
  </w:style>
  <w:style w:type="paragraph" w:customStyle="1" w:styleId="42">
    <w:name w:val="附件栏"/>
    <w:basedOn w:val="1"/>
    <w:qFormat/>
    <w:uiPriority w:val="0"/>
    <w:pPr>
      <w:autoSpaceDE w:val="0"/>
      <w:autoSpaceDN w:val="0"/>
      <w:snapToGrid w:val="0"/>
      <w:spacing w:line="590" w:lineRule="atLeast"/>
      <w:ind w:firstLine="624"/>
    </w:pPr>
    <w:rPr>
      <w:rFonts w:eastAsia="方正仿宋_GBK"/>
      <w:snapToGrid w:val="0"/>
      <w:kern w:val="0"/>
      <w:sz w:val="32"/>
      <w:szCs w:val="20"/>
    </w:rPr>
  </w:style>
  <w:style w:type="paragraph" w:customStyle="1" w:styleId="43">
    <w:name w:val="红线"/>
    <w:basedOn w:val="2"/>
    <w:qFormat/>
    <w:uiPriority w:val="0"/>
    <w:pPr>
      <w:keepNext w:val="0"/>
      <w:keepLines w:val="0"/>
      <w:adjustRightInd w:val="0"/>
      <w:snapToGrid/>
      <w:spacing w:before="0" w:after="851" w:line="227" w:lineRule="atLeast"/>
      <w:ind w:right="-142" w:firstLine="0"/>
      <w:jc w:val="center"/>
      <w:outlineLvl w:val="9"/>
    </w:pPr>
    <w:rPr>
      <w:rFonts w:ascii="宋体" w:eastAsia="宋体"/>
      <w:kern w:val="0"/>
      <w:sz w:val="10"/>
    </w:rPr>
  </w:style>
  <w:style w:type="paragraph" w:customStyle="1" w:styleId="44">
    <w:name w:val="主题词"/>
    <w:basedOn w:val="1"/>
    <w:qFormat/>
    <w:uiPriority w:val="0"/>
    <w:pPr>
      <w:autoSpaceDE w:val="0"/>
      <w:autoSpaceDN w:val="0"/>
      <w:adjustRightInd w:val="0"/>
      <w:spacing w:line="240" w:lineRule="atLeast"/>
      <w:jc w:val="left"/>
    </w:pPr>
    <w:rPr>
      <w:rFonts w:ascii="方正黑体_GBK" w:eastAsia="方正黑体_GBK"/>
      <w:snapToGrid w:val="0"/>
      <w:kern w:val="0"/>
      <w:sz w:val="32"/>
      <w:szCs w:val="20"/>
    </w:rPr>
  </w:style>
  <w:style w:type="paragraph" w:customStyle="1" w:styleId="45">
    <w:name w:val="密级"/>
    <w:basedOn w:val="1"/>
    <w:qFormat/>
    <w:uiPriority w:val="0"/>
    <w:pPr>
      <w:autoSpaceDE w:val="0"/>
      <w:autoSpaceDN w:val="0"/>
      <w:adjustRightInd w:val="0"/>
      <w:snapToGrid w:val="0"/>
      <w:spacing w:line="425" w:lineRule="atLeast"/>
      <w:jc w:val="right"/>
    </w:pPr>
    <w:rPr>
      <w:rFonts w:ascii="黑体" w:eastAsia="黑体"/>
      <w:snapToGrid w:val="0"/>
      <w:kern w:val="0"/>
      <w:sz w:val="30"/>
      <w:szCs w:val="20"/>
    </w:rPr>
  </w:style>
  <w:style w:type="paragraph" w:customStyle="1" w:styleId="46">
    <w:name w:val="紧急程度"/>
    <w:basedOn w:val="45"/>
    <w:qFormat/>
    <w:uiPriority w:val="0"/>
    <w:pPr>
      <w:overflowPunct w:val="0"/>
      <w:spacing w:line="500" w:lineRule="atLeast"/>
    </w:pPr>
    <w:rPr>
      <w:rFonts w:ascii="汉鼎简黑体" w:eastAsia="汉鼎简黑体"/>
      <w:sz w:val="32"/>
    </w:rPr>
  </w:style>
  <w:style w:type="paragraph" w:customStyle="1" w:styleId="47">
    <w:name w:val="印发栏"/>
    <w:basedOn w:val="5"/>
    <w:qFormat/>
    <w:uiPriority w:val="0"/>
    <w:pPr>
      <w:tabs>
        <w:tab w:val="right" w:pos="8465"/>
      </w:tabs>
      <w:spacing w:line="454" w:lineRule="exact"/>
      <w:ind w:left="357" w:right="357"/>
    </w:pPr>
    <w:rPr>
      <w:spacing w:val="0"/>
    </w:rPr>
  </w:style>
  <w:style w:type="paragraph" w:customStyle="1" w:styleId="48">
    <w:name w:val="印数"/>
    <w:basedOn w:val="47"/>
    <w:qFormat/>
    <w:uiPriority w:val="0"/>
    <w:pPr>
      <w:spacing w:line="400" w:lineRule="exact"/>
      <w:ind w:left="0" w:right="0"/>
      <w:jc w:val="right"/>
    </w:pPr>
  </w:style>
  <w:style w:type="paragraph" w:customStyle="1" w:styleId="49">
    <w:name w:val="Table Paragraph"/>
    <w:basedOn w:val="1"/>
    <w:qFormat/>
    <w:uiPriority w:val="0"/>
    <w:rPr>
      <w:rFonts w:ascii="Calibri" w:hAnsi="Calibri"/>
      <w:szCs w:val="22"/>
    </w:rPr>
  </w:style>
  <w:style w:type="paragraph" w:customStyle="1" w:styleId="50">
    <w:name w:val="p0"/>
    <w:basedOn w:val="1"/>
    <w:qFormat/>
    <w:uiPriority w:val="0"/>
    <w:pPr>
      <w:widowControl/>
    </w:pPr>
    <w:rPr>
      <w:kern w:val="0"/>
      <w:szCs w:val="21"/>
    </w:rPr>
  </w:style>
  <w:style w:type="paragraph" w:customStyle="1" w:styleId="51">
    <w:name w:val="仿宋小4"/>
    <w:basedOn w:val="1"/>
    <w:qFormat/>
    <w:uiPriority w:val="0"/>
    <w:pPr>
      <w:spacing w:line="360" w:lineRule="auto"/>
      <w:jc w:val="left"/>
    </w:pPr>
    <w:rPr>
      <w:rFonts w:eastAsia="仿宋_GB2312"/>
      <w:color w:val="000000"/>
      <w:sz w:val="24"/>
      <w:szCs w:val="32"/>
    </w:rPr>
  </w:style>
  <w:style w:type="paragraph" w:customStyle="1" w:styleId="52">
    <w:name w:val="Other|1"/>
    <w:basedOn w:val="1"/>
    <w:link w:val="91"/>
    <w:qFormat/>
    <w:uiPriority w:val="0"/>
    <w:pPr>
      <w:spacing w:line="394" w:lineRule="auto"/>
      <w:ind w:firstLine="400"/>
      <w:jc w:val="left"/>
    </w:pPr>
    <w:rPr>
      <w:rFonts w:ascii="宋体" w:cs="宋体"/>
      <w:kern w:val="0"/>
      <w:sz w:val="30"/>
      <w:szCs w:val="30"/>
      <w:lang w:val="zh-TW" w:eastAsia="zh-TW" w:bidi="zh-TW"/>
    </w:rPr>
  </w:style>
  <w:style w:type="character" w:customStyle="1" w:styleId="53">
    <w:name w:val="页脚 Char1"/>
    <w:qFormat/>
    <w:uiPriority w:val="0"/>
    <w:rPr>
      <w:rFonts w:eastAsia="宋体"/>
      <w:kern w:val="2"/>
      <w:sz w:val="18"/>
      <w:szCs w:val="18"/>
      <w:lang w:val="en-US" w:eastAsia="zh-CN" w:bidi="ar-SA"/>
    </w:rPr>
  </w:style>
  <w:style w:type="paragraph" w:customStyle="1" w:styleId="54">
    <w:name w:val="列出段落2"/>
    <w:basedOn w:val="1"/>
    <w:qFormat/>
    <w:uiPriority w:val="0"/>
    <w:pPr>
      <w:widowControl/>
      <w:spacing w:after="200" w:line="276" w:lineRule="auto"/>
      <w:ind w:left="720"/>
      <w:contextualSpacing/>
      <w:jc w:val="left"/>
    </w:pPr>
    <w:rPr>
      <w:rFonts w:ascii="等线" w:eastAsia="等线" w:cs="Mongolian Baiti"/>
      <w:kern w:val="0"/>
      <w:sz w:val="22"/>
      <w:szCs w:val="22"/>
    </w:rPr>
  </w:style>
  <w:style w:type="character" w:customStyle="1" w:styleId="55">
    <w:name w:val="bjh-strong"/>
    <w:qFormat/>
    <w:uiPriority w:val="0"/>
  </w:style>
  <w:style w:type="paragraph" w:customStyle="1" w:styleId="56">
    <w:name w:val="正文首行缩进1"/>
    <w:qFormat/>
    <w:uiPriority w:val="0"/>
    <w:pPr>
      <w:spacing w:after="120"/>
      <w:ind w:firstLine="100" w:firstLineChars="100"/>
    </w:pPr>
    <w:rPr>
      <w:rFonts w:ascii="Calibri" w:hAnsi="Calibri" w:eastAsia="宋体" w:cs="Times New Roman"/>
      <w:lang w:val="en-US" w:eastAsia="zh-CN" w:bidi="ar-SA"/>
    </w:rPr>
  </w:style>
  <w:style w:type="paragraph" w:customStyle="1" w:styleId="57">
    <w:name w:val="_Style 56"/>
    <w:basedOn w:val="7"/>
    <w:next w:val="19"/>
    <w:link w:val="93"/>
    <w:qFormat/>
    <w:uiPriority w:val="0"/>
    <w:pPr>
      <w:ind w:firstLine="100" w:firstLineChars="100"/>
    </w:pPr>
  </w:style>
  <w:style w:type="character" w:customStyle="1" w:styleId="58">
    <w:name w:val="bjh-p"/>
    <w:basedOn w:val="23"/>
    <w:qFormat/>
    <w:uiPriority w:val="0"/>
  </w:style>
  <w:style w:type="paragraph" w:customStyle="1" w:styleId="59">
    <w:name w:val="font5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cs="宋体"/>
      <w:kern w:val="0"/>
      <w:sz w:val="18"/>
      <w:szCs w:val="18"/>
    </w:rPr>
  </w:style>
  <w:style w:type="paragraph" w:customStyle="1" w:styleId="60">
    <w:name w:val="font6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cs="宋体"/>
      <w:kern w:val="0"/>
      <w:sz w:val="18"/>
      <w:szCs w:val="18"/>
    </w:rPr>
  </w:style>
  <w:style w:type="paragraph" w:customStyle="1" w:styleId="61">
    <w:name w:val="xl63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FF"/>
      <w:spacing w:before="100" w:beforeAutospacing="1" w:after="100" w:afterAutospacing="1"/>
      <w:jc w:val="center"/>
      <w:textAlignment w:val="bottom"/>
    </w:pPr>
    <w:rPr>
      <w:rFonts w:ascii="宋体" w:cs="宋体"/>
      <w:b/>
      <w:bCs/>
      <w:kern w:val="0"/>
      <w:sz w:val="20"/>
      <w:szCs w:val="20"/>
    </w:rPr>
  </w:style>
  <w:style w:type="paragraph" w:customStyle="1" w:styleId="62">
    <w:name w:val="xl64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FF"/>
      <w:spacing w:before="100" w:beforeAutospacing="1" w:after="100" w:afterAutospacing="1"/>
      <w:jc w:val="center"/>
      <w:textAlignment w:val="bottom"/>
    </w:pPr>
    <w:rPr>
      <w:rFonts w:ascii="Arial" w:hAnsi="Arial" w:cs="Arial"/>
      <w:b/>
      <w:bCs/>
      <w:kern w:val="0"/>
      <w:sz w:val="20"/>
      <w:szCs w:val="20"/>
    </w:rPr>
  </w:style>
  <w:style w:type="paragraph" w:customStyle="1" w:styleId="63">
    <w:name w:val="xl65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FF"/>
      <w:spacing w:before="100" w:beforeAutospacing="1" w:after="100" w:afterAutospacing="1"/>
      <w:jc w:val="left"/>
      <w:textAlignment w:val="bottom"/>
    </w:pPr>
    <w:rPr>
      <w:rFonts w:ascii="宋体" w:cs="宋体"/>
      <w:kern w:val="0"/>
      <w:sz w:val="24"/>
    </w:rPr>
  </w:style>
  <w:style w:type="paragraph" w:customStyle="1" w:styleId="64">
    <w:name w:val="xl66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FF"/>
      <w:spacing w:before="100" w:beforeAutospacing="1" w:after="100" w:afterAutospacing="1"/>
      <w:jc w:val="left"/>
      <w:textAlignment w:val="bottom"/>
    </w:pPr>
    <w:rPr>
      <w:rFonts w:ascii="Arial" w:hAnsi="Arial" w:cs="Arial"/>
      <w:kern w:val="0"/>
      <w:sz w:val="20"/>
      <w:szCs w:val="20"/>
    </w:rPr>
  </w:style>
  <w:style w:type="paragraph" w:customStyle="1" w:styleId="65">
    <w:name w:val="xl67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cs="宋体"/>
      <w:kern w:val="0"/>
      <w:sz w:val="24"/>
    </w:rPr>
  </w:style>
  <w:style w:type="paragraph" w:customStyle="1" w:styleId="66">
    <w:name w:val="xl68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cs="宋体"/>
      <w:kern w:val="0"/>
      <w:sz w:val="24"/>
    </w:rPr>
  </w:style>
  <w:style w:type="paragraph" w:customStyle="1" w:styleId="67">
    <w:name w:val="xl69"/>
    <w:basedOn w:val="1"/>
    <w:qFormat/>
    <w:uiPriority w:val="0"/>
    <w:pPr>
      <w:widowControl/>
      <w:pBdr>
        <w:top w:val="single" w:color="auto" w:sz="4" w:space="0"/>
        <w:left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宋体" w:cs="宋体"/>
      <w:b/>
      <w:bCs/>
      <w:kern w:val="0"/>
      <w:sz w:val="24"/>
    </w:rPr>
  </w:style>
  <w:style w:type="paragraph" w:customStyle="1" w:styleId="68">
    <w:name w:val="xl70"/>
    <w:basedOn w:val="1"/>
    <w:qFormat/>
    <w:uiPriority w:val="0"/>
    <w:pPr>
      <w:widowControl/>
      <w:pBdr>
        <w:top w:val="single" w:color="auto" w:sz="4" w:space="0"/>
        <w:left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宋体" w:cs="宋体"/>
      <w:b/>
      <w:bCs/>
      <w:kern w:val="0"/>
      <w:sz w:val="24"/>
    </w:rPr>
  </w:style>
  <w:style w:type="paragraph" w:customStyle="1" w:styleId="69">
    <w:name w:val="xl71"/>
    <w:basedOn w:val="1"/>
    <w:qFormat/>
    <w:uiPriority w:val="0"/>
    <w:pPr>
      <w:widowControl/>
      <w:pBdr>
        <w:top w:val="single" w:color="auto" w:sz="4" w:space="0"/>
        <w:left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cs="宋体"/>
      <w:b/>
      <w:bCs/>
      <w:kern w:val="0"/>
      <w:sz w:val="24"/>
    </w:rPr>
  </w:style>
  <w:style w:type="character" w:customStyle="1" w:styleId="70">
    <w:name w:val="不明显参考1"/>
    <w:basedOn w:val="23"/>
    <w:qFormat/>
    <w:uiPriority w:val="0"/>
    <w:rPr>
      <w:smallCaps/>
      <w:color w:val="C0504D"/>
      <w:u w:val="single"/>
    </w:rPr>
  </w:style>
  <w:style w:type="character" w:customStyle="1" w:styleId="71">
    <w:name w:val="页脚 Char"/>
    <w:basedOn w:val="23"/>
    <w:link w:val="13"/>
    <w:qFormat/>
    <w:uiPriority w:val="0"/>
    <w:rPr>
      <w:kern w:val="2"/>
      <w:sz w:val="18"/>
      <w:szCs w:val="18"/>
    </w:rPr>
  </w:style>
  <w:style w:type="character" w:customStyle="1" w:styleId="72">
    <w:name w:val="标题 1 Char"/>
    <w:link w:val="2"/>
    <w:qFormat/>
    <w:uiPriority w:val="0"/>
    <w:rPr>
      <w:rFonts w:ascii="方正仿宋_GBK" w:eastAsia="方正仿宋_GBK"/>
      <w:b/>
      <w:snapToGrid w:val="0"/>
      <w:kern w:val="44"/>
      <w:sz w:val="44"/>
    </w:rPr>
  </w:style>
  <w:style w:type="character" w:customStyle="1" w:styleId="73">
    <w:name w:val="标题 2 Char"/>
    <w:link w:val="3"/>
    <w:qFormat/>
    <w:uiPriority w:val="0"/>
    <w:rPr>
      <w:rFonts w:ascii="等线 Light" w:eastAsia="等线 Light" w:cs="Mongolian Baiti"/>
      <w:b/>
      <w:bCs/>
      <w:kern w:val="2"/>
      <w:sz w:val="32"/>
      <w:szCs w:val="32"/>
    </w:rPr>
  </w:style>
  <w:style w:type="character" w:customStyle="1" w:styleId="74">
    <w:name w:val="页眉 Char"/>
    <w:link w:val="14"/>
    <w:qFormat/>
    <w:uiPriority w:val="0"/>
    <w:rPr>
      <w:kern w:val="2"/>
      <w:sz w:val="18"/>
      <w:szCs w:val="18"/>
    </w:rPr>
  </w:style>
  <w:style w:type="character" w:customStyle="1" w:styleId="75">
    <w:name w:val="标题 Char"/>
    <w:basedOn w:val="23"/>
    <w:link w:val="18"/>
    <w:qFormat/>
    <w:uiPriority w:val="0"/>
    <w:rPr>
      <w:rFonts w:ascii="Cambria" w:hAnsi="Cambria"/>
      <w:b/>
      <w:bCs/>
      <w:kern w:val="2"/>
      <w:sz w:val="32"/>
      <w:szCs w:val="32"/>
    </w:rPr>
  </w:style>
  <w:style w:type="paragraph" w:customStyle="1" w:styleId="76">
    <w:name w:val="Char2"/>
    <w:basedOn w:val="1"/>
    <w:qFormat/>
    <w:uiPriority w:val="0"/>
    <w:pPr>
      <w:tabs>
        <w:tab w:val="left" w:pos="420"/>
      </w:tabs>
      <w:ind w:left="420" w:hanging="420"/>
    </w:pPr>
    <w:rPr>
      <w:rFonts w:ascii="Tahoma" w:hAnsi="Tahoma"/>
      <w:sz w:val="28"/>
      <w:szCs w:val="20"/>
    </w:rPr>
  </w:style>
  <w:style w:type="character" w:customStyle="1" w:styleId="77">
    <w:name w:val="日期 Char"/>
    <w:basedOn w:val="23"/>
    <w:link w:val="10"/>
    <w:qFormat/>
    <w:uiPriority w:val="0"/>
    <w:rPr>
      <w:kern w:val="2"/>
      <w:sz w:val="21"/>
      <w:szCs w:val="24"/>
    </w:rPr>
  </w:style>
  <w:style w:type="table" w:customStyle="1" w:styleId="78">
    <w:name w:val="Table Normal"/>
    <w:semiHidden/>
    <w:unhideWhenUsed/>
    <w:qFormat/>
    <w:uiPriority w:val="2"/>
    <w:pPr>
      <w:widowControl w:val="0"/>
      <w:autoSpaceDE w:val="0"/>
      <w:autoSpaceDN w:val="0"/>
    </w:pPr>
    <w:rPr>
      <w:rFonts w:ascii="Calibri" w:hAnsi="Calibri" w:eastAsiaTheme="minorEastAsia" w:cstheme="minorBidi"/>
      <w:sz w:val="22"/>
      <w:szCs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79">
    <w:name w:val="正文-公1"/>
    <w:basedOn w:val="1"/>
    <w:next w:val="17"/>
    <w:qFormat/>
    <w:uiPriority w:val="0"/>
    <w:pPr>
      <w:ind w:firstLine="200" w:firstLineChars="200"/>
    </w:pPr>
    <w:rPr>
      <w:rFonts w:ascii="Calibri" w:hAnsi="Calibri"/>
      <w:color w:val="000000"/>
      <w:szCs w:val="22"/>
    </w:rPr>
  </w:style>
  <w:style w:type="paragraph" w:customStyle="1" w:styleId="80">
    <w:name w:val="BodyTextIndent2"/>
    <w:basedOn w:val="1"/>
    <w:qFormat/>
    <w:uiPriority w:val="0"/>
    <w:pPr>
      <w:spacing w:line="480" w:lineRule="auto"/>
      <w:ind w:left="420" w:leftChars="200"/>
    </w:pPr>
    <w:rPr>
      <w:rFonts w:ascii="Calibri" w:hAnsi="Calibri" w:eastAsia="Times New Roman"/>
    </w:rPr>
  </w:style>
  <w:style w:type="character" w:customStyle="1" w:styleId="81">
    <w:name w:val="正文文本 Char"/>
    <w:link w:val="7"/>
    <w:qFormat/>
    <w:uiPriority w:val="0"/>
    <w:rPr>
      <w:kern w:val="2"/>
      <w:sz w:val="21"/>
      <w:szCs w:val="24"/>
    </w:rPr>
  </w:style>
  <w:style w:type="paragraph" w:customStyle="1" w:styleId="82">
    <w:name w:val="目录 11"/>
    <w:next w:val="1"/>
    <w:qFormat/>
    <w:uiPriority w:val="99"/>
    <w:pPr>
      <w:wordWrap w:val="0"/>
      <w:jc w:val="both"/>
    </w:pPr>
    <w:rPr>
      <w:rFonts w:ascii="Times New Roman" w:hAnsi="Times New Roman" w:eastAsia="宋体" w:cs="Times New Roman"/>
      <w:sz w:val="21"/>
      <w:szCs w:val="22"/>
      <w:lang w:val="en-US" w:eastAsia="zh-CN" w:bidi="ar-SA"/>
    </w:rPr>
  </w:style>
  <w:style w:type="table" w:customStyle="1" w:styleId="83">
    <w:name w:val="网格型1"/>
    <w:basedOn w:val="21"/>
    <w:qFormat/>
    <w:uiPriority w:val="39"/>
    <w:rPr>
      <w:rFonts w:ascii="Calibri" w:hAnsi="Calibri"/>
      <w:kern w:val="2"/>
      <w:sz w:val="21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4">
    <w:name w:val="标题 3 Char"/>
    <w:link w:val="4"/>
    <w:qFormat/>
    <w:uiPriority w:val="0"/>
    <w:rPr>
      <w:rFonts w:ascii="等线 Light" w:eastAsia="等线 Light" w:cs="Mongolian Baiti"/>
      <w:b/>
      <w:bCs/>
      <w:color w:val="5B9BD5"/>
      <w:sz w:val="22"/>
      <w:szCs w:val="22"/>
    </w:rPr>
  </w:style>
  <w:style w:type="character" w:customStyle="1" w:styleId="85">
    <w:name w:val="批注文字 Char"/>
    <w:link w:val="6"/>
    <w:qFormat/>
    <w:uiPriority w:val="0"/>
    <w:rPr>
      <w:rFonts w:eastAsia="方正仿宋_GBK"/>
      <w:sz w:val="32"/>
      <w:szCs w:val="32"/>
    </w:rPr>
  </w:style>
  <w:style w:type="character" w:customStyle="1" w:styleId="86">
    <w:name w:val="正文文本缩进 Char"/>
    <w:link w:val="8"/>
    <w:qFormat/>
    <w:uiPriority w:val="0"/>
    <w:rPr>
      <w:rFonts w:ascii="仿宋_GB2312" w:eastAsia="仿宋_GB2312"/>
      <w:color w:val="000000"/>
      <w:sz w:val="32"/>
      <w:szCs w:val="30"/>
    </w:rPr>
  </w:style>
  <w:style w:type="character" w:customStyle="1" w:styleId="87">
    <w:name w:val="纯文本 Char"/>
    <w:link w:val="9"/>
    <w:qFormat/>
    <w:uiPriority w:val="0"/>
    <w:rPr>
      <w:rFonts w:ascii="宋体"/>
      <w:kern w:val="2"/>
      <w:sz w:val="21"/>
      <w:szCs w:val="21"/>
    </w:rPr>
  </w:style>
  <w:style w:type="character" w:customStyle="1" w:styleId="88">
    <w:name w:val="批注框文本 Char"/>
    <w:link w:val="12"/>
    <w:qFormat/>
    <w:uiPriority w:val="0"/>
    <w:rPr>
      <w:kern w:val="2"/>
      <w:sz w:val="18"/>
      <w:szCs w:val="18"/>
    </w:rPr>
  </w:style>
  <w:style w:type="character" w:customStyle="1" w:styleId="89">
    <w:name w:val="副标题 Char"/>
    <w:link w:val="15"/>
    <w:qFormat/>
    <w:uiPriority w:val="0"/>
    <w:rPr>
      <w:rFonts w:ascii="Cambria" w:hAnsi="Cambria"/>
      <w:b/>
      <w:bCs/>
      <w:kern w:val="28"/>
      <w:sz w:val="32"/>
      <w:szCs w:val="32"/>
    </w:rPr>
  </w:style>
  <w:style w:type="character" w:customStyle="1" w:styleId="90">
    <w:name w:val="正文首行缩进 Char1"/>
    <w:link w:val="19"/>
    <w:qFormat/>
    <w:uiPriority w:val="0"/>
    <w:rPr>
      <w:kern w:val="2"/>
      <w:sz w:val="21"/>
      <w:szCs w:val="24"/>
    </w:rPr>
  </w:style>
  <w:style w:type="character" w:customStyle="1" w:styleId="91">
    <w:name w:val="Other|1_"/>
    <w:link w:val="52"/>
    <w:qFormat/>
    <w:uiPriority w:val="0"/>
    <w:rPr>
      <w:rFonts w:ascii="宋体" w:cs="宋体"/>
      <w:sz w:val="30"/>
      <w:szCs w:val="30"/>
      <w:lang w:val="zh-TW" w:eastAsia="zh-TW" w:bidi="zh-TW"/>
    </w:rPr>
  </w:style>
  <w:style w:type="table" w:customStyle="1" w:styleId="92">
    <w:name w:val="网格型11"/>
    <w:basedOn w:val="21"/>
    <w:qFormat/>
    <w:uiPriority w:val="0"/>
    <w:rPr>
      <w:rFonts w:ascii="Calibri" w:hAnsi="Calibri"/>
      <w:kern w:val="2"/>
      <w:sz w:val="21"/>
      <w:szCs w:val="22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93">
    <w:name w:val="正文首行缩进 Char"/>
    <w:link w:val="57"/>
    <w:qFormat/>
    <w:uiPriority w:val="0"/>
    <w:rPr>
      <w:kern w:val="2"/>
      <w:sz w:val="21"/>
      <w:szCs w:val="24"/>
    </w:rPr>
  </w:style>
  <w:style w:type="character" w:customStyle="1" w:styleId="94">
    <w:name w:val="正文首行缩进 2 Char"/>
    <w:basedOn w:val="86"/>
    <w:link w:val="20"/>
    <w:qFormat/>
    <w:uiPriority w:val="0"/>
    <w:rPr>
      <w:rFonts w:ascii="仿宋_GB2312" w:eastAsia="仿宋_GB2312"/>
      <w:color w:val="000000"/>
      <w:kern w:val="2"/>
      <w:sz w:val="21"/>
      <w:szCs w:val="24"/>
    </w:rPr>
  </w:style>
  <w:style w:type="character" w:customStyle="1" w:styleId="95">
    <w:name w:val="font41"/>
    <w:basedOn w:val="23"/>
    <w:qFormat/>
    <w:uiPriority w:val="0"/>
    <w:rPr>
      <w:rFonts w:hint="default" w:ascii="Times New Roman" w:hAnsi="Times New Roman" w:cs="Times New Roman"/>
      <w:color w:val="000000"/>
      <w:sz w:val="21"/>
      <w:szCs w:val="21"/>
      <w:u w:val="none"/>
    </w:rPr>
  </w:style>
  <w:style w:type="character" w:customStyle="1" w:styleId="96">
    <w:name w:val="font31"/>
    <w:basedOn w:val="23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97">
    <w:name w:val="font01"/>
    <w:basedOn w:val="23"/>
    <w:qFormat/>
    <w:uiPriority w:val="0"/>
    <w:rPr>
      <w:rFonts w:hint="default" w:ascii="Arial" w:hAnsi="Arial" w:cs="Arial"/>
      <w:color w:val="000000"/>
      <w:sz w:val="20"/>
      <w:szCs w:val="20"/>
      <w:u w:val="none"/>
    </w:rPr>
  </w:style>
  <w:style w:type="character" w:customStyle="1" w:styleId="98">
    <w:name w:val="font51"/>
    <w:basedOn w:val="23"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  <w:style w:type="character" w:customStyle="1" w:styleId="99">
    <w:name w:val="font61"/>
    <w:basedOn w:val="23"/>
    <w:uiPriority w:val="0"/>
    <w:rPr>
      <w:rFonts w:hint="eastAsia" w:ascii="黑体" w:hAnsi="宋体" w:eastAsia="黑体" w:cs="黑体"/>
      <w:color w:val="000000"/>
      <w:sz w:val="24"/>
      <w:szCs w:val="24"/>
      <w:u w:val="none"/>
    </w:rPr>
  </w:style>
  <w:style w:type="character" w:customStyle="1" w:styleId="100">
    <w:name w:val="正文文本缩进 2 Char"/>
    <w:basedOn w:val="23"/>
    <w:link w:val="11"/>
    <w:semiHidden/>
    <w:uiPriority w:val="99"/>
    <w:rPr>
      <w:kern w:val="2"/>
      <w:sz w:val="21"/>
      <w:szCs w:val="24"/>
    </w:rPr>
  </w:style>
  <w:style w:type="table" w:customStyle="1" w:styleId="101">
    <w:name w:val="网格型12"/>
    <w:basedOn w:val="21"/>
    <w:uiPriority w:val="39"/>
    <w:rPr>
      <w:rFonts w:ascii="Calibri" w:hAnsi="Calibri"/>
      <w:kern w:val="2"/>
      <w:sz w:val="21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2">
    <w:name w:val="font21"/>
    <w:basedOn w:val="23"/>
    <w:uiPriority w:val="0"/>
    <w:rPr>
      <w:rFonts w:hint="eastAsia" w:ascii="黑体" w:hAnsi="宋体" w:eastAsia="黑体" w:cs="黑体"/>
      <w:color w:val="000000"/>
      <w:sz w:val="24"/>
      <w:szCs w:val="24"/>
      <w:u w:val="none"/>
    </w:rPr>
  </w:style>
  <w:style w:type="paragraph" w:customStyle="1" w:styleId="103">
    <w:name w:val="xl72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104">
    <w:name w:val="xl73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</w:pBdr>
      <w:shd w:val="clear" w:color="000000" w:fill="F2F2F2"/>
      <w:spacing w:before="100" w:beforeAutospacing="1" w:after="100" w:afterAutospacing="1"/>
      <w:jc w:val="center"/>
    </w:pPr>
    <w:rPr>
      <w:rFonts w:ascii="微软雅黑" w:hAnsi="微软雅黑" w:eastAsia="微软雅黑" w:cs="宋体"/>
      <w:b/>
      <w:bCs/>
      <w:kern w:val="0"/>
      <w:sz w:val="24"/>
    </w:rPr>
  </w:style>
  <w:style w:type="paragraph" w:customStyle="1" w:styleId="105">
    <w:name w:val="xl74"/>
    <w:basedOn w:val="1"/>
    <w:qFormat/>
    <w:uiPriority w:val="0"/>
    <w:pPr>
      <w:widowControl/>
      <w:pBdr>
        <w:top w:val="single" w:color="auto" w:sz="4" w:space="0"/>
        <w:bottom w:val="single" w:color="auto" w:sz="4" w:space="0"/>
      </w:pBdr>
      <w:shd w:val="clear" w:color="000000" w:fill="F2F2F2"/>
      <w:spacing w:before="100" w:beforeAutospacing="1" w:after="100" w:afterAutospacing="1"/>
      <w:jc w:val="center"/>
    </w:pPr>
    <w:rPr>
      <w:rFonts w:ascii="微软雅黑" w:hAnsi="微软雅黑" w:eastAsia="微软雅黑" w:cs="宋体"/>
      <w:kern w:val="0"/>
      <w:sz w:val="24"/>
    </w:rPr>
  </w:style>
  <w:style w:type="paragraph" w:customStyle="1" w:styleId="106">
    <w:name w:val="xl75"/>
    <w:basedOn w:val="1"/>
    <w:qFormat/>
    <w:uiPriority w:val="0"/>
    <w:pPr>
      <w:widowControl/>
      <w:pBdr>
        <w:top w:val="single" w:color="auto" w:sz="4" w:space="0"/>
        <w:bottom w:val="single" w:color="auto" w:sz="4" w:space="0"/>
        <w:right w:val="single" w:color="auto" w:sz="4" w:space="0"/>
      </w:pBdr>
      <w:shd w:val="clear" w:color="000000" w:fill="F2F2F2"/>
      <w:spacing w:before="100" w:beforeAutospacing="1" w:after="100" w:afterAutospacing="1"/>
      <w:jc w:val="center"/>
    </w:pPr>
    <w:rPr>
      <w:rFonts w:ascii="微软雅黑" w:hAnsi="微软雅黑" w:eastAsia="微软雅黑" w:cs="宋体"/>
      <w:kern w:val="0"/>
      <w:sz w:val="24"/>
    </w:rPr>
  </w:style>
  <w:style w:type="paragraph" w:customStyle="1" w:styleId="107">
    <w:name w:val="xl76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FF"/>
      <w:spacing w:before="100" w:beforeAutospacing="1" w:after="100" w:afterAutospacing="1"/>
      <w:jc w:val="center"/>
    </w:pPr>
    <w:rPr>
      <w:rFonts w:ascii="微软雅黑" w:hAnsi="微软雅黑" w:eastAsia="微软雅黑" w:cs="宋体"/>
      <w:kern w:val="0"/>
      <w:sz w:val="24"/>
    </w:rPr>
  </w:style>
  <w:style w:type="paragraph" w:customStyle="1" w:styleId="108">
    <w:name w:val="xl77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color w:val="FF0000"/>
      <w:kern w:val="0"/>
      <w:sz w:val="24"/>
    </w:rPr>
  </w:style>
  <w:style w:type="paragraph" w:customStyle="1" w:styleId="109">
    <w:name w:val="xl78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</w:pBdr>
      <w:shd w:val="clear" w:color="000000" w:fill="E7E6E6"/>
      <w:spacing w:before="100" w:beforeAutospacing="1" w:after="100" w:afterAutospacing="1"/>
      <w:jc w:val="center"/>
    </w:pPr>
    <w:rPr>
      <w:rFonts w:ascii="微软雅黑" w:hAnsi="微软雅黑" w:eastAsia="微软雅黑" w:cs="宋体"/>
      <w:b/>
      <w:bCs/>
      <w:kern w:val="0"/>
      <w:sz w:val="24"/>
    </w:rPr>
  </w:style>
  <w:style w:type="paragraph" w:customStyle="1" w:styleId="110">
    <w:name w:val="xl79"/>
    <w:basedOn w:val="1"/>
    <w:qFormat/>
    <w:uiPriority w:val="0"/>
    <w:pPr>
      <w:widowControl/>
      <w:pBdr>
        <w:top w:val="single" w:color="auto" w:sz="4" w:space="0"/>
        <w:bottom w:val="single" w:color="auto" w:sz="4" w:space="0"/>
      </w:pBdr>
      <w:shd w:val="clear" w:color="000000" w:fill="E7E6E6"/>
      <w:spacing w:before="100" w:beforeAutospacing="1" w:after="100" w:afterAutospacing="1"/>
      <w:jc w:val="center"/>
    </w:pPr>
    <w:rPr>
      <w:rFonts w:ascii="微软雅黑" w:hAnsi="微软雅黑" w:eastAsia="微软雅黑" w:cs="宋体"/>
      <w:b/>
      <w:bCs/>
      <w:kern w:val="0"/>
      <w:sz w:val="24"/>
    </w:rPr>
  </w:style>
  <w:style w:type="paragraph" w:customStyle="1" w:styleId="111">
    <w:name w:val="xl80"/>
    <w:basedOn w:val="1"/>
    <w:qFormat/>
    <w:uiPriority w:val="0"/>
    <w:pPr>
      <w:widowControl/>
      <w:pBdr>
        <w:top w:val="single" w:color="auto" w:sz="4" w:space="0"/>
        <w:bottom w:val="single" w:color="auto" w:sz="4" w:space="0"/>
        <w:right w:val="single" w:color="auto" w:sz="4" w:space="0"/>
      </w:pBdr>
      <w:shd w:val="clear" w:color="000000" w:fill="E7E6E6"/>
      <w:spacing w:before="100" w:beforeAutospacing="1" w:after="100" w:afterAutospacing="1"/>
      <w:jc w:val="center"/>
    </w:pPr>
    <w:rPr>
      <w:rFonts w:ascii="微软雅黑" w:hAnsi="微软雅黑" w:eastAsia="微软雅黑" w:cs="宋体"/>
      <w:b/>
      <w:bCs/>
      <w:kern w:val="0"/>
      <w:sz w:val="24"/>
    </w:rPr>
  </w:style>
  <w:style w:type="paragraph" w:customStyle="1" w:styleId="112">
    <w:name w:val="xl81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113">
    <w:name w:val="xl82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color w:val="FF0000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B7AF9D7-A521-463E-9782-2D8875FD7E69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48</Pages>
  <Words>5452</Words>
  <Characters>31080</Characters>
  <Lines>259</Lines>
  <Paragraphs>72</Paragraphs>
  <TotalTime>10</TotalTime>
  <ScaleCrop>false</ScaleCrop>
  <LinksUpToDate>false</LinksUpToDate>
  <CharactersWithSpaces>36460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2023-11-24T01:02:00Z</dcterms:created>
  <dc:creator>china</dc:creator>
  <cp:lastModifiedBy>人间四月天</cp:lastModifiedBy>
  <cp:lastPrinted>2023-07-10T07:10:00Z</cp:lastPrinted>
  <dcterms:modified xsi:type="dcterms:W3CDTF">2023-11-24T08:33:17Z</dcterms:modified>
  <dc:title>常州市科学技术局文件</dc:title>
  <cp:revision>21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106496F24EC949968D42235EAA3055DC_13</vt:lpwstr>
  </property>
</Properties>
</file>