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徐刚</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你所有的苏D808D*(车辆识别代号：</w:t>
      </w:r>
      <w:r>
        <w:rPr>
          <w:rFonts w:ascii="Times New Roman" w:hAnsi="Times New Roman" w:eastAsia="仿宋_GB2312"/>
          <w:snapToGrid w:val="0"/>
          <w:sz w:val="28"/>
          <w:szCs w:val="28"/>
        </w:rPr>
        <w:t>LSGXE83L2KD153712</w:t>
      </w:r>
      <w:r>
        <w:rPr>
          <w:rFonts w:hint="eastAsia" w:ascii="Times New Roman" w:hAnsi="Times New Roman" w:eastAsia="仿宋_GB2312"/>
          <w:snapToGrid w:val="0"/>
          <w:sz w:val="28"/>
          <w:szCs w:val="28"/>
        </w:rPr>
        <w:t>)的别克牌的小型普通客车，已有4起未处理道路交通安全违法行为。本大队于2023年10月26日作出的编号为320401600000180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溧竹线毛场路路口 南1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汇贤南路与环湖北路北电警</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上上线阴山路口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2023年11月27日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18C1"/>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20DBD"/>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A1EC2"/>
    <w:rsid w:val="00EC7C98"/>
    <w:rsid w:val="00ED23FD"/>
    <w:rsid w:val="00EE04F0"/>
    <w:rsid w:val="00F209B1"/>
    <w:rsid w:val="00F211CF"/>
    <w:rsid w:val="00F23513"/>
    <w:rsid w:val="00F404F6"/>
    <w:rsid w:val="00F764B1"/>
    <w:rsid w:val="00F84D39"/>
    <w:rsid w:val="00FA22EF"/>
    <w:rsid w:val="00FA4237"/>
    <w:rsid w:val="00FE2144"/>
    <w:rsid w:val="00FE3CE4"/>
    <w:rsid w:val="48BA1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220</Words>
  <Characters>1258</Characters>
  <Lines>10</Lines>
  <Paragraphs>2</Paragraphs>
  <TotalTime>174</TotalTime>
  <ScaleCrop>false</ScaleCrop>
  <LinksUpToDate>false</LinksUpToDate>
  <CharactersWithSpaces>1476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2023-11-27T07:06:32Z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E8663C2D858B4FBCAE891220ABDC1763_13</vt:lpwstr>
  </property>
</Properties>
</file>