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7"/>
        <w:tblpPr w:horzAnchor="margin" w:tblpXSpec="center" w:tblpYSpec="top"/>
        <w:tblOverlap w:val="never"/>
        <w:tblW w:w="88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844"/>
      </w:tblGrid>
      <w:tr w:rsidR="00F306E3">
        <w:tc>
          <w:tcPr>
            <w:tcW w:w="8844" w:type="dxa"/>
            <w:tcMar>
              <w:left w:w="0" w:type="dxa"/>
              <w:right w:w="0" w:type="dxa"/>
            </w:tcMar>
          </w:tcPr>
          <w:p w:rsidR="00F306E3" w:rsidRPr="00FB2AF8" w:rsidRDefault="00F306E3">
            <w:pPr>
              <w:pStyle w:val="aa"/>
              <w:spacing w:line="600" w:lineRule="exact"/>
              <w:jc w:val="both"/>
              <w:rPr>
                <w:rFonts w:ascii="Times New Roman"/>
                <w:color w:val="000000"/>
                <w:sz w:val="32"/>
              </w:rPr>
            </w:pPr>
            <w:bookmarkStart w:id="0" w:name="_GoBack"/>
            <w:bookmarkEnd w:id="0"/>
          </w:p>
        </w:tc>
      </w:tr>
      <w:tr w:rsidR="00F306E3">
        <w:tc>
          <w:tcPr>
            <w:tcW w:w="8844" w:type="dxa"/>
            <w:tcMar>
              <w:left w:w="0" w:type="dxa"/>
              <w:right w:w="0" w:type="dxa"/>
            </w:tcMar>
          </w:tcPr>
          <w:p w:rsidR="00F306E3" w:rsidRPr="00FB2AF8" w:rsidRDefault="00F306E3">
            <w:pPr>
              <w:pStyle w:val="aa"/>
              <w:spacing w:line="600" w:lineRule="exact"/>
              <w:jc w:val="both"/>
              <w:rPr>
                <w:rFonts w:ascii="Times New Roman"/>
                <w:color w:val="000000"/>
                <w:sz w:val="32"/>
              </w:rPr>
            </w:pPr>
          </w:p>
        </w:tc>
      </w:tr>
      <w:tr w:rsidR="00F306E3">
        <w:tc>
          <w:tcPr>
            <w:tcW w:w="8844" w:type="dxa"/>
            <w:tcMar>
              <w:left w:w="0" w:type="dxa"/>
              <w:right w:w="0" w:type="dxa"/>
            </w:tcMar>
          </w:tcPr>
          <w:p w:rsidR="00F306E3" w:rsidRPr="00FB2AF8" w:rsidRDefault="00F306E3">
            <w:pPr>
              <w:pStyle w:val="aa"/>
              <w:spacing w:line="600" w:lineRule="exact"/>
              <w:jc w:val="both"/>
              <w:rPr>
                <w:rFonts w:ascii="Times New Roman"/>
                <w:color w:val="000000"/>
                <w:sz w:val="32"/>
              </w:rPr>
            </w:pPr>
          </w:p>
        </w:tc>
      </w:tr>
      <w:tr w:rsidR="00F306E3">
        <w:tc>
          <w:tcPr>
            <w:tcW w:w="8844" w:type="dxa"/>
            <w:tcMar>
              <w:left w:w="0" w:type="dxa"/>
              <w:right w:w="0" w:type="dxa"/>
            </w:tcMar>
          </w:tcPr>
          <w:p w:rsidR="00F306E3" w:rsidRDefault="004E3EB5">
            <w:pPr>
              <w:pStyle w:val="af1"/>
              <w:spacing w:before="120" w:after="300" w:line="1300" w:lineRule="atLeast"/>
              <w:ind w:left="0" w:right="0" w:firstLine="0"/>
              <w:jc w:val="center"/>
              <w:rPr>
                <w:rFonts w:ascii="Times New Roman" w:eastAsia="方正小标宋_GBK"/>
                <w:spacing w:val="-12"/>
                <w:w w:val="45"/>
                <w:sz w:val="130"/>
              </w:rPr>
            </w:pPr>
            <w:r w:rsidRPr="00FB2AF8">
              <w:rPr>
                <w:rFonts w:ascii="Times New Roman" w:eastAsia="方正小标宋_GBK" w:hint="eastAsia"/>
                <w:spacing w:val="5"/>
                <w:w w:val="52"/>
                <w:sz w:val="130"/>
                <w:fitText w:val="8845" w:id="-1495859052"/>
              </w:rPr>
              <w:t>江苏省</w:t>
            </w:r>
            <w:r w:rsidRPr="00FB2AF8">
              <w:rPr>
                <w:rFonts w:ascii="Times New Roman" w:eastAsia="方正小标宋_GBK" w:hint="eastAsia"/>
                <w:spacing w:val="5"/>
                <w:w w:val="52"/>
                <w:sz w:val="130"/>
                <w:fitText w:val="8845" w:id="-1495859052"/>
              </w:rPr>
              <w:t>住房和城乡建设</w:t>
            </w:r>
            <w:r w:rsidRPr="00FB2AF8">
              <w:rPr>
                <w:rFonts w:ascii="Times New Roman" w:eastAsia="方正小标宋_GBK" w:hint="eastAsia"/>
                <w:spacing w:val="5"/>
                <w:w w:val="52"/>
                <w:sz w:val="130"/>
                <w:fitText w:val="8845" w:id="-1495859052"/>
              </w:rPr>
              <w:t>厅文</w:t>
            </w:r>
            <w:r w:rsidRPr="00FB2AF8">
              <w:rPr>
                <w:rFonts w:ascii="Times New Roman" w:eastAsia="方正小标宋_GBK" w:hint="eastAsia"/>
                <w:spacing w:val="-27"/>
                <w:w w:val="52"/>
                <w:sz w:val="130"/>
                <w:fitText w:val="8845" w:id="-1495859052"/>
              </w:rPr>
              <w:t>件</w:t>
            </w:r>
          </w:p>
        </w:tc>
      </w:tr>
      <w:tr w:rsidR="00F306E3">
        <w:tc>
          <w:tcPr>
            <w:tcW w:w="8844" w:type="dxa"/>
            <w:tcMar>
              <w:left w:w="0" w:type="dxa"/>
              <w:right w:w="0" w:type="dxa"/>
            </w:tcMar>
          </w:tcPr>
          <w:p w:rsidR="00F306E3" w:rsidRDefault="004E3EB5">
            <w:pPr>
              <w:tabs>
                <w:tab w:val="left" w:pos="8364"/>
              </w:tabs>
              <w:ind w:firstLine="0"/>
              <w:jc w:val="center"/>
            </w:pPr>
            <w:r>
              <w:t>苏</w:t>
            </w:r>
            <w:r>
              <w:t>建</w:t>
            </w:r>
            <w:r>
              <w:t>质安</w:t>
            </w:r>
            <w:r>
              <w:t>〔</w:t>
            </w:r>
            <w:r>
              <w:t>20</w:t>
            </w:r>
            <w:r>
              <w:t>23</w:t>
            </w:r>
            <w:r>
              <w:t>〕</w:t>
            </w:r>
            <w:r>
              <w:t>199</w:t>
            </w:r>
            <w:r>
              <w:t>号</w:t>
            </w:r>
          </w:p>
        </w:tc>
      </w:tr>
      <w:bookmarkStart w:id="1" w:name="_1085810014"/>
      <w:bookmarkStart w:id="2" w:name="_1082439050"/>
      <w:bookmarkStart w:id="3" w:name="_1085810142"/>
      <w:bookmarkStart w:id="4" w:name="_1082439055"/>
      <w:bookmarkEnd w:id="1"/>
      <w:bookmarkEnd w:id="2"/>
      <w:bookmarkEnd w:id="3"/>
      <w:bookmarkEnd w:id="4"/>
      <w:tr w:rsidR="00F306E3">
        <w:tc>
          <w:tcPr>
            <w:tcW w:w="8844" w:type="dxa"/>
            <w:tcMar>
              <w:left w:w="0" w:type="dxa"/>
              <w:right w:w="0" w:type="dxa"/>
            </w:tcMar>
          </w:tcPr>
          <w:p w:rsidR="00F306E3" w:rsidRPr="00FB2AF8" w:rsidRDefault="004E3EB5">
            <w:pPr>
              <w:pStyle w:val="a9"/>
              <w:snapToGrid w:val="0"/>
              <w:spacing w:after="840" w:line="100" w:lineRule="atLeast"/>
              <w:ind w:left="-57" w:right="-57"/>
              <w:rPr>
                <w:rFonts w:ascii="Times New Roman" w:eastAsia="方正小标宋_GBK"/>
              </w:rPr>
            </w:pPr>
            <w:r w:rsidRPr="00FB2AF8">
              <w:rPr>
                <w:rFonts w:ascii="Times New Roman" w:eastAsia="方正小标宋_GBK"/>
              </w:rPr>
              <w:object w:dxaOrig="8943" w:dyaOrig="1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46.9pt;height:6.2pt" o:ole="" fillcolor="#ff6d6d">
                  <v:imagedata r:id="rId6" o:title=""/>
                </v:shape>
                <o:OLEObject Type="Embed" ProgID="Word.Picture.8" ShapeID="_x0000_i1025" DrawAspect="Content" ObjectID="_1763820425" r:id="rId7"/>
              </w:object>
            </w:r>
          </w:p>
        </w:tc>
      </w:tr>
    </w:tbl>
    <w:p w:rsidR="00F306E3" w:rsidRDefault="004E3EB5">
      <w:pPr>
        <w:tabs>
          <w:tab w:val="left" w:pos="9193"/>
          <w:tab w:val="left" w:pos="9827"/>
        </w:tabs>
        <w:spacing w:line="570" w:lineRule="exact"/>
        <w:ind w:firstLine="0"/>
        <w:jc w:val="center"/>
        <w:rPr>
          <w:rFonts w:eastAsia="方正小标宋_GBK"/>
          <w:sz w:val="44"/>
        </w:rPr>
      </w:pPr>
      <w:r>
        <w:rPr>
          <w:rFonts w:eastAsia="方正小标宋_GBK" w:hint="eastAsia"/>
          <w:sz w:val="44"/>
        </w:rPr>
        <w:t>省住房和城乡建设厅关于深刻汲取宜兴市建筑工地“</w:t>
      </w:r>
      <w:r>
        <w:rPr>
          <w:rFonts w:eastAsia="方正小标宋_GBK" w:hint="eastAsia"/>
          <w:sz w:val="44"/>
        </w:rPr>
        <w:t>12.10</w:t>
      </w:r>
      <w:r>
        <w:rPr>
          <w:rFonts w:eastAsia="方正小标宋_GBK" w:hint="eastAsia"/>
          <w:sz w:val="44"/>
        </w:rPr>
        <w:t>”窒息事故教训</w:t>
      </w:r>
      <w:r>
        <w:rPr>
          <w:rFonts w:eastAsia="方正小标宋_GBK" w:hint="eastAsia"/>
          <w:sz w:val="44"/>
        </w:rPr>
        <w:t xml:space="preserve"> </w:t>
      </w:r>
      <w:r>
        <w:rPr>
          <w:rFonts w:eastAsia="方正小标宋_GBK" w:hint="eastAsia"/>
          <w:sz w:val="44"/>
        </w:rPr>
        <w:t>进一步加强房屋</w:t>
      </w:r>
    </w:p>
    <w:p w:rsidR="00F306E3" w:rsidRDefault="004E3EB5">
      <w:pPr>
        <w:tabs>
          <w:tab w:val="left" w:pos="9193"/>
          <w:tab w:val="left" w:pos="9827"/>
        </w:tabs>
        <w:spacing w:line="570" w:lineRule="exact"/>
        <w:ind w:firstLine="0"/>
        <w:jc w:val="center"/>
        <w:rPr>
          <w:rFonts w:eastAsia="方正小标宋_GBK"/>
          <w:sz w:val="44"/>
        </w:rPr>
      </w:pPr>
      <w:r>
        <w:rPr>
          <w:rFonts w:eastAsia="方正小标宋_GBK" w:hint="eastAsia"/>
          <w:sz w:val="44"/>
        </w:rPr>
        <w:t>市政工程有限空间作业安全管理的通知</w:t>
      </w:r>
    </w:p>
    <w:p w:rsidR="00F306E3" w:rsidRDefault="00F306E3">
      <w:pPr>
        <w:spacing w:line="570" w:lineRule="exact"/>
      </w:pPr>
    </w:p>
    <w:p w:rsidR="00F306E3" w:rsidRDefault="004E3EB5">
      <w:pPr>
        <w:spacing w:line="570" w:lineRule="exact"/>
        <w:ind w:firstLine="0"/>
        <w:rPr>
          <w:szCs w:val="32"/>
        </w:rPr>
      </w:pPr>
      <w:r w:rsidRPr="00FB2AF8">
        <w:rPr>
          <w:rFonts w:hint="eastAsia"/>
          <w:szCs w:val="32"/>
          <w:lang w:bidi="ar"/>
        </w:rPr>
        <w:t>各设区市住房城乡建设局（建委），无锡、南通市市政园林局，南京、徐州、苏州市水务局：</w:t>
      </w:r>
    </w:p>
    <w:p w:rsidR="00F306E3" w:rsidRPr="00FB2AF8" w:rsidRDefault="004E3EB5">
      <w:pPr>
        <w:widowControl/>
        <w:shd w:val="clear" w:color="auto" w:fill="FFFFFF"/>
        <w:spacing w:line="570" w:lineRule="exact"/>
        <w:ind w:firstLineChars="200" w:firstLine="630"/>
        <w:rPr>
          <w:szCs w:val="32"/>
          <w:shd w:val="clear" w:color="auto" w:fill="FFFFFF"/>
        </w:rPr>
      </w:pPr>
      <w:r>
        <w:rPr>
          <w:szCs w:val="32"/>
          <w:shd w:val="clear" w:color="auto" w:fill="FFFFFF"/>
          <w:lang w:bidi="ar"/>
        </w:rPr>
        <w:t>2023</w:t>
      </w:r>
      <w:r w:rsidRPr="00FB2AF8">
        <w:rPr>
          <w:rFonts w:hint="eastAsia"/>
          <w:szCs w:val="32"/>
          <w:shd w:val="clear" w:color="auto" w:fill="FFFFFF"/>
          <w:lang w:bidi="ar"/>
        </w:rPr>
        <w:t>年</w:t>
      </w:r>
      <w:r>
        <w:rPr>
          <w:szCs w:val="32"/>
          <w:shd w:val="clear" w:color="auto" w:fill="FFFFFF"/>
          <w:lang w:bidi="ar"/>
        </w:rPr>
        <w:t>12</w:t>
      </w:r>
      <w:r w:rsidRPr="00FB2AF8">
        <w:rPr>
          <w:rFonts w:hint="eastAsia"/>
          <w:szCs w:val="32"/>
          <w:shd w:val="clear" w:color="auto" w:fill="FFFFFF"/>
          <w:lang w:bidi="ar"/>
        </w:rPr>
        <w:t>月</w:t>
      </w:r>
      <w:r>
        <w:rPr>
          <w:szCs w:val="32"/>
          <w:shd w:val="clear" w:color="auto" w:fill="FFFFFF"/>
          <w:lang w:bidi="ar"/>
        </w:rPr>
        <w:t>10</w:t>
      </w:r>
      <w:r w:rsidRPr="00FB2AF8">
        <w:rPr>
          <w:rFonts w:hint="eastAsia"/>
          <w:szCs w:val="32"/>
          <w:shd w:val="clear" w:color="auto" w:fill="FFFFFF"/>
          <w:lang w:bidi="ar"/>
        </w:rPr>
        <w:t>日上午</w:t>
      </w:r>
      <w:r>
        <w:rPr>
          <w:szCs w:val="32"/>
          <w:shd w:val="clear" w:color="auto" w:fill="FFFFFF"/>
          <w:lang w:bidi="ar"/>
        </w:rPr>
        <w:t>7</w:t>
      </w:r>
      <w:r w:rsidRPr="00FB2AF8">
        <w:rPr>
          <w:rFonts w:hint="eastAsia"/>
          <w:szCs w:val="32"/>
          <w:shd w:val="clear" w:color="auto" w:fill="FFFFFF"/>
          <w:lang w:bidi="ar"/>
        </w:rPr>
        <w:t>时</w:t>
      </w:r>
      <w:r>
        <w:rPr>
          <w:szCs w:val="32"/>
          <w:shd w:val="clear" w:color="auto" w:fill="FFFFFF"/>
          <w:lang w:bidi="ar"/>
        </w:rPr>
        <w:t>20</w:t>
      </w:r>
      <w:r w:rsidRPr="00FB2AF8">
        <w:rPr>
          <w:rFonts w:hint="eastAsia"/>
          <w:szCs w:val="32"/>
          <w:shd w:val="clear" w:color="auto" w:fill="FFFFFF"/>
          <w:lang w:bidi="ar"/>
        </w:rPr>
        <w:t>分左右，宜兴市周铁镇大拈花湾二期项目发生一起生产安全事故，涉事</w:t>
      </w:r>
      <w:r>
        <w:rPr>
          <w:szCs w:val="32"/>
          <w:shd w:val="clear" w:color="auto" w:fill="FFFFFF"/>
          <w:lang w:bidi="ar"/>
        </w:rPr>
        <w:t>3</w:t>
      </w:r>
      <w:r w:rsidRPr="00FB2AF8">
        <w:rPr>
          <w:rFonts w:hint="eastAsia"/>
          <w:szCs w:val="32"/>
          <w:shd w:val="clear" w:color="auto" w:fill="FFFFFF"/>
          <w:lang w:bidi="ar"/>
        </w:rPr>
        <w:t>名工人经送医院抢救无效死亡</w:t>
      </w:r>
      <w:r w:rsidRPr="00FB2AF8">
        <w:rPr>
          <w:rFonts w:hint="eastAsia"/>
          <w:kern w:val="32"/>
          <w:szCs w:val="32"/>
          <w:shd w:val="clear" w:color="auto" w:fill="FFFFFF"/>
          <w:lang w:bidi="ar"/>
        </w:rPr>
        <w:t>。经现场查勘，</w:t>
      </w:r>
      <w:r w:rsidRPr="00FB2AF8">
        <w:rPr>
          <w:rFonts w:hint="eastAsia"/>
          <w:szCs w:val="32"/>
          <w:shd w:val="clear" w:color="auto" w:fill="FFFFFF"/>
          <w:lang w:bidi="ar"/>
        </w:rPr>
        <w:t>该工地位于无锡宜兴市周铁镇渎边路东侧二号地块</w:t>
      </w:r>
      <w:r>
        <w:rPr>
          <w:szCs w:val="32"/>
          <w:shd w:val="clear" w:color="auto" w:fill="FFFFFF"/>
          <w:lang w:bidi="ar"/>
        </w:rPr>
        <w:t>A</w:t>
      </w:r>
      <w:r w:rsidRPr="00FB2AF8">
        <w:rPr>
          <w:rFonts w:hint="eastAsia"/>
          <w:szCs w:val="32"/>
          <w:shd w:val="clear" w:color="auto" w:fill="FFFFFF"/>
          <w:lang w:bidi="ar"/>
        </w:rPr>
        <w:t>区项目，事故发生区域为</w:t>
      </w:r>
      <w:r>
        <w:rPr>
          <w:szCs w:val="32"/>
          <w:shd w:val="clear" w:color="auto" w:fill="FFFFFF"/>
          <w:lang w:bidi="ar"/>
        </w:rPr>
        <w:t>B9</w:t>
      </w:r>
      <w:r w:rsidRPr="00FB2AF8">
        <w:rPr>
          <w:rFonts w:hint="eastAsia"/>
          <w:szCs w:val="32"/>
          <w:shd w:val="clear" w:color="auto" w:fill="FFFFFF"/>
          <w:lang w:bidi="ar"/>
        </w:rPr>
        <w:t>楼北侧非机动车下坡道下方空间（深约</w:t>
      </w:r>
      <w:r>
        <w:rPr>
          <w:szCs w:val="32"/>
          <w:shd w:val="clear" w:color="auto" w:fill="FFFFFF"/>
          <w:lang w:bidi="ar"/>
        </w:rPr>
        <w:t>2</w:t>
      </w:r>
      <w:r w:rsidRPr="00FB2AF8">
        <w:rPr>
          <w:rFonts w:hint="eastAsia"/>
          <w:szCs w:val="32"/>
          <w:shd w:val="clear" w:color="auto" w:fill="FFFFFF"/>
          <w:lang w:bidi="ar"/>
        </w:rPr>
        <w:t>米多，有</w:t>
      </w:r>
      <w:r>
        <w:rPr>
          <w:szCs w:val="32"/>
          <w:shd w:val="clear" w:color="auto" w:fill="FFFFFF"/>
          <w:lang w:bidi="ar"/>
        </w:rPr>
        <w:t>40</w:t>
      </w:r>
      <w:r w:rsidRPr="00FB2AF8">
        <w:rPr>
          <w:rFonts w:hint="eastAsia"/>
          <w:szCs w:val="32"/>
          <w:shd w:val="clear" w:color="auto" w:fill="FFFFFF"/>
          <w:lang w:bidi="ar"/>
        </w:rPr>
        <w:t>公分积水），初步分析是由于工人进入有限空间后缺氧窒息身亡</w:t>
      </w:r>
      <w:r w:rsidRPr="00FB2AF8">
        <w:rPr>
          <w:rFonts w:hint="eastAsia"/>
          <w:kern w:val="32"/>
          <w:szCs w:val="32"/>
          <w:shd w:val="clear" w:color="auto" w:fill="FFFFFF"/>
          <w:lang w:bidi="ar"/>
        </w:rPr>
        <w:t>。</w:t>
      </w:r>
      <w:r w:rsidRPr="00FB2AF8">
        <w:rPr>
          <w:rFonts w:hint="eastAsia"/>
          <w:szCs w:val="32"/>
          <w:shd w:val="clear" w:color="auto" w:fill="FFFFFF"/>
          <w:lang w:bidi="ar"/>
        </w:rPr>
        <w:t>事故发生后，省政府高度重视，要</w:t>
      </w:r>
      <w:r w:rsidRPr="00FB2AF8">
        <w:rPr>
          <w:rFonts w:hint="eastAsia"/>
          <w:szCs w:val="32"/>
          <w:shd w:val="clear" w:color="auto" w:fill="FFFFFF"/>
          <w:lang w:bidi="ar"/>
        </w:rPr>
        <w:lastRenderedPageBreak/>
        <w:t>求全力组织搜救，救治受伤人员，尽快查明事故原因，举一反三抓好整改。</w:t>
      </w:r>
      <w:r w:rsidRPr="00FB2AF8">
        <w:rPr>
          <w:rFonts w:hint="eastAsia"/>
          <w:kern w:val="32"/>
          <w:szCs w:val="32"/>
          <w:shd w:val="clear" w:color="auto" w:fill="FFFFFF"/>
          <w:lang w:bidi="ar"/>
        </w:rPr>
        <w:t>为深刻汲取事故教训，</w:t>
      </w:r>
      <w:r w:rsidRPr="00FB2AF8">
        <w:rPr>
          <w:rFonts w:hint="eastAsia"/>
          <w:szCs w:val="32"/>
          <w:shd w:val="clear" w:color="auto" w:fill="FFFFFF"/>
          <w:lang w:bidi="ar"/>
        </w:rPr>
        <w:t>切实加强有限空间安全管理工作，</w:t>
      </w:r>
      <w:r w:rsidRPr="00FB2AF8">
        <w:rPr>
          <w:rFonts w:hint="eastAsia"/>
          <w:kern w:val="32"/>
          <w:szCs w:val="32"/>
          <w:shd w:val="clear" w:color="auto" w:fill="FFFFFF"/>
          <w:lang w:bidi="ar"/>
        </w:rPr>
        <w:t>现就有关事项通知如下：</w:t>
      </w:r>
    </w:p>
    <w:p w:rsidR="00F306E3" w:rsidRPr="00FB2AF8" w:rsidRDefault="004E3EB5">
      <w:pPr>
        <w:spacing w:line="570" w:lineRule="exact"/>
        <w:rPr>
          <w:kern w:val="32"/>
          <w:szCs w:val="32"/>
        </w:rPr>
      </w:pPr>
      <w:r w:rsidRPr="00FB2AF8">
        <w:rPr>
          <w:rFonts w:eastAsia="方正黑体_GBK" w:hint="eastAsia"/>
          <w:kern w:val="32"/>
          <w:szCs w:val="32"/>
          <w:lang w:bidi="ar"/>
        </w:rPr>
        <w:t>一、</w:t>
      </w:r>
      <w:r w:rsidRPr="00FB2AF8">
        <w:rPr>
          <w:rFonts w:eastAsia="方正黑体_GBK" w:hint="eastAsia"/>
          <w:kern w:val="32"/>
          <w:szCs w:val="32"/>
          <w:lang w:bidi="ar"/>
        </w:rPr>
        <w:t>高度重视有限空间作业安全管理工作。</w:t>
      </w:r>
      <w:r w:rsidRPr="00FB2AF8">
        <w:rPr>
          <w:rFonts w:hint="eastAsia"/>
          <w:kern w:val="32"/>
          <w:szCs w:val="32"/>
          <w:lang w:bidi="ar"/>
        </w:rPr>
        <w:t>各地建设主管部门要</w:t>
      </w:r>
      <w:r>
        <w:rPr>
          <w:kern w:val="32"/>
          <w:szCs w:val="32"/>
          <w:lang w:bidi="ar"/>
        </w:rPr>
        <w:t>切实提高政治站位，</w:t>
      </w:r>
      <w:r w:rsidRPr="00FB2AF8">
        <w:rPr>
          <w:rFonts w:hint="eastAsia"/>
          <w:kern w:val="32"/>
          <w:szCs w:val="32"/>
          <w:lang w:bidi="ar"/>
        </w:rPr>
        <w:t>深入学习贯彻习近平总书记关于安全生产的重要论述和重要指示批示精神，</w:t>
      </w:r>
      <w:r>
        <w:rPr>
          <w:kern w:val="32"/>
          <w:szCs w:val="32"/>
          <w:lang w:bidi="ar"/>
        </w:rPr>
        <w:t>坚持</w:t>
      </w:r>
      <w:r>
        <w:rPr>
          <w:kern w:val="32"/>
          <w:szCs w:val="32"/>
          <w:lang w:bidi="ar"/>
        </w:rPr>
        <w:t>“</w:t>
      </w:r>
      <w:r>
        <w:rPr>
          <w:kern w:val="32"/>
          <w:szCs w:val="32"/>
          <w:lang w:bidi="ar"/>
        </w:rPr>
        <w:t>人民至上、生命至上</w:t>
      </w:r>
      <w:r>
        <w:rPr>
          <w:kern w:val="32"/>
          <w:szCs w:val="32"/>
          <w:lang w:bidi="ar"/>
        </w:rPr>
        <w:t>”</w:t>
      </w:r>
      <w:r>
        <w:rPr>
          <w:kern w:val="32"/>
          <w:szCs w:val="32"/>
          <w:lang w:bidi="ar"/>
        </w:rPr>
        <w:t>，</w:t>
      </w:r>
      <w:r w:rsidRPr="00FB2AF8">
        <w:rPr>
          <w:rFonts w:hint="eastAsia"/>
          <w:kern w:val="32"/>
          <w:szCs w:val="32"/>
          <w:lang w:bidi="ar"/>
        </w:rPr>
        <w:t>坚决摒弃事不关己的麻痹思想和不会出事的侥幸心理，以如临深渊、如履薄冰的紧迫感，时刻紧绷安全生产这根弦不放松。要深刻汲取“</w:t>
      </w:r>
      <w:r>
        <w:rPr>
          <w:kern w:val="32"/>
          <w:szCs w:val="32"/>
          <w:lang w:bidi="ar"/>
        </w:rPr>
        <w:t>12</w:t>
      </w:r>
      <w:r w:rsidRPr="00FB2AF8">
        <w:rPr>
          <w:rFonts w:hint="eastAsia"/>
          <w:kern w:val="32"/>
          <w:szCs w:val="32"/>
          <w:lang w:bidi="ar"/>
        </w:rPr>
        <w:t>·</w:t>
      </w:r>
      <w:r>
        <w:rPr>
          <w:kern w:val="32"/>
          <w:szCs w:val="32"/>
          <w:lang w:bidi="ar"/>
        </w:rPr>
        <w:t>10</w:t>
      </w:r>
      <w:r w:rsidRPr="00FB2AF8">
        <w:rPr>
          <w:rFonts w:hint="eastAsia"/>
          <w:kern w:val="32"/>
          <w:szCs w:val="32"/>
          <w:lang w:bidi="ar"/>
        </w:rPr>
        <w:t>”窒息事故教训，增强抓好有限空间作业安全生产工作的责任感，深入分析研判本辖区、本行业领域有限空间作业存在的安全风险，精准制定安全防范措施，督促参建各方严格落实各项防</w:t>
      </w:r>
      <w:r w:rsidRPr="00FB2AF8">
        <w:rPr>
          <w:rFonts w:hint="eastAsia"/>
          <w:kern w:val="32"/>
          <w:szCs w:val="32"/>
          <w:lang w:bidi="ar"/>
        </w:rPr>
        <w:t>范措施。要结合岁末年初安全生产规律特点，积极防范易出现的违规抢工期、赶进度等问题，督促做好建筑工人低温御寒工作，加强低温作业、高处作业、有限空间作业安全教育交底，严禁雨雪大风等极端天气强行施工作业。要始终坚持底线思维，增强忧患意识，提高事故防控能力，全面排查整治各类风险隐患，坚决遏制事故多发势头，切实营造、维护和谐稳定的社会环境。</w:t>
      </w:r>
    </w:p>
    <w:p w:rsidR="00F306E3" w:rsidRPr="00FB2AF8" w:rsidRDefault="004E3EB5">
      <w:pPr>
        <w:spacing w:line="570" w:lineRule="exact"/>
        <w:rPr>
          <w:rFonts w:eastAsia="方正黑体_GBK"/>
          <w:kern w:val="32"/>
          <w:szCs w:val="32"/>
        </w:rPr>
      </w:pPr>
      <w:r w:rsidRPr="00FB2AF8">
        <w:rPr>
          <w:rFonts w:eastAsia="方正黑体_GBK" w:hint="eastAsia"/>
          <w:kern w:val="32"/>
          <w:szCs w:val="32"/>
          <w:lang w:bidi="ar"/>
        </w:rPr>
        <w:t>二、切实加强有限空间作业安全管理。</w:t>
      </w:r>
      <w:r w:rsidRPr="00FB2AF8">
        <w:rPr>
          <w:rFonts w:hint="eastAsia"/>
          <w:kern w:val="32"/>
          <w:szCs w:val="32"/>
          <w:lang w:bidi="ar"/>
        </w:rPr>
        <w:t>各地建设主管部门要督促房屋市政工程参建各方严格落实企业主体责任，加强有限空间作业风险辨识、方案编制、安全交底、培训演练等安全管理工作。</w:t>
      </w:r>
    </w:p>
    <w:p w:rsidR="00F306E3" w:rsidRPr="00FB2AF8" w:rsidRDefault="004E3EB5">
      <w:pPr>
        <w:spacing w:line="570" w:lineRule="exact"/>
        <w:rPr>
          <w:kern w:val="32"/>
          <w:szCs w:val="32"/>
        </w:rPr>
      </w:pPr>
      <w:r w:rsidRPr="00FB2AF8">
        <w:rPr>
          <w:rFonts w:eastAsia="方正楷体_GBK" w:hint="eastAsia"/>
          <w:kern w:val="32"/>
          <w:szCs w:val="32"/>
          <w:lang w:bidi="ar"/>
        </w:rPr>
        <w:lastRenderedPageBreak/>
        <w:t>（一）加</w:t>
      </w:r>
      <w:r w:rsidRPr="00FB2AF8">
        <w:rPr>
          <w:rFonts w:eastAsia="方正楷体_GBK" w:hint="eastAsia"/>
          <w:kern w:val="32"/>
          <w:szCs w:val="32"/>
          <w:lang w:bidi="ar"/>
        </w:rPr>
        <w:t>强安全风险辨识。</w:t>
      </w:r>
      <w:r w:rsidRPr="00FB2AF8">
        <w:rPr>
          <w:rFonts w:hint="eastAsia"/>
          <w:kern w:val="32"/>
          <w:szCs w:val="32"/>
          <w:lang w:bidi="ar"/>
        </w:rPr>
        <w:t>要督促施工单位按照有关法规标准，强化有限空间作业事前风险识别，包括施工现场的有限空间位置识别、危害物质识别、危险作业识别，提前研判和分析风险，风险评价定级后，及时采取相应的有限空间安全风险控制措施。重点辨识如下风险：</w:t>
      </w:r>
    </w:p>
    <w:p w:rsidR="00F306E3" w:rsidRDefault="004E3EB5">
      <w:pPr>
        <w:pStyle w:val="a6"/>
        <w:shd w:val="clear" w:color="auto" w:fill="FFFFFF"/>
        <w:spacing w:beforeAutospacing="0" w:afterAutospacing="0" w:line="570" w:lineRule="exact"/>
        <w:ind w:firstLineChars="200" w:firstLine="630"/>
        <w:rPr>
          <w:rFonts w:ascii="Times New Roman" w:eastAsia="方正仿宋_GBK" w:hAnsi="Times New Roman" w:hint="default"/>
          <w:kern w:val="32"/>
          <w:sz w:val="32"/>
          <w:szCs w:val="32"/>
          <w:shd w:val="clear" w:color="auto" w:fill="FFFFFF"/>
        </w:rPr>
      </w:pPr>
      <w:r>
        <w:rPr>
          <w:rFonts w:ascii="Times New Roman" w:eastAsia="方正仿宋_GBK" w:hAnsi="Times New Roman" w:hint="default"/>
          <w:kern w:val="32"/>
          <w:sz w:val="32"/>
          <w:szCs w:val="32"/>
          <w:shd w:val="clear" w:color="auto" w:fill="FFFFFF"/>
          <w:lang w:bidi="ar"/>
        </w:rPr>
        <w:t>1</w:t>
      </w:r>
      <w:r w:rsidRPr="00FB2AF8">
        <w:rPr>
          <w:rFonts w:ascii="Times New Roman" w:eastAsia="汉仪大黑简" w:hAnsi="Times New Roman" w:hint="default"/>
          <w:kern w:val="32"/>
          <w:sz w:val="32"/>
          <w:szCs w:val="20"/>
        </w:rPr>
        <w:t>.</w:t>
      </w:r>
      <w:r w:rsidRPr="00FB2AF8">
        <w:rPr>
          <w:rFonts w:ascii="Times New Roman" w:eastAsia="方正仿宋_GBK" w:hAnsi="Times New Roman"/>
          <w:kern w:val="32"/>
          <w:sz w:val="32"/>
          <w:szCs w:val="32"/>
          <w:shd w:val="clear" w:color="auto" w:fill="FFFFFF"/>
          <w:lang w:bidi="ar"/>
        </w:rPr>
        <w:t>是否存在以下有限空间，（</w:t>
      </w:r>
      <w:r>
        <w:rPr>
          <w:rFonts w:ascii="Times New Roman" w:eastAsia="方正仿宋_GBK" w:hAnsi="Times New Roman" w:hint="default"/>
          <w:kern w:val="32"/>
          <w:sz w:val="32"/>
          <w:szCs w:val="32"/>
          <w:shd w:val="clear" w:color="auto" w:fill="FFFFFF"/>
          <w:lang w:bidi="ar"/>
        </w:rPr>
        <w:t>1</w:t>
      </w:r>
      <w:r w:rsidRPr="00FB2AF8">
        <w:rPr>
          <w:rFonts w:ascii="Times New Roman" w:eastAsia="方正仿宋_GBK" w:hAnsi="Times New Roman"/>
          <w:kern w:val="32"/>
          <w:sz w:val="32"/>
          <w:szCs w:val="32"/>
          <w:shd w:val="clear" w:color="auto" w:fill="FFFFFF"/>
          <w:lang w:bidi="ar"/>
        </w:rPr>
        <w:t>）密闭设备：贮罐、槽罐、容器、管道、烟道、锅炉、密闭舱室等；（</w:t>
      </w:r>
      <w:r>
        <w:rPr>
          <w:rFonts w:ascii="Times New Roman" w:eastAsia="方正仿宋_GBK" w:hAnsi="Times New Roman" w:hint="default"/>
          <w:kern w:val="32"/>
          <w:sz w:val="32"/>
          <w:szCs w:val="32"/>
          <w:shd w:val="clear" w:color="auto" w:fill="FFFFFF"/>
          <w:lang w:bidi="ar"/>
        </w:rPr>
        <w:t>2</w:t>
      </w:r>
      <w:r w:rsidRPr="00FB2AF8">
        <w:rPr>
          <w:rFonts w:ascii="Times New Roman" w:eastAsia="方正仿宋_GBK" w:hAnsi="Times New Roman"/>
          <w:kern w:val="32"/>
          <w:sz w:val="32"/>
          <w:szCs w:val="32"/>
          <w:shd w:val="clear" w:color="auto" w:fill="FFFFFF"/>
          <w:lang w:bidi="ar"/>
        </w:rPr>
        <w:t>）房屋建筑工程有限空间：人防工程、人工挖孔桩工程、消防水池、泵站、电梯井、通风井、采光井、储藏室、酒糟池、发酵池、垃圾站、温室、料仓等；（</w:t>
      </w:r>
      <w:r>
        <w:rPr>
          <w:rFonts w:ascii="Times New Roman" w:eastAsia="方正仿宋_GBK" w:hAnsi="Times New Roman" w:hint="default"/>
          <w:kern w:val="32"/>
          <w:sz w:val="32"/>
          <w:szCs w:val="32"/>
          <w:shd w:val="clear" w:color="auto" w:fill="FFFFFF"/>
          <w:lang w:bidi="ar"/>
        </w:rPr>
        <w:t>3</w:t>
      </w:r>
      <w:r w:rsidRPr="00FB2AF8">
        <w:rPr>
          <w:rFonts w:ascii="Times New Roman" w:eastAsia="方正仿宋_GBK" w:hAnsi="Times New Roman"/>
          <w:kern w:val="32"/>
          <w:sz w:val="32"/>
          <w:szCs w:val="32"/>
          <w:shd w:val="clear" w:color="auto" w:fill="FFFFFF"/>
          <w:lang w:bidi="ar"/>
        </w:rPr>
        <w:t>）市政基础设施工程有限空间：地下管廊、隧道、施工竖井、雨污水井、电力井、热力井、电信井、燃气井、集水井、污水池、沼气池、化粪池等。</w:t>
      </w:r>
    </w:p>
    <w:p w:rsidR="00F306E3" w:rsidRDefault="004E3EB5">
      <w:pPr>
        <w:pStyle w:val="a6"/>
        <w:shd w:val="clear" w:color="auto" w:fill="FFFFFF"/>
        <w:spacing w:beforeAutospacing="0" w:afterAutospacing="0" w:line="570" w:lineRule="exact"/>
        <w:ind w:firstLine="660"/>
        <w:rPr>
          <w:rFonts w:ascii="Times New Roman" w:eastAsia="方正仿宋_GBK" w:hAnsi="Times New Roman" w:hint="default"/>
          <w:kern w:val="32"/>
          <w:sz w:val="32"/>
          <w:szCs w:val="32"/>
          <w:shd w:val="clear" w:color="auto" w:fill="FFFFFF"/>
        </w:rPr>
      </w:pPr>
      <w:r>
        <w:rPr>
          <w:rFonts w:ascii="Times New Roman" w:eastAsia="方正仿宋_GBK" w:hAnsi="Times New Roman" w:hint="default"/>
          <w:kern w:val="32"/>
          <w:sz w:val="32"/>
          <w:szCs w:val="32"/>
          <w:shd w:val="clear" w:color="auto" w:fill="FFFFFF"/>
          <w:lang w:bidi="ar"/>
        </w:rPr>
        <w:t>2</w:t>
      </w:r>
      <w:r w:rsidRPr="00FB2AF8">
        <w:rPr>
          <w:rFonts w:ascii="Times New Roman" w:eastAsia="汉仪大黑简" w:hAnsi="Times New Roman" w:hint="default"/>
          <w:kern w:val="32"/>
          <w:sz w:val="32"/>
          <w:szCs w:val="20"/>
        </w:rPr>
        <w:t>.</w:t>
      </w:r>
      <w:r w:rsidRPr="00FB2AF8">
        <w:rPr>
          <w:rFonts w:ascii="Times New Roman" w:eastAsia="方正仿宋_GBK" w:hAnsi="Times New Roman"/>
          <w:kern w:val="32"/>
          <w:sz w:val="32"/>
          <w:szCs w:val="32"/>
          <w:shd w:val="clear" w:color="auto" w:fill="FFFFFF"/>
          <w:lang w:bidi="ar"/>
        </w:rPr>
        <w:t>有限空间是否有以下危害物质，（</w:t>
      </w:r>
      <w:r>
        <w:rPr>
          <w:rFonts w:ascii="Times New Roman" w:eastAsia="方正仿宋_GBK" w:hAnsi="Times New Roman" w:hint="default"/>
          <w:kern w:val="32"/>
          <w:sz w:val="32"/>
          <w:szCs w:val="32"/>
          <w:shd w:val="clear" w:color="auto" w:fill="FFFFFF"/>
          <w:lang w:bidi="ar"/>
        </w:rPr>
        <w:t>1</w:t>
      </w:r>
      <w:r w:rsidRPr="00FB2AF8">
        <w:rPr>
          <w:rFonts w:ascii="Times New Roman" w:eastAsia="方正仿宋_GBK" w:hAnsi="Times New Roman"/>
          <w:kern w:val="32"/>
          <w:sz w:val="32"/>
          <w:szCs w:val="32"/>
          <w:shd w:val="clear" w:color="auto" w:fill="FFFFFF"/>
          <w:lang w:bidi="ar"/>
        </w:rPr>
        <w:t>）建筑材料类：混凝土添加剂、防水涂料、防腐保温材料、挥发性有机溶剂，以及含苯、甲苯、二甲苯、氨、聚氨酯等物质的其他施工材料；（</w:t>
      </w:r>
      <w:r>
        <w:rPr>
          <w:rFonts w:ascii="Times New Roman" w:eastAsia="方正仿宋_GBK" w:hAnsi="Times New Roman" w:hint="default"/>
          <w:kern w:val="32"/>
          <w:sz w:val="32"/>
          <w:szCs w:val="32"/>
          <w:shd w:val="clear" w:color="auto" w:fill="FFFFFF"/>
          <w:lang w:bidi="ar"/>
        </w:rPr>
        <w:t>2</w:t>
      </w:r>
      <w:r w:rsidRPr="00FB2AF8">
        <w:rPr>
          <w:rFonts w:ascii="Times New Roman" w:eastAsia="方正仿宋_GBK" w:hAnsi="Times New Roman"/>
          <w:kern w:val="32"/>
          <w:sz w:val="32"/>
          <w:szCs w:val="32"/>
          <w:shd w:val="clear" w:color="auto" w:fill="FFFFFF"/>
          <w:lang w:bidi="ar"/>
        </w:rPr>
        <w:t>）施工环境中存在或者施工产生的有害物质：煤炭或汽柴油燃烧物、一氧化碳、二氧化碳、二氧化硫、硫化氢、粉尘、瓦斯等。</w:t>
      </w:r>
    </w:p>
    <w:p w:rsidR="00F306E3" w:rsidRDefault="004E3EB5">
      <w:pPr>
        <w:pStyle w:val="a6"/>
        <w:shd w:val="clear" w:color="auto" w:fill="FFFFFF"/>
        <w:spacing w:beforeAutospacing="0" w:afterAutospacing="0" w:line="570" w:lineRule="exact"/>
        <w:ind w:firstLine="660"/>
        <w:rPr>
          <w:rFonts w:ascii="Times New Roman" w:eastAsia="方正仿宋_GBK" w:hAnsi="Times New Roman" w:hint="default"/>
          <w:kern w:val="32"/>
          <w:sz w:val="32"/>
          <w:szCs w:val="32"/>
          <w:shd w:val="clear" w:color="auto" w:fill="FFFFFF"/>
        </w:rPr>
      </w:pPr>
      <w:r>
        <w:rPr>
          <w:rFonts w:ascii="Times New Roman" w:eastAsia="方正仿宋_GBK" w:hAnsi="Times New Roman" w:hint="default"/>
          <w:kern w:val="32"/>
          <w:sz w:val="32"/>
          <w:szCs w:val="32"/>
          <w:shd w:val="clear" w:color="auto" w:fill="FFFFFF"/>
          <w:lang w:bidi="ar"/>
        </w:rPr>
        <w:t>3</w:t>
      </w:r>
      <w:r w:rsidRPr="00FB2AF8">
        <w:rPr>
          <w:rFonts w:ascii="Times New Roman" w:eastAsia="汉仪大黑简" w:hAnsi="Times New Roman" w:hint="default"/>
          <w:kern w:val="32"/>
          <w:sz w:val="32"/>
          <w:szCs w:val="20"/>
        </w:rPr>
        <w:t>.</w:t>
      </w:r>
      <w:r w:rsidRPr="00FB2AF8">
        <w:rPr>
          <w:rFonts w:ascii="Times New Roman" w:eastAsia="方正仿宋_GBK" w:hAnsi="Times New Roman"/>
          <w:kern w:val="32"/>
          <w:sz w:val="32"/>
          <w:szCs w:val="32"/>
          <w:shd w:val="clear" w:color="auto" w:fill="FFFFFF"/>
          <w:lang w:bidi="ar"/>
        </w:rPr>
        <w:t>有限空间是否有以下危险作业，防水施工、暗挖施工、顶管施工、盾构施工、拆模作业、电气焊作业、油漆喷涂</w:t>
      </w:r>
      <w:r w:rsidRPr="00FB2AF8">
        <w:rPr>
          <w:rFonts w:ascii="Times New Roman" w:eastAsia="方正仿宋_GBK" w:hAnsi="Times New Roman"/>
          <w:kern w:val="32"/>
          <w:sz w:val="32"/>
          <w:szCs w:val="32"/>
          <w:shd w:val="clear" w:color="auto" w:fill="FFFFFF"/>
          <w:lang w:bidi="ar"/>
        </w:rPr>
        <w:t>作业、防腐保温作业、冬季明火保温施工、人工挖孔桩作业；各类管井保养维修清理及升级改造作业、清淤作业、内燃机（水泵、汽柴油发电机等）作业等。</w:t>
      </w:r>
    </w:p>
    <w:p w:rsidR="00F306E3" w:rsidRPr="00FB2AF8" w:rsidRDefault="004E3EB5">
      <w:pPr>
        <w:pStyle w:val="a6"/>
        <w:shd w:val="clear" w:color="auto" w:fill="FFFFFF"/>
        <w:spacing w:beforeAutospacing="0" w:afterAutospacing="0"/>
        <w:ind w:firstLineChars="200" w:firstLine="630"/>
        <w:rPr>
          <w:rFonts w:ascii="Times New Roman" w:eastAsia="方正仿宋_GBK" w:hAnsi="Times New Roman" w:hint="default"/>
          <w:kern w:val="32"/>
          <w:sz w:val="32"/>
          <w:szCs w:val="32"/>
          <w:shd w:val="clear" w:color="auto" w:fill="FFFFFF"/>
        </w:rPr>
      </w:pPr>
      <w:r w:rsidRPr="00FB2AF8">
        <w:rPr>
          <w:rFonts w:ascii="Times New Roman" w:eastAsia="方正楷体_GBK" w:hAnsi="Times New Roman"/>
          <w:kern w:val="32"/>
          <w:sz w:val="32"/>
          <w:szCs w:val="32"/>
          <w:shd w:val="clear" w:color="auto" w:fill="FFFFFF"/>
          <w:lang w:bidi="ar"/>
        </w:rPr>
        <w:lastRenderedPageBreak/>
        <w:t>（二）做好通风检测工作。</w:t>
      </w:r>
      <w:r w:rsidRPr="00FB2AF8">
        <w:rPr>
          <w:rFonts w:ascii="Times New Roman" w:eastAsia="方正仿宋_GBK" w:hAnsi="Times New Roman"/>
          <w:kern w:val="32"/>
          <w:sz w:val="32"/>
          <w:szCs w:val="32"/>
          <w:shd w:val="clear" w:color="auto" w:fill="FFFFFF"/>
          <w:lang w:bidi="ar"/>
        </w:rPr>
        <w:t>要督促施工单位严格执行“先通风、再检测、后作业”原则，根据施工现场有限空间作业实际情况，对有限空间内部可能存在的危害因素进行检测，初次进入危险环境检测时，需配备隔离式呼吸防护设备；气体检测应按照氧气含量、可燃性气体、有毒有害气体顺序进行，检测内容至少应当包括氧气、可燃气、硫化氢、一氧化碳。有限空间氧气含量低于</w:t>
      </w:r>
      <w:r>
        <w:rPr>
          <w:rFonts w:ascii="Times New Roman" w:eastAsia="方正仿宋_GBK" w:hAnsi="Times New Roman" w:hint="default"/>
          <w:kern w:val="32"/>
          <w:sz w:val="32"/>
          <w:szCs w:val="32"/>
          <w:shd w:val="clear" w:color="auto" w:fill="FFFFFF"/>
          <w:lang w:bidi="ar"/>
        </w:rPr>
        <w:t>19.5%</w:t>
      </w:r>
      <w:r w:rsidRPr="00FB2AF8">
        <w:rPr>
          <w:rFonts w:ascii="Times New Roman" w:eastAsia="方正仿宋_GBK" w:hAnsi="Times New Roman"/>
          <w:kern w:val="32"/>
          <w:sz w:val="32"/>
          <w:szCs w:val="32"/>
          <w:shd w:val="clear" w:color="auto" w:fill="FFFFFF"/>
          <w:lang w:bidi="ar"/>
        </w:rPr>
        <w:t>或者超过</w:t>
      </w:r>
      <w:r>
        <w:rPr>
          <w:rFonts w:ascii="Times New Roman" w:eastAsia="方正仿宋_GBK" w:hAnsi="Times New Roman" w:hint="default"/>
          <w:kern w:val="32"/>
          <w:sz w:val="32"/>
          <w:szCs w:val="32"/>
          <w:shd w:val="clear" w:color="auto" w:fill="FFFFFF"/>
          <w:lang w:bidi="ar"/>
        </w:rPr>
        <w:t>23.5%</w:t>
      </w:r>
      <w:r w:rsidRPr="00FB2AF8">
        <w:rPr>
          <w:rFonts w:ascii="Times New Roman" w:eastAsia="方正仿宋_GBK" w:hAnsi="Times New Roman"/>
          <w:kern w:val="32"/>
          <w:sz w:val="32"/>
          <w:szCs w:val="32"/>
          <w:shd w:val="clear" w:color="auto" w:fill="FFFFFF"/>
          <w:lang w:bidi="ar"/>
        </w:rPr>
        <w:t>，以及含有</w:t>
      </w:r>
      <w:r w:rsidRPr="00FB2AF8">
        <w:rPr>
          <w:rFonts w:ascii="Times New Roman" w:eastAsia="方正仿宋_GBK" w:hAnsi="Times New Roman"/>
          <w:kern w:val="32"/>
          <w:sz w:val="32"/>
          <w:szCs w:val="32"/>
          <w:shd w:val="clear" w:color="auto" w:fill="FFFFFF"/>
          <w:lang w:bidi="ar"/>
        </w:rPr>
        <w:t>可燃气体、有毒有害气体、易燃易爆气体超过安全标准的，必须按照规定采取相应的措施。未经检测或检测不合格的，严禁作业人员进入有限空间进行施工作业；有限空间作业前和作业过程中必须采取强制性持续通风措施，保持空气流通，严禁使用纯氧进行通风换气；当有限空间内含有易燃易爆气体或粉尘时，应使用防爆型通风设备；含有毒有害气体时，通风排放口应采取有效隔离防护措施。</w:t>
      </w:r>
    </w:p>
    <w:p w:rsidR="00F306E3" w:rsidRPr="00FB2AF8" w:rsidRDefault="004E3EB5">
      <w:pPr>
        <w:pStyle w:val="a6"/>
        <w:shd w:val="clear" w:color="auto" w:fill="FFFFFF"/>
        <w:spacing w:beforeAutospacing="0" w:afterAutospacing="0"/>
        <w:ind w:firstLineChars="200" w:firstLine="630"/>
        <w:rPr>
          <w:rFonts w:ascii="Times New Roman" w:eastAsia="方正仿宋_GBK" w:hAnsi="Times New Roman" w:hint="default"/>
          <w:kern w:val="32"/>
          <w:sz w:val="32"/>
          <w:szCs w:val="32"/>
          <w:shd w:val="clear" w:color="auto" w:fill="FFFFFF"/>
        </w:rPr>
      </w:pPr>
      <w:r w:rsidRPr="00FB2AF8">
        <w:rPr>
          <w:rFonts w:ascii="Times New Roman" w:eastAsia="方正楷体_GBK" w:hAnsi="Times New Roman"/>
          <w:kern w:val="32"/>
          <w:sz w:val="32"/>
          <w:szCs w:val="32"/>
          <w:shd w:val="clear" w:color="auto" w:fill="FFFFFF"/>
          <w:lang w:bidi="ar"/>
        </w:rPr>
        <w:t>（三）配备安全防护设备。</w:t>
      </w:r>
      <w:r w:rsidRPr="00FB2AF8">
        <w:rPr>
          <w:rFonts w:ascii="Times New Roman" w:eastAsia="方正仿宋_GBK" w:hAnsi="Times New Roman"/>
          <w:kern w:val="32"/>
          <w:sz w:val="32"/>
          <w:szCs w:val="32"/>
          <w:shd w:val="clear" w:color="auto" w:fill="FFFFFF"/>
          <w:lang w:bidi="ar"/>
        </w:rPr>
        <w:t>要督促施工单位按规定为作业人员配备必要充足气体检测、通风、照明、通讯等安全防护设备，包括呼吸防护用品、安全警戒设施及应急救援设备，泵吸式气</w:t>
      </w:r>
      <w:r w:rsidRPr="00FB2AF8">
        <w:rPr>
          <w:rFonts w:ascii="Times New Roman" w:eastAsia="方正仿宋_GBK" w:hAnsi="Times New Roman"/>
          <w:kern w:val="32"/>
          <w:sz w:val="32"/>
          <w:szCs w:val="32"/>
          <w:shd w:val="clear" w:color="auto" w:fill="FFFFFF"/>
          <w:lang w:bidi="ar"/>
        </w:rPr>
        <w:t>体检测报警仪、扩散式气体检测报警仪、强制送风设备、正压式隔绝式呼吸器、全身式安全带、速差式自控器、安全绳、三脚架等；有限空间内手持电动工具、照明工具电压应不大于</w:t>
      </w:r>
      <w:r>
        <w:rPr>
          <w:rFonts w:ascii="Times New Roman" w:eastAsia="方正仿宋_GBK" w:hAnsi="Times New Roman" w:hint="default"/>
          <w:kern w:val="32"/>
          <w:sz w:val="32"/>
          <w:szCs w:val="32"/>
          <w:shd w:val="clear" w:color="auto" w:fill="FFFFFF"/>
          <w:lang w:bidi="ar"/>
        </w:rPr>
        <w:t>24</w:t>
      </w:r>
      <w:r w:rsidRPr="00FB2AF8">
        <w:rPr>
          <w:rFonts w:ascii="Times New Roman" w:eastAsia="方正仿宋_GBK" w:hAnsi="Times New Roman"/>
          <w:kern w:val="32"/>
          <w:sz w:val="32"/>
          <w:szCs w:val="32"/>
          <w:shd w:val="clear" w:color="auto" w:fill="FFFFFF"/>
          <w:lang w:bidi="ar"/>
        </w:rPr>
        <w:t>伏，在积水、结露的有限空间和金属容器中作业，手持电动工具及照明工具电压应不大于</w:t>
      </w:r>
      <w:r>
        <w:rPr>
          <w:rFonts w:ascii="Times New Roman" w:eastAsia="方正仿宋_GBK" w:hAnsi="Times New Roman" w:hint="default"/>
          <w:kern w:val="32"/>
          <w:sz w:val="32"/>
          <w:szCs w:val="32"/>
          <w:shd w:val="clear" w:color="auto" w:fill="FFFFFF"/>
          <w:lang w:bidi="ar"/>
        </w:rPr>
        <w:t>12</w:t>
      </w:r>
      <w:r w:rsidRPr="00FB2AF8">
        <w:rPr>
          <w:rFonts w:ascii="Times New Roman" w:eastAsia="方正仿宋_GBK" w:hAnsi="Times New Roman"/>
          <w:kern w:val="32"/>
          <w:sz w:val="32"/>
          <w:szCs w:val="32"/>
          <w:shd w:val="clear" w:color="auto" w:fill="FFFFFF"/>
          <w:lang w:bidi="ar"/>
        </w:rPr>
        <w:t>伏。存在爆炸危险的，应符合《爆炸性气体环境用电气设备》（</w:t>
      </w:r>
      <w:r>
        <w:rPr>
          <w:rFonts w:ascii="Times New Roman" w:eastAsia="方正仿宋_GBK" w:hAnsi="Times New Roman" w:hint="default"/>
          <w:kern w:val="32"/>
          <w:sz w:val="32"/>
          <w:szCs w:val="32"/>
          <w:shd w:val="clear" w:color="auto" w:fill="FFFFFF"/>
          <w:lang w:bidi="ar"/>
        </w:rPr>
        <w:t>GB3836.1</w:t>
      </w:r>
      <w:r w:rsidRPr="00FB2AF8">
        <w:rPr>
          <w:rFonts w:ascii="Times New Roman" w:eastAsia="方正仿宋_GBK" w:hAnsi="Times New Roman"/>
          <w:kern w:val="32"/>
          <w:sz w:val="32"/>
          <w:szCs w:val="32"/>
          <w:shd w:val="clear" w:color="auto" w:fill="FFFFFF"/>
          <w:lang w:bidi="ar"/>
        </w:rPr>
        <w:t>）的有关规定；存在可燃性气体的作业场</w:t>
      </w:r>
      <w:r w:rsidRPr="00FB2AF8">
        <w:rPr>
          <w:rFonts w:ascii="Times New Roman" w:eastAsia="方正仿宋_GBK" w:hAnsi="Times New Roman"/>
          <w:kern w:val="32"/>
          <w:sz w:val="32"/>
          <w:szCs w:val="32"/>
          <w:shd w:val="clear" w:color="auto" w:fill="FFFFFF"/>
          <w:lang w:bidi="ar"/>
        </w:rPr>
        <w:lastRenderedPageBreak/>
        <w:t>所，严禁使用明火，必须使用防爆型安全防护设备和防静电工作服；存在粉尘爆炸危险的有限空间，应符合《粉尘防爆安全规程》（</w:t>
      </w:r>
      <w:r>
        <w:rPr>
          <w:rFonts w:ascii="Times New Roman" w:eastAsia="方正仿宋_GBK" w:hAnsi="Times New Roman" w:hint="default"/>
          <w:kern w:val="32"/>
          <w:sz w:val="32"/>
          <w:szCs w:val="32"/>
          <w:shd w:val="clear" w:color="auto" w:fill="FFFFFF"/>
          <w:lang w:bidi="ar"/>
        </w:rPr>
        <w:t>GB15577</w:t>
      </w:r>
      <w:r w:rsidRPr="00FB2AF8">
        <w:rPr>
          <w:rFonts w:ascii="Times New Roman" w:eastAsia="方正仿宋_GBK" w:hAnsi="Times New Roman"/>
          <w:kern w:val="32"/>
          <w:sz w:val="32"/>
          <w:szCs w:val="32"/>
          <w:shd w:val="clear" w:color="auto" w:fill="FFFFFF"/>
          <w:lang w:bidi="ar"/>
        </w:rPr>
        <w:t>）的有关规定。</w:t>
      </w:r>
    </w:p>
    <w:p w:rsidR="00F306E3" w:rsidRPr="00FB2AF8" w:rsidRDefault="004E3EB5">
      <w:pPr>
        <w:spacing w:line="570" w:lineRule="exact"/>
        <w:rPr>
          <w:kern w:val="32"/>
          <w:szCs w:val="32"/>
        </w:rPr>
      </w:pPr>
      <w:r w:rsidRPr="00FB2AF8">
        <w:rPr>
          <w:rFonts w:eastAsia="方正楷体_GBK" w:hint="eastAsia"/>
          <w:kern w:val="32"/>
          <w:szCs w:val="32"/>
          <w:lang w:bidi="ar"/>
        </w:rPr>
        <w:t>（四）编制专项施工方案。</w:t>
      </w:r>
      <w:r w:rsidRPr="00FB2AF8">
        <w:rPr>
          <w:rFonts w:hint="eastAsia"/>
          <w:kern w:val="32"/>
          <w:szCs w:val="32"/>
          <w:lang w:bidi="ar"/>
        </w:rPr>
        <w:t>要督促施工单位严格按照《江苏省房屋建筑和市政基础设施工程危险性较大的分部分项工程安全管理实施细则（</w:t>
      </w:r>
      <w:r>
        <w:rPr>
          <w:kern w:val="32"/>
          <w:szCs w:val="32"/>
          <w:lang w:bidi="ar"/>
        </w:rPr>
        <w:t>2019</w:t>
      </w:r>
      <w:r w:rsidRPr="00FB2AF8">
        <w:rPr>
          <w:rFonts w:hint="eastAsia"/>
          <w:kern w:val="32"/>
          <w:szCs w:val="32"/>
          <w:lang w:bidi="ar"/>
        </w:rPr>
        <w:t>版）》有关规定，对含有有限空间作业的分部分项工程，应按照危险性较大的分部分项工程落实专项施工方案的编制、审批、验收等工作，并严格按照方案执行，有限空间作业时必须有专职安全员现场监督；监理单位要将有限空间安全工作列入监理规划并制定相应的实施细则，对有限空间施工作业的专项方案进行审核，对未经审核擅自施工的，立即下发《工程暂停令》并及时报告建设单位，施工单位拒不整改或者不停止施工的，监</w:t>
      </w:r>
      <w:r w:rsidRPr="00FB2AF8">
        <w:rPr>
          <w:rFonts w:hint="eastAsia"/>
          <w:kern w:val="32"/>
          <w:szCs w:val="32"/>
          <w:lang w:bidi="ar"/>
        </w:rPr>
        <w:t>理单位及时向主管部门报告。项目监理人员应对施工现场有限空间作业进行巡视检查。</w:t>
      </w:r>
    </w:p>
    <w:p w:rsidR="00F306E3" w:rsidRPr="00FB2AF8" w:rsidRDefault="004E3EB5">
      <w:pPr>
        <w:spacing w:line="570" w:lineRule="exact"/>
        <w:rPr>
          <w:kern w:val="32"/>
          <w:szCs w:val="32"/>
        </w:rPr>
      </w:pPr>
      <w:r w:rsidRPr="00FB2AF8">
        <w:rPr>
          <w:rFonts w:eastAsia="方正楷体_GBK" w:hint="eastAsia"/>
          <w:kern w:val="32"/>
          <w:szCs w:val="32"/>
          <w:lang w:bidi="ar"/>
        </w:rPr>
        <w:t>（五）加强安全培训演练。</w:t>
      </w:r>
      <w:r w:rsidRPr="00FB2AF8">
        <w:rPr>
          <w:rFonts w:hint="eastAsia"/>
          <w:kern w:val="32"/>
          <w:szCs w:val="32"/>
          <w:lang w:bidi="ar"/>
        </w:rPr>
        <w:t>要督促施工单位将有限空间作业事故安全施救知识技能培训纳入安全生产教育培训计划，结合项目实际定期开展有针对性的有限空间作业风险、安全施救知识、应急救援装备使用和应急救援技能等教育培训，确保有限空间作业现场负责人、监护人员、作业人员和救援人员了解和掌握有限空间作业危险有害因素和安全防范措施、应急救援装备使用、应急处置措施等。施工单位要根据有限空间事故特点制定专项应急救援预案，及时组织应急演练，有限空间发生事故时</w:t>
      </w:r>
      <w:r w:rsidRPr="00FB2AF8">
        <w:rPr>
          <w:rFonts w:hint="eastAsia"/>
          <w:kern w:val="32"/>
          <w:szCs w:val="32"/>
          <w:lang w:bidi="ar"/>
        </w:rPr>
        <w:t>，救援人员</w:t>
      </w:r>
      <w:r w:rsidRPr="00FB2AF8">
        <w:rPr>
          <w:rFonts w:hint="eastAsia"/>
          <w:kern w:val="32"/>
          <w:szCs w:val="32"/>
          <w:lang w:bidi="ar"/>
        </w:rPr>
        <w:lastRenderedPageBreak/>
        <w:t>应做好自身防护，配备必要的救援器材，严禁盲目施救，防止次生灾害。</w:t>
      </w:r>
    </w:p>
    <w:p w:rsidR="00F306E3" w:rsidRDefault="004E3EB5">
      <w:r w:rsidRPr="00FB2AF8">
        <w:rPr>
          <w:rFonts w:eastAsia="方正黑体_GBK" w:hint="eastAsia"/>
          <w:kern w:val="32"/>
          <w:szCs w:val="32"/>
          <w:lang w:bidi="ar"/>
        </w:rPr>
        <w:t>三、迅速组织开展有限空间作业安全隐患排查整治</w:t>
      </w:r>
      <w:r w:rsidRPr="00FB2AF8">
        <w:rPr>
          <w:rFonts w:hint="eastAsia"/>
          <w:kern w:val="32"/>
          <w:szCs w:val="32"/>
          <w:lang w:bidi="ar"/>
        </w:rPr>
        <w:t>。各地建设主管部门要根据《工贸企业有限空间作业安全管理与监督暂行规定》要求，督促各房屋市政工程参建各方迅速开展有限空间作业安全隐患排查整治工作，重点排查安全风险辨识是否全面到位，有限空间作业制度、方案编制、审核、审批是否符合规定、程序，是否严格落实特殊作业许可制度和通风检测工作，管理人员和特种作业人员是否存在“违章指挥、违章作业和违反劳动纪律”行为，作业人员教育交底是否具有针对性，安全防护</w:t>
      </w:r>
      <w:r w:rsidRPr="00FB2AF8">
        <w:rPr>
          <w:rFonts w:hint="eastAsia"/>
          <w:kern w:val="32"/>
          <w:szCs w:val="32"/>
          <w:lang w:bidi="ar"/>
        </w:rPr>
        <w:t>设备配备情况和应急演练情况等。各地建设主管部门要对企业的自查自纠和整改情况进行复查抽检，对自查自纠开展不力的，一律责令立即停工整改；对逾期不完成重大事故隐患整改导致安全生产条件降低的，要提请我厅暂扣建筑施工企业安全生产许可证，并依法依规实施建筑市场信用惩戒。</w:t>
      </w:r>
    </w:p>
    <w:p w:rsidR="00F306E3" w:rsidRDefault="00F306E3">
      <w:pPr>
        <w:tabs>
          <w:tab w:val="left" w:pos="1442"/>
        </w:tabs>
        <w:wordWrap w:val="0"/>
        <w:adjustRightInd w:val="0"/>
        <w:spacing w:line="570" w:lineRule="exact"/>
        <w:ind w:rightChars="50" w:right="158"/>
        <w:jc w:val="right"/>
      </w:pPr>
    </w:p>
    <w:p w:rsidR="00F306E3" w:rsidRDefault="00F306E3">
      <w:pPr>
        <w:tabs>
          <w:tab w:val="left" w:pos="1442"/>
        </w:tabs>
        <w:wordWrap w:val="0"/>
        <w:adjustRightInd w:val="0"/>
        <w:spacing w:line="570" w:lineRule="exact"/>
        <w:ind w:rightChars="50" w:right="158"/>
        <w:jc w:val="right"/>
      </w:pPr>
    </w:p>
    <w:p w:rsidR="00F306E3" w:rsidRDefault="00F306E3">
      <w:pPr>
        <w:tabs>
          <w:tab w:val="left" w:pos="1442"/>
        </w:tabs>
        <w:wordWrap w:val="0"/>
        <w:adjustRightInd w:val="0"/>
        <w:spacing w:line="570" w:lineRule="exact"/>
        <w:ind w:rightChars="50" w:right="158"/>
        <w:jc w:val="right"/>
      </w:pPr>
    </w:p>
    <w:p w:rsidR="00F306E3" w:rsidRDefault="004E3EB5">
      <w:pPr>
        <w:tabs>
          <w:tab w:val="left" w:pos="1442"/>
        </w:tabs>
        <w:wordWrap w:val="0"/>
        <w:adjustRightInd w:val="0"/>
        <w:spacing w:line="570" w:lineRule="exact"/>
        <w:ind w:rightChars="50" w:right="158"/>
        <w:jc w:val="right"/>
      </w:pPr>
      <w:r>
        <w:rPr>
          <w:rFonts w:hint="eastAsia"/>
        </w:rPr>
        <w:t>江苏省住房和城乡建设厅</w:t>
      </w:r>
      <w:r>
        <w:rPr>
          <w:rFonts w:hint="eastAsia"/>
        </w:rPr>
        <w:t xml:space="preserve">  </w:t>
      </w:r>
    </w:p>
    <w:p w:rsidR="00F306E3" w:rsidRDefault="004E3EB5">
      <w:pPr>
        <w:adjustRightInd w:val="0"/>
        <w:spacing w:line="570" w:lineRule="exact"/>
        <w:ind w:leftChars="1450" w:left="4568" w:rightChars="50" w:right="158" w:firstLineChars="295" w:firstLine="929"/>
      </w:pPr>
      <w:r>
        <w:t>20</w:t>
      </w:r>
      <w:r>
        <w:rPr>
          <w:rFonts w:hint="eastAsia"/>
        </w:rPr>
        <w:t>2</w:t>
      </w:r>
      <w:r>
        <w:t>3</w:t>
      </w:r>
      <w:r>
        <w:t>年</w:t>
      </w:r>
      <w:r>
        <w:t>12</w:t>
      </w:r>
      <w:r>
        <w:t>月</w:t>
      </w:r>
      <w:r>
        <w:t>11</w:t>
      </w:r>
      <w:r>
        <w:t>日</w:t>
      </w:r>
    </w:p>
    <w:p w:rsidR="00F306E3" w:rsidRDefault="004E3EB5">
      <w:pPr>
        <w:spacing w:line="570" w:lineRule="exact"/>
      </w:pPr>
      <w:r>
        <w:t>（</w:t>
      </w:r>
      <w:r>
        <w:rPr>
          <w:rFonts w:hint="eastAsia"/>
        </w:rPr>
        <w:t>此件公开发布</w:t>
      </w:r>
      <w:r>
        <w:t>）</w:t>
      </w:r>
    </w:p>
    <w:p w:rsidR="00F306E3" w:rsidRDefault="00F306E3">
      <w:pPr>
        <w:spacing w:line="570" w:lineRule="exact"/>
      </w:pPr>
    </w:p>
    <w:p w:rsidR="00F306E3" w:rsidRDefault="00F306E3">
      <w:pPr>
        <w:spacing w:line="570" w:lineRule="exact"/>
      </w:pPr>
    </w:p>
    <w:p w:rsidR="00F306E3" w:rsidRDefault="00F306E3">
      <w:pPr>
        <w:spacing w:line="570" w:lineRule="exact"/>
      </w:pPr>
    </w:p>
    <w:tbl>
      <w:tblPr>
        <w:tblpPr w:leftFromText="454" w:rightFromText="454" w:horzAnchor="margin" w:tblpXSpec="center" w:tblpYSpec="bottom"/>
        <w:tblOverlap w:val="never"/>
        <w:tblW w:w="8845" w:type="dxa"/>
        <w:tblBorders>
          <w:top w:val="single" w:sz="8" w:space="0" w:color="auto"/>
          <w:bottom w:val="single" w:sz="8" w:space="0" w:color="auto"/>
          <w:insideH w:val="single" w:sz="4" w:space="0" w:color="auto"/>
        </w:tblBorders>
        <w:tblLayout w:type="fixed"/>
        <w:tblLook w:val="04A0" w:firstRow="1" w:lastRow="0" w:firstColumn="1" w:lastColumn="0" w:noHBand="0" w:noVBand="1"/>
      </w:tblPr>
      <w:tblGrid>
        <w:gridCol w:w="340"/>
        <w:gridCol w:w="8165"/>
        <w:gridCol w:w="340"/>
      </w:tblGrid>
      <w:tr w:rsidR="00F306E3">
        <w:tc>
          <w:tcPr>
            <w:tcW w:w="340" w:type="dxa"/>
          </w:tcPr>
          <w:p w:rsidR="00F306E3" w:rsidRDefault="00F306E3">
            <w:pPr>
              <w:adjustRightInd w:val="0"/>
              <w:spacing w:afterLines="10" w:after="59" w:line="570" w:lineRule="exact"/>
              <w:ind w:left="825" w:hangingChars="300" w:hanging="825"/>
              <w:rPr>
                <w:sz w:val="28"/>
                <w:szCs w:val="28"/>
              </w:rPr>
            </w:pPr>
          </w:p>
        </w:tc>
        <w:tc>
          <w:tcPr>
            <w:tcW w:w="8165" w:type="dxa"/>
          </w:tcPr>
          <w:p w:rsidR="00F306E3" w:rsidRDefault="004E3EB5">
            <w:pPr>
              <w:adjustRightInd w:val="0"/>
              <w:spacing w:afterLines="15" w:after="88" w:line="570" w:lineRule="exact"/>
              <w:ind w:leftChars="-20" w:left="762" w:rightChars="-20" w:right="-63" w:hangingChars="300" w:hanging="825"/>
              <w:rPr>
                <w:sz w:val="28"/>
                <w:szCs w:val="28"/>
              </w:rPr>
            </w:pPr>
            <w:r>
              <w:rPr>
                <w:rFonts w:hint="eastAsia"/>
                <w:sz w:val="28"/>
                <w:szCs w:val="28"/>
              </w:rPr>
              <w:t>抄送：住房和城乡建设部</w:t>
            </w:r>
            <w:r>
              <w:rPr>
                <w:sz w:val="28"/>
                <w:szCs w:val="28"/>
              </w:rPr>
              <w:t>工程质量安全监管司</w:t>
            </w:r>
            <w:r>
              <w:rPr>
                <w:rFonts w:hint="eastAsia"/>
                <w:sz w:val="28"/>
                <w:szCs w:val="28"/>
              </w:rPr>
              <w:t>。</w:t>
            </w:r>
          </w:p>
        </w:tc>
        <w:tc>
          <w:tcPr>
            <w:tcW w:w="340" w:type="dxa"/>
          </w:tcPr>
          <w:p w:rsidR="00F306E3" w:rsidRDefault="00F306E3">
            <w:pPr>
              <w:adjustRightInd w:val="0"/>
              <w:spacing w:beforeLines="10" w:before="59" w:line="570" w:lineRule="exact"/>
              <w:ind w:left="825" w:hangingChars="300" w:hanging="825"/>
              <w:rPr>
                <w:sz w:val="28"/>
                <w:szCs w:val="28"/>
              </w:rPr>
            </w:pPr>
          </w:p>
        </w:tc>
      </w:tr>
      <w:tr w:rsidR="00F306E3">
        <w:tc>
          <w:tcPr>
            <w:tcW w:w="340" w:type="dxa"/>
          </w:tcPr>
          <w:p w:rsidR="00F306E3" w:rsidRDefault="00F306E3">
            <w:pPr>
              <w:adjustRightInd w:val="0"/>
              <w:spacing w:beforeLines="10" w:before="59" w:afterLines="10" w:after="59" w:line="570" w:lineRule="exact"/>
              <w:rPr>
                <w:sz w:val="28"/>
                <w:szCs w:val="28"/>
              </w:rPr>
            </w:pPr>
          </w:p>
        </w:tc>
        <w:tc>
          <w:tcPr>
            <w:tcW w:w="8165" w:type="dxa"/>
          </w:tcPr>
          <w:p w:rsidR="00F306E3" w:rsidRDefault="004E3EB5">
            <w:pPr>
              <w:tabs>
                <w:tab w:val="right" w:pos="8033"/>
              </w:tabs>
              <w:adjustRightInd w:val="0"/>
              <w:spacing w:beforeLines="10" w:before="59" w:afterLines="10" w:after="59" w:line="570" w:lineRule="exact"/>
              <w:ind w:rightChars="-20" w:right="-63" w:firstLine="0"/>
              <w:rPr>
                <w:sz w:val="28"/>
                <w:szCs w:val="28"/>
              </w:rPr>
            </w:pPr>
            <w:r>
              <w:rPr>
                <w:rFonts w:hint="eastAsia"/>
                <w:sz w:val="28"/>
                <w:szCs w:val="28"/>
              </w:rPr>
              <w:t>江苏省住房和城乡建设厅办公室</w:t>
            </w:r>
            <w:r>
              <w:rPr>
                <w:sz w:val="28"/>
                <w:szCs w:val="28"/>
              </w:rPr>
              <w:tab/>
              <w:t>20</w:t>
            </w:r>
            <w:r>
              <w:rPr>
                <w:rFonts w:hint="eastAsia"/>
                <w:sz w:val="28"/>
                <w:szCs w:val="28"/>
              </w:rPr>
              <w:t>2</w:t>
            </w:r>
            <w:r>
              <w:rPr>
                <w:sz w:val="28"/>
                <w:szCs w:val="28"/>
              </w:rPr>
              <w:t>3</w:t>
            </w:r>
            <w:r>
              <w:rPr>
                <w:rFonts w:hint="eastAsia"/>
                <w:sz w:val="28"/>
                <w:szCs w:val="28"/>
              </w:rPr>
              <w:t>年</w:t>
            </w:r>
            <w:r>
              <w:rPr>
                <w:sz w:val="28"/>
                <w:szCs w:val="28"/>
              </w:rPr>
              <w:t>12</w:t>
            </w:r>
            <w:r>
              <w:rPr>
                <w:rFonts w:hint="eastAsia"/>
                <w:sz w:val="28"/>
                <w:szCs w:val="28"/>
              </w:rPr>
              <w:t>月</w:t>
            </w:r>
            <w:r>
              <w:rPr>
                <w:sz w:val="28"/>
                <w:szCs w:val="28"/>
              </w:rPr>
              <w:t>11</w:t>
            </w:r>
            <w:r>
              <w:rPr>
                <w:rFonts w:hint="eastAsia"/>
                <w:sz w:val="28"/>
                <w:szCs w:val="28"/>
              </w:rPr>
              <w:t>日印发</w:t>
            </w:r>
          </w:p>
        </w:tc>
        <w:tc>
          <w:tcPr>
            <w:tcW w:w="340" w:type="dxa"/>
          </w:tcPr>
          <w:p w:rsidR="00F306E3" w:rsidRDefault="00F306E3">
            <w:pPr>
              <w:adjustRightInd w:val="0"/>
              <w:spacing w:beforeLines="10" w:before="59" w:afterLines="10" w:after="59" w:line="570" w:lineRule="exact"/>
              <w:rPr>
                <w:sz w:val="28"/>
                <w:szCs w:val="28"/>
              </w:rPr>
            </w:pPr>
          </w:p>
        </w:tc>
      </w:tr>
    </w:tbl>
    <w:p w:rsidR="00F306E3" w:rsidRDefault="00F306E3">
      <w:pPr>
        <w:pStyle w:val="ad"/>
        <w:snapToGrid w:val="0"/>
        <w:spacing w:line="100" w:lineRule="atLeast"/>
        <w:ind w:left="-57" w:right="-57"/>
        <w:rPr>
          <w:b/>
        </w:rPr>
      </w:pPr>
    </w:p>
    <w:sectPr w:rsidR="00F306E3">
      <w:headerReference w:type="even" r:id="rId8"/>
      <w:headerReference w:type="default" r:id="rId9"/>
      <w:footerReference w:type="even" r:id="rId10"/>
      <w:footerReference w:type="default" r:id="rId11"/>
      <w:pgSz w:w="11906" w:h="16838"/>
      <w:pgMar w:top="1814" w:right="1531" w:bottom="1985" w:left="1531" w:header="720" w:footer="1474" w:gutter="0"/>
      <w:paperSrc w:first="15" w:other="15"/>
      <w:pgNumType w:start="1"/>
      <w:cols w:space="720"/>
      <w:docGrid w:type="linesAndChars" w:linePitch="590" w:charSpace="-1024"/>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E3EB5" w:rsidRDefault="004E3EB5">
      <w:pPr>
        <w:spacing w:line="240" w:lineRule="auto"/>
      </w:pPr>
      <w:r>
        <w:separator/>
      </w:r>
    </w:p>
  </w:endnote>
  <w:endnote w:type="continuationSeparator" w:id="0">
    <w:p w:rsidR="004E3EB5" w:rsidRDefault="004E3EB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汉鼎简大宋">
    <w:altName w:val="微软雅黑"/>
    <w:charset w:val="86"/>
    <w:family w:val="modern"/>
    <w:pitch w:val="default"/>
    <w:sig w:usb0="00000000" w:usb1="00000000" w:usb2="00000010" w:usb3="00000000" w:csb0="00040000" w:csb1="00000000"/>
  </w:font>
  <w:font w:name="汉鼎简黑体">
    <w:altName w:val="宋体"/>
    <w:charset w:val="86"/>
    <w:family w:val="modern"/>
    <w:pitch w:val="default"/>
    <w:sig w:usb0="00000000" w:usb1="00000000" w:usb2="00000010" w:usb3="00000000" w:csb0="00040000" w:csb1="00000000"/>
  </w:font>
  <w:font w:name="汉仪大黑简">
    <w:altName w:val="黑体"/>
    <w:charset w:val="86"/>
    <w:family w:val="auto"/>
    <w:pitch w:val="default"/>
    <w:sig w:usb0="00000000" w:usb1="00000000" w:usb2="00000002"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4000ACFF" w:usb2="00000001"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6E3" w:rsidRDefault="004E3EB5">
    <w:pPr>
      <w:pStyle w:val="a4"/>
      <w:ind w:leftChars="100" w:left="320" w:rightChars="100" w:right="320"/>
      <w:jc w:val="both"/>
    </w:pPr>
    <w:r>
      <w:rPr>
        <w:rFonts w:hint="eastAsia"/>
      </w:rPr>
      <w:t>—</w:t>
    </w:r>
    <w:r>
      <w:rPr>
        <w:rFonts w:hint="eastAsia"/>
      </w:rPr>
      <w:t xml:space="preserve"> </w:t>
    </w:r>
    <w:r>
      <w:rPr>
        <w:rStyle w:val="a8"/>
      </w:rPr>
      <w:fldChar w:fldCharType="begin"/>
    </w:r>
    <w:r>
      <w:rPr>
        <w:rStyle w:val="a8"/>
      </w:rPr>
      <w:instrText xml:space="preserve"> PAGE </w:instrText>
    </w:r>
    <w:r>
      <w:rPr>
        <w:rStyle w:val="a8"/>
      </w:rPr>
      <w:fldChar w:fldCharType="separate"/>
    </w:r>
    <w:r w:rsidR="00FB2AF8">
      <w:rPr>
        <w:rStyle w:val="a8"/>
        <w:noProof/>
      </w:rPr>
      <w:t>4</w:t>
    </w:r>
    <w:r>
      <w:rPr>
        <w:rStyle w:val="a8"/>
      </w:rPr>
      <w:fldChar w:fldCharType="end"/>
    </w:r>
    <w:r>
      <w:rPr>
        <w:rStyle w:val="a8"/>
        <w:rFonts w:hint="eastAsia"/>
      </w:rPr>
      <w:t xml:space="preserve"> </w:t>
    </w:r>
    <w:r>
      <w:rPr>
        <w:rFonts w:hint="eastAsia"/>
      </w:rPr>
      <w:t>—</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6E3" w:rsidRDefault="004E3EB5">
    <w:pPr>
      <w:pStyle w:val="a4"/>
      <w:ind w:leftChars="100" w:left="320" w:rightChars="100" w:right="320"/>
      <w:jc w:val="right"/>
    </w:pPr>
    <w:r>
      <w:rPr>
        <w:rFonts w:hint="eastAsia"/>
      </w:rPr>
      <w:t>—</w:t>
    </w:r>
    <w:r>
      <w:rPr>
        <w:rFonts w:hint="eastAsia"/>
      </w:rPr>
      <w:t xml:space="preserve"> </w:t>
    </w:r>
    <w:r>
      <w:rPr>
        <w:rStyle w:val="a8"/>
      </w:rPr>
      <w:fldChar w:fldCharType="begin"/>
    </w:r>
    <w:r>
      <w:rPr>
        <w:rStyle w:val="a8"/>
      </w:rPr>
      <w:instrText xml:space="preserve"> PAGE </w:instrText>
    </w:r>
    <w:r>
      <w:rPr>
        <w:rStyle w:val="a8"/>
      </w:rPr>
      <w:fldChar w:fldCharType="separate"/>
    </w:r>
    <w:r w:rsidR="00FB2AF8">
      <w:rPr>
        <w:rStyle w:val="a8"/>
        <w:noProof/>
      </w:rPr>
      <w:t>3</w:t>
    </w:r>
    <w:r>
      <w:rPr>
        <w:rStyle w:val="a8"/>
      </w:rPr>
      <w:fldChar w:fldCharType="end"/>
    </w:r>
    <w:r>
      <w:rPr>
        <w:rStyle w:val="a8"/>
        <w:rFonts w:hint="eastAsia"/>
      </w:rPr>
      <w:t xml:space="preserve"> </w:t>
    </w:r>
    <w:r>
      <w:rPr>
        <w:rFonts w:hint="eastAsia"/>
      </w:rPr>
      <w: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E3EB5" w:rsidRDefault="004E3EB5">
      <w:pPr>
        <w:spacing w:line="240" w:lineRule="auto"/>
      </w:pPr>
      <w:r>
        <w:separator/>
      </w:r>
    </w:p>
  </w:footnote>
  <w:footnote w:type="continuationSeparator" w:id="0">
    <w:p w:rsidR="004E3EB5" w:rsidRDefault="004E3EB5">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6E3" w:rsidRDefault="00F306E3">
    <w:pPr>
      <w:pStyle w:val="a5"/>
      <w:pBdr>
        <w:bottom w:val="none" w:sz="0" w:space="0" w:color="auto"/>
      </w:pBd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306E3" w:rsidRDefault="00F306E3">
    <w:pPr>
      <w:pStyle w:val="a5"/>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bordersDoNotSurroundHeader/>
  <w:bordersDoNotSurroundFooter/>
  <w:defaultTabStop w:val="425"/>
  <w:evenAndOddHeaders/>
  <w:drawingGridHorizontalSpacing w:val="315"/>
  <w:drawingGridVerticalSpacing w:val="295"/>
  <w:displayHorizontalDrawingGridEvery w:val="0"/>
  <w:displayVerticalDrawingGridEvery w:val="2"/>
  <w:characterSpacingControl w:val="compressPunctuation"/>
  <w:noLineBreaksAfter w:lang="zh-CN" w:val="([{·‘“〈《「『【〔〖（．［｛￡￥"/>
  <w:noLineBreaksBefore w:lang="zh-CN" w:val="!),.:;?]}¨·ˇˉ―‖’”…∶、。〃々〉》」』】〕〗！＂％＇），．：；？］｀｜｝～￠"/>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4D105E"/>
    <w:rsid w:val="8BF77B7E"/>
    <w:rsid w:val="A5ED904A"/>
    <w:rsid w:val="DEF8836B"/>
    <w:rsid w:val="DFF6D888"/>
    <w:rsid w:val="EFF9EDC9"/>
    <w:rsid w:val="F59B639A"/>
    <w:rsid w:val="F6F720E1"/>
    <w:rsid w:val="FE2ECCF6"/>
    <w:rsid w:val="FEBEF7A5"/>
    <w:rsid w:val="00004491"/>
    <w:rsid w:val="00024D59"/>
    <w:rsid w:val="00026EC9"/>
    <w:rsid w:val="00026F78"/>
    <w:rsid w:val="000458F6"/>
    <w:rsid w:val="00086865"/>
    <w:rsid w:val="00092103"/>
    <w:rsid w:val="00150E8C"/>
    <w:rsid w:val="0017326B"/>
    <w:rsid w:val="001A760C"/>
    <w:rsid w:val="001B0021"/>
    <w:rsid w:val="00210BC5"/>
    <w:rsid w:val="00245BF1"/>
    <w:rsid w:val="0025543A"/>
    <w:rsid w:val="002C67E8"/>
    <w:rsid w:val="003055DA"/>
    <w:rsid w:val="00310770"/>
    <w:rsid w:val="0035559D"/>
    <w:rsid w:val="00384509"/>
    <w:rsid w:val="003B6C15"/>
    <w:rsid w:val="003D4AA7"/>
    <w:rsid w:val="003D78FE"/>
    <w:rsid w:val="003F2C4E"/>
    <w:rsid w:val="004E3EB5"/>
    <w:rsid w:val="004E4535"/>
    <w:rsid w:val="004F5C29"/>
    <w:rsid w:val="00514536"/>
    <w:rsid w:val="005421C5"/>
    <w:rsid w:val="00544264"/>
    <w:rsid w:val="005A0672"/>
    <w:rsid w:val="006558DD"/>
    <w:rsid w:val="00660926"/>
    <w:rsid w:val="00670554"/>
    <w:rsid w:val="00680F42"/>
    <w:rsid w:val="006C67D5"/>
    <w:rsid w:val="006E59B5"/>
    <w:rsid w:val="007A4692"/>
    <w:rsid w:val="007A66C9"/>
    <w:rsid w:val="00A27EE0"/>
    <w:rsid w:val="00A445C2"/>
    <w:rsid w:val="00A76B0B"/>
    <w:rsid w:val="00A86587"/>
    <w:rsid w:val="00AB1867"/>
    <w:rsid w:val="00B37374"/>
    <w:rsid w:val="00B65B1F"/>
    <w:rsid w:val="00C224B9"/>
    <w:rsid w:val="00C25057"/>
    <w:rsid w:val="00C73BD2"/>
    <w:rsid w:val="00C818C1"/>
    <w:rsid w:val="00DC1B78"/>
    <w:rsid w:val="00DE6B66"/>
    <w:rsid w:val="00EA0244"/>
    <w:rsid w:val="00EC0461"/>
    <w:rsid w:val="00F306E3"/>
    <w:rsid w:val="00F33B1C"/>
    <w:rsid w:val="00F42CF8"/>
    <w:rsid w:val="00F53AAD"/>
    <w:rsid w:val="00F90B02"/>
    <w:rsid w:val="00FB2AF8"/>
    <w:rsid w:val="00FE33C9"/>
    <w:rsid w:val="0A9C4262"/>
    <w:rsid w:val="2FAB91CB"/>
    <w:rsid w:val="324D105E"/>
    <w:rsid w:val="4B79E8CD"/>
    <w:rsid w:val="52A95F39"/>
    <w:rsid w:val="5D0443B2"/>
    <w:rsid w:val="6F7B1599"/>
    <w:rsid w:val="6FFF732F"/>
    <w:rsid w:val="75E748EA"/>
    <w:rsid w:val="7B9BFAFE"/>
    <w:rsid w:val="7FBB7F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DEC695FC-F5E0-4031-8460-B95A9D05DD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header" w:qFormat="1"/>
    <w:lsdException w:name="page number" w:qFormat="1"/>
    <w:lsdException w:name="Default Paragraph Font" w:semiHidden="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autoSpaceDE w:val="0"/>
      <w:autoSpaceDN w:val="0"/>
      <w:snapToGrid w:val="0"/>
      <w:spacing w:line="590" w:lineRule="atLeast"/>
      <w:ind w:firstLine="624"/>
      <w:jc w:val="both"/>
    </w:pPr>
    <w:rPr>
      <w:rFonts w:eastAsia="方正仿宋_GBK"/>
      <w:snapToGrid w:val="0"/>
      <w:sz w:val="32"/>
    </w:rPr>
  </w:style>
  <w:style w:type="paragraph" w:styleId="1">
    <w:name w:val="heading 1"/>
    <w:basedOn w:val="a"/>
    <w:next w:val="a"/>
    <w:pPr>
      <w:keepNext/>
      <w:keepLines/>
      <w:spacing w:before="340" w:after="330" w:line="578" w:lineRule="atLeast"/>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a"/>
    <w:pPr>
      <w:adjustRightInd w:val="0"/>
      <w:snapToGrid/>
      <w:ind w:firstLine="0"/>
      <w:jc w:val="left"/>
    </w:pPr>
    <w:rPr>
      <w:spacing w:val="-25"/>
    </w:rPr>
  </w:style>
  <w:style w:type="paragraph" w:styleId="a4">
    <w:name w:val="footer"/>
    <w:basedOn w:val="a"/>
    <w:pPr>
      <w:tabs>
        <w:tab w:val="center" w:pos="4153"/>
        <w:tab w:val="right" w:pos="8306"/>
      </w:tabs>
      <w:spacing w:line="400" w:lineRule="atLeast"/>
      <w:ind w:firstLine="0"/>
      <w:jc w:val="center"/>
    </w:pPr>
    <w:rPr>
      <w:sz w:val="28"/>
    </w:rPr>
  </w:style>
  <w:style w:type="paragraph" w:styleId="a5">
    <w:name w:val="header"/>
    <w:basedOn w:val="a"/>
    <w:qFormat/>
    <w:pPr>
      <w:pBdr>
        <w:bottom w:val="single" w:sz="6" w:space="1" w:color="auto"/>
      </w:pBdr>
      <w:tabs>
        <w:tab w:val="center" w:pos="4153"/>
        <w:tab w:val="right" w:pos="8306"/>
      </w:tabs>
      <w:spacing w:line="240" w:lineRule="atLeast"/>
      <w:jc w:val="center"/>
    </w:pPr>
    <w:rPr>
      <w:sz w:val="18"/>
    </w:rPr>
  </w:style>
  <w:style w:type="paragraph" w:styleId="a6">
    <w:name w:val="Normal (Web)"/>
    <w:basedOn w:val="a"/>
    <w:pPr>
      <w:widowControl/>
      <w:spacing w:beforeAutospacing="1" w:afterAutospacing="1"/>
      <w:jc w:val="left"/>
    </w:pPr>
    <w:rPr>
      <w:rFonts w:ascii="宋体" w:eastAsia="宋体" w:hAnsi="宋体" w:hint="eastAsia"/>
      <w:sz w:val="24"/>
      <w:szCs w:val="24"/>
    </w:rPr>
  </w:style>
  <w:style w:type="table" w:styleId="a7">
    <w:name w:val="Table Grid"/>
    <w:basedOn w:val="a1"/>
    <w:qFormat/>
    <w:pPr>
      <w:widowControl w:val="0"/>
      <w:autoSpaceDE w:val="0"/>
      <w:autoSpaceDN w:val="0"/>
      <w:snapToGrid w:val="0"/>
      <w:spacing w:line="590" w:lineRule="atLeast"/>
      <w:ind w:firstLine="624"/>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0"/>
    <w:qFormat/>
  </w:style>
  <w:style w:type="paragraph" w:customStyle="1" w:styleId="10">
    <w:name w:val="标题1"/>
    <w:basedOn w:val="a"/>
    <w:next w:val="a"/>
    <w:qFormat/>
    <w:pPr>
      <w:tabs>
        <w:tab w:val="left" w:pos="9193"/>
        <w:tab w:val="left" w:pos="9827"/>
      </w:tabs>
      <w:spacing w:line="700" w:lineRule="atLeast"/>
      <w:ind w:firstLine="0"/>
      <w:jc w:val="center"/>
    </w:pPr>
    <w:rPr>
      <w:rFonts w:eastAsia="方正小标宋_GBK"/>
      <w:sz w:val="44"/>
    </w:rPr>
  </w:style>
  <w:style w:type="paragraph" w:customStyle="1" w:styleId="a9">
    <w:name w:val="红线"/>
    <w:basedOn w:val="1"/>
    <w:pPr>
      <w:keepNext w:val="0"/>
      <w:keepLines w:val="0"/>
      <w:adjustRightInd w:val="0"/>
      <w:snapToGrid/>
      <w:spacing w:before="0" w:after="851" w:line="227" w:lineRule="atLeast"/>
      <w:ind w:right="-142" w:firstLine="0"/>
      <w:jc w:val="center"/>
      <w:outlineLvl w:val="9"/>
    </w:pPr>
    <w:rPr>
      <w:rFonts w:ascii="宋体" w:eastAsia="宋体"/>
      <w:kern w:val="0"/>
      <w:sz w:val="10"/>
    </w:rPr>
  </w:style>
  <w:style w:type="paragraph" w:customStyle="1" w:styleId="2">
    <w:name w:val="标题2"/>
    <w:basedOn w:val="a"/>
    <w:next w:val="a"/>
    <w:qFormat/>
    <w:pPr>
      <w:ind w:firstLine="0"/>
      <w:jc w:val="center"/>
    </w:pPr>
    <w:rPr>
      <w:rFonts w:eastAsia="方正楷体_GBK"/>
    </w:rPr>
  </w:style>
  <w:style w:type="paragraph" w:customStyle="1" w:styleId="3">
    <w:name w:val="标题3"/>
    <w:basedOn w:val="a"/>
    <w:next w:val="a"/>
    <w:qFormat/>
    <w:rPr>
      <w:rFonts w:eastAsia="方正黑体_GBK"/>
    </w:rPr>
  </w:style>
  <w:style w:type="paragraph" w:customStyle="1" w:styleId="aa">
    <w:name w:val="密级"/>
    <w:basedOn w:val="a"/>
    <w:qFormat/>
    <w:pPr>
      <w:adjustRightInd w:val="0"/>
      <w:snapToGrid/>
      <w:spacing w:line="425" w:lineRule="atLeast"/>
      <w:ind w:firstLine="0"/>
      <w:jc w:val="right"/>
    </w:pPr>
    <w:rPr>
      <w:rFonts w:ascii="黑体" w:eastAsia="黑体"/>
      <w:sz w:val="30"/>
    </w:rPr>
  </w:style>
  <w:style w:type="paragraph" w:customStyle="1" w:styleId="ab">
    <w:name w:val="主题词"/>
    <w:basedOn w:val="a"/>
    <w:pPr>
      <w:adjustRightInd w:val="0"/>
      <w:snapToGrid/>
      <w:spacing w:line="240" w:lineRule="atLeast"/>
      <w:ind w:firstLine="0"/>
      <w:jc w:val="left"/>
    </w:pPr>
    <w:rPr>
      <w:rFonts w:ascii="方正黑体_GBK" w:eastAsia="方正黑体_GBK"/>
    </w:rPr>
  </w:style>
  <w:style w:type="paragraph" w:customStyle="1" w:styleId="ac">
    <w:name w:val="抄送栏"/>
    <w:basedOn w:val="a"/>
    <w:pPr>
      <w:adjustRightInd w:val="0"/>
      <w:snapToGrid/>
      <w:spacing w:line="454" w:lineRule="atLeast"/>
      <w:ind w:left="1310" w:right="357" w:hanging="953"/>
    </w:pPr>
  </w:style>
  <w:style w:type="paragraph" w:customStyle="1" w:styleId="ad">
    <w:name w:val="线型"/>
    <w:basedOn w:val="ac"/>
    <w:pPr>
      <w:spacing w:line="240" w:lineRule="auto"/>
      <w:ind w:left="0" w:firstLine="0"/>
      <w:jc w:val="center"/>
    </w:pPr>
    <w:rPr>
      <w:sz w:val="21"/>
    </w:rPr>
  </w:style>
  <w:style w:type="paragraph" w:customStyle="1" w:styleId="ae">
    <w:name w:val="印发栏"/>
    <w:basedOn w:val="a3"/>
    <w:pPr>
      <w:tabs>
        <w:tab w:val="right" w:pos="8465"/>
      </w:tabs>
      <w:spacing w:line="454" w:lineRule="atLeast"/>
      <w:ind w:left="357" w:right="357"/>
    </w:pPr>
    <w:rPr>
      <w:spacing w:val="0"/>
    </w:rPr>
  </w:style>
  <w:style w:type="paragraph" w:customStyle="1" w:styleId="af">
    <w:name w:val="印数"/>
    <w:basedOn w:val="ae"/>
    <w:pPr>
      <w:spacing w:line="400" w:lineRule="atLeast"/>
      <w:ind w:left="0" w:right="0"/>
      <w:jc w:val="right"/>
    </w:pPr>
  </w:style>
  <w:style w:type="paragraph" w:customStyle="1" w:styleId="af0">
    <w:name w:val="附件栏"/>
    <w:basedOn w:val="a"/>
  </w:style>
  <w:style w:type="paragraph" w:customStyle="1" w:styleId="af1">
    <w:name w:val="文头"/>
    <w:basedOn w:val="a"/>
    <w:qFormat/>
    <w:pPr>
      <w:tabs>
        <w:tab w:val="left" w:pos="6663"/>
      </w:tabs>
      <w:spacing w:after="800" w:line="1500" w:lineRule="atLeast"/>
      <w:ind w:left="511" w:right="227" w:hanging="284"/>
      <w:jc w:val="distribute"/>
    </w:pPr>
    <w:rPr>
      <w:rFonts w:ascii="汉鼎简大宋" w:eastAsia="汉鼎简大宋"/>
      <w:b/>
      <w:color w:val="FF0000"/>
      <w:w w:val="62"/>
      <w:sz w:val="140"/>
    </w:rPr>
  </w:style>
  <w:style w:type="paragraph" w:customStyle="1" w:styleId="af2">
    <w:name w:val="紧急程度"/>
    <w:basedOn w:val="aa"/>
    <w:pPr>
      <w:spacing w:line="397" w:lineRule="atLeast"/>
    </w:pPr>
    <w:rPr>
      <w:rFonts w:ascii="汉鼎简黑体" w:eastAsia="汉鼎简黑体" w:hAnsi="汉鼎简黑体"/>
      <w:sz w:val="32"/>
    </w:rPr>
  </w:style>
  <w:style w:type="paragraph" w:customStyle="1" w:styleId="88526">
    <w:name w:val="样式 主题词 + 段后: 8.85 磅 行距: 固定值 26 磅"/>
    <w:basedOn w:val="ab"/>
    <w:pPr>
      <w:spacing w:after="177" w:line="520" w:lineRule="exact"/>
    </w:pPr>
    <w:rPr>
      <w:rFonts w:cs="宋体"/>
      <w:bCs/>
    </w:rPr>
  </w:style>
  <w:style w:type="paragraph" w:styleId="af3">
    <w:name w:val="Balloon Text"/>
    <w:basedOn w:val="a"/>
    <w:link w:val="af4"/>
    <w:rsid w:val="00FB2AF8"/>
    <w:pPr>
      <w:spacing w:line="240" w:lineRule="auto"/>
    </w:pPr>
    <w:rPr>
      <w:sz w:val="18"/>
      <w:szCs w:val="18"/>
    </w:rPr>
  </w:style>
  <w:style w:type="character" w:customStyle="1" w:styleId="af4">
    <w:name w:val="批注框文本 字符"/>
    <w:basedOn w:val="a0"/>
    <w:link w:val="af3"/>
    <w:rsid w:val="00FB2AF8"/>
    <w:rPr>
      <w:rFonts w:eastAsia="方正仿宋_GBK"/>
      <w:snapToGrid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470</Words>
  <Characters>2679</Characters>
  <Application>Microsoft Office Word</Application>
  <DocSecurity>0</DocSecurity>
  <Lines>22</Lines>
  <Paragraphs>6</Paragraphs>
  <ScaleCrop>false</ScaleCrop>
  <Company/>
  <LinksUpToDate>false</LinksUpToDate>
  <CharactersWithSpaces>3143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省厅2（下行）</dc:title>
  <dc:creator>zjt</dc:creator>
  <cp:lastModifiedBy>丁侦原</cp:lastModifiedBy>
  <cp:revision>2</cp:revision>
  <dcterms:created xsi:type="dcterms:W3CDTF">2023-05-26T23:54:00Z</dcterms:created>
  <dcterms:modified xsi:type="dcterms:W3CDTF">2023-12-11T09:20:00Z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