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9FB" w:rsidRDefault="00FE19FB" w:rsidP="00FE19FB">
      <w:pPr>
        <w:widowControl/>
        <w:jc w:val="left"/>
      </w:pPr>
      <w:r>
        <w:rPr>
          <w:rFonts w:ascii="黑体" w:eastAsia="黑体" w:hAnsi="宋体" w:cs="黑体"/>
          <w:kern w:val="0"/>
          <w:sz w:val="32"/>
          <w:szCs w:val="32"/>
          <w:lang w:bidi="ar"/>
        </w:rPr>
        <w:t>附件1</w:t>
      </w:r>
    </w:p>
    <w:p w:rsidR="00FE19FB" w:rsidRDefault="00FE19FB" w:rsidP="00FE19FB">
      <w:pPr>
        <w:widowControl/>
        <w:jc w:val="center"/>
        <w:rPr>
          <w:rFonts w:eastAsia="方正小标宋简体" w:cs="方正小标宋简体"/>
          <w:kern w:val="0"/>
          <w:sz w:val="44"/>
          <w:szCs w:val="44"/>
          <w:lang w:bidi="ar"/>
        </w:rPr>
      </w:pPr>
      <w:r>
        <w:rPr>
          <w:rFonts w:eastAsia="方正小标宋简体" w:cs="方正小标宋简体"/>
          <w:kern w:val="0"/>
          <w:sz w:val="44"/>
          <w:szCs w:val="44"/>
          <w:lang w:bidi="ar"/>
        </w:rPr>
        <w:t>常州市房屋市政工程项目安全生产动态核查表</w:t>
      </w:r>
      <w:proofErr w:type="gramStart"/>
      <w:r>
        <w:rPr>
          <w:rFonts w:eastAsia="方正小标宋简体" w:cs="方正小标宋简体"/>
          <w:kern w:val="0"/>
          <w:sz w:val="44"/>
          <w:szCs w:val="44"/>
          <w:lang w:bidi="ar"/>
        </w:rPr>
        <w:t>一</w:t>
      </w:r>
      <w:proofErr w:type="gramEnd"/>
      <w:r>
        <w:rPr>
          <w:rFonts w:eastAsia="方正小标宋简体" w:cs="方正小标宋简体"/>
          <w:kern w:val="0"/>
          <w:sz w:val="44"/>
          <w:szCs w:val="44"/>
          <w:lang w:bidi="ar"/>
        </w:rPr>
        <w:t>（施工企业）</w:t>
      </w:r>
    </w:p>
    <w:p w:rsidR="00FE19FB" w:rsidRDefault="00FE19FB" w:rsidP="00FE19FB">
      <w:pPr>
        <w:widowControl/>
        <w:jc w:val="center"/>
        <w:rPr>
          <w:rFonts w:eastAsia="方正小标宋简体" w:cs="方正小标宋简体"/>
          <w:kern w:val="0"/>
          <w:sz w:val="28"/>
          <w:szCs w:val="28"/>
          <w:lang w:bidi="ar"/>
        </w:rPr>
      </w:pPr>
    </w:p>
    <w:tbl>
      <w:tblPr>
        <w:tblW w:w="14896" w:type="dxa"/>
        <w:jc w:val="center"/>
        <w:tblInd w:w="108" w:type="dxa"/>
        <w:tblBorders>
          <w:top w:val="single" w:sz="4" w:space="0" w:color="000000"/>
          <w:left w:val="single" w:sz="4" w:space="0" w:color="000000"/>
          <w:bottom w:val="single" w:sz="4" w:space="0" w:color="000000"/>
          <w:right w:val="single" w:sz="4" w:space="0" w:color="000000"/>
          <w:insideH w:val="outset" w:sz="6" w:space="0" w:color="auto"/>
          <w:insideV w:val="outset" w:sz="6" w:space="0" w:color="auto"/>
        </w:tblBorders>
        <w:tblLayout w:type="fixed"/>
        <w:tblLook w:val="0000" w:firstRow="0" w:lastRow="0" w:firstColumn="0" w:lastColumn="0" w:noHBand="0" w:noVBand="0"/>
      </w:tblPr>
      <w:tblGrid>
        <w:gridCol w:w="661"/>
        <w:gridCol w:w="1314"/>
        <w:gridCol w:w="1843"/>
        <w:gridCol w:w="1283"/>
        <w:gridCol w:w="2270"/>
        <w:gridCol w:w="2409"/>
        <w:gridCol w:w="1631"/>
        <w:gridCol w:w="851"/>
        <w:gridCol w:w="440"/>
        <w:gridCol w:w="410"/>
        <w:gridCol w:w="1784"/>
      </w:tblGrid>
      <w:tr w:rsidR="00FE19FB" w:rsidTr="005A1B42">
        <w:trPr>
          <w:trHeight w:val="620"/>
          <w:jc w:val="center"/>
        </w:trPr>
        <w:tc>
          <w:tcPr>
            <w:tcW w:w="12700" w:type="dxa"/>
            <w:gridSpan w:val="9"/>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left"/>
            </w:pPr>
            <w:r>
              <w:rPr>
                <w:rFonts w:ascii="宋体" w:hAnsi="宋体" w:cs="宋体" w:hint="eastAsia"/>
                <w:b/>
                <w:kern w:val="0"/>
                <w:sz w:val="24"/>
                <w:lang w:bidi="ar"/>
              </w:rPr>
              <w:t>一、项目基本信息</w:t>
            </w:r>
          </w:p>
        </w:tc>
        <w:tc>
          <w:tcPr>
            <w:tcW w:w="2194"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ind w:firstLineChars="300" w:firstLine="720"/>
              <w:jc w:val="left"/>
            </w:pPr>
            <w:r>
              <w:rPr>
                <w:rFonts w:ascii="宋体" w:hAnsi="宋体" w:cs="宋体" w:hint="eastAsia"/>
                <w:kern w:val="0"/>
                <w:sz w:val="24"/>
                <w:lang w:bidi="ar"/>
              </w:rPr>
              <w:t>年   季度</w:t>
            </w:r>
          </w:p>
        </w:tc>
      </w:tr>
      <w:tr w:rsidR="00FE19FB" w:rsidTr="005A1B42">
        <w:trPr>
          <w:trHeight w:val="660"/>
          <w:jc w:val="center"/>
        </w:trPr>
        <w:tc>
          <w:tcPr>
            <w:tcW w:w="1975"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工程名称</w:t>
            </w:r>
          </w:p>
        </w:tc>
        <w:tc>
          <w:tcPr>
            <w:tcW w:w="3126"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2270"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施工企业</w:t>
            </w:r>
          </w:p>
        </w:tc>
        <w:tc>
          <w:tcPr>
            <w:tcW w:w="2409"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2922" w:type="dxa"/>
            <w:gridSpan w:val="3"/>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工程类别</w:t>
            </w:r>
          </w:p>
        </w:tc>
        <w:tc>
          <w:tcPr>
            <w:tcW w:w="2194"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r>
      <w:tr w:rsidR="00FE19FB" w:rsidTr="005A1B42">
        <w:trPr>
          <w:trHeight w:val="760"/>
          <w:jc w:val="center"/>
        </w:trPr>
        <w:tc>
          <w:tcPr>
            <w:tcW w:w="1975"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监督机构</w:t>
            </w:r>
          </w:p>
        </w:tc>
        <w:tc>
          <w:tcPr>
            <w:tcW w:w="3126"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2270"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施工许可证编号</w:t>
            </w:r>
          </w:p>
        </w:tc>
        <w:tc>
          <w:tcPr>
            <w:tcW w:w="2409"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2922" w:type="dxa"/>
            <w:gridSpan w:val="3"/>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所属区（市）</w:t>
            </w:r>
          </w:p>
        </w:tc>
        <w:tc>
          <w:tcPr>
            <w:tcW w:w="2194"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r>
      <w:tr w:rsidR="00FE19FB" w:rsidTr="005A1B42">
        <w:trPr>
          <w:trHeight w:val="706"/>
          <w:jc w:val="center"/>
        </w:trPr>
        <w:tc>
          <w:tcPr>
            <w:tcW w:w="14894" w:type="dxa"/>
            <w:gridSpan w:val="11"/>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left"/>
            </w:pPr>
            <w:r>
              <w:rPr>
                <w:rFonts w:ascii="宋体" w:hAnsi="宋体" w:cs="宋体" w:hint="eastAsia"/>
                <w:b/>
                <w:kern w:val="0"/>
                <w:sz w:val="24"/>
                <w:lang w:bidi="ar"/>
              </w:rPr>
              <w:t>二、项目核查得分情况（100分）</w:t>
            </w:r>
          </w:p>
        </w:tc>
      </w:tr>
      <w:tr w:rsidR="00FE19FB" w:rsidTr="005A1B42">
        <w:trPr>
          <w:trHeight w:val="840"/>
          <w:jc w:val="center"/>
        </w:trPr>
        <w:tc>
          <w:tcPr>
            <w:tcW w:w="66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b/>
                <w:kern w:val="0"/>
                <w:sz w:val="24"/>
                <w:lang w:bidi="ar"/>
              </w:rPr>
              <w:t>序号</w:t>
            </w:r>
          </w:p>
        </w:tc>
        <w:tc>
          <w:tcPr>
            <w:tcW w:w="3157"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b/>
                <w:kern w:val="0"/>
                <w:sz w:val="24"/>
                <w:lang w:bidi="ar"/>
              </w:rPr>
              <w:t>核查项目</w:t>
            </w:r>
          </w:p>
        </w:tc>
        <w:tc>
          <w:tcPr>
            <w:tcW w:w="7593" w:type="dxa"/>
            <w:gridSpan w:val="4"/>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b/>
                <w:kern w:val="0"/>
                <w:sz w:val="24"/>
                <w:lang w:bidi="ar"/>
              </w:rPr>
              <w:t>内容及扣分办法</w:t>
            </w:r>
          </w:p>
        </w:tc>
        <w:tc>
          <w:tcPr>
            <w:tcW w:w="85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b/>
                <w:kern w:val="0"/>
                <w:sz w:val="24"/>
                <w:lang w:bidi="ar"/>
              </w:rPr>
              <w:t>季度扣分</w:t>
            </w:r>
          </w:p>
        </w:tc>
        <w:tc>
          <w:tcPr>
            <w:tcW w:w="850"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b/>
                <w:kern w:val="0"/>
                <w:sz w:val="24"/>
                <w:lang w:bidi="ar"/>
              </w:rPr>
              <w:t>季度得分</w:t>
            </w:r>
          </w:p>
        </w:tc>
        <w:tc>
          <w:tcPr>
            <w:tcW w:w="178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jc w:val="center"/>
              <w:rPr>
                <w:rFonts w:ascii="宋体" w:hAnsi="宋体" w:cs="宋体" w:hint="eastAsia"/>
                <w:b/>
                <w:kern w:val="0"/>
                <w:sz w:val="24"/>
                <w:lang w:bidi="ar"/>
              </w:rPr>
            </w:pPr>
            <w:r>
              <w:rPr>
                <w:rFonts w:ascii="宋体" w:hAnsi="宋体" w:cs="宋体" w:hint="eastAsia"/>
                <w:b/>
                <w:kern w:val="0"/>
                <w:sz w:val="24"/>
                <w:lang w:bidi="ar"/>
              </w:rPr>
              <w:t>扣分</w:t>
            </w:r>
          </w:p>
          <w:p w:rsidR="00FE19FB" w:rsidRDefault="00FE19FB" w:rsidP="005A1B42">
            <w:pPr>
              <w:widowControl/>
              <w:snapToGrid w:val="0"/>
              <w:jc w:val="center"/>
            </w:pPr>
            <w:r>
              <w:rPr>
                <w:rFonts w:ascii="宋体" w:hAnsi="宋体" w:cs="宋体" w:hint="eastAsia"/>
                <w:b/>
                <w:kern w:val="0"/>
                <w:sz w:val="24"/>
                <w:lang w:bidi="ar"/>
              </w:rPr>
              <w:t>原因</w:t>
            </w:r>
          </w:p>
        </w:tc>
      </w:tr>
      <w:tr w:rsidR="00FE19FB" w:rsidTr="005A1B42">
        <w:trPr>
          <w:trHeight w:val="3220"/>
          <w:jc w:val="center"/>
        </w:trPr>
        <w:tc>
          <w:tcPr>
            <w:tcW w:w="66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1</w:t>
            </w:r>
          </w:p>
        </w:tc>
        <w:tc>
          <w:tcPr>
            <w:tcW w:w="3157"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安全生产基本条件</w:t>
            </w:r>
          </w:p>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（40分）</w:t>
            </w:r>
          </w:p>
        </w:tc>
        <w:tc>
          <w:tcPr>
            <w:tcW w:w="7593" w:type="dxa"/>
            <w:gridSpan w:val="4"/>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left"/>
            </w:pPr>
            <w:r>
              <w:rPr>
                <w:rFonts w:ascii="宋体" w:hAnsi="宋体" w:cs="宋体" w:hint="eastAsia"/>
                <w:kern w:val="0"/>
                <w:sz w:val="24"/>
                <w:lang w:bidi="ar"/>
              </w:rPr>
              <w:t>项目应建立、健全安全生产管理体系和应急管理机制，保持安全生产的良好状态。不符合以下基本能力要求的，扣除相应分值：（1）未建立项目安全生产管理体系，未落实安全文明施工措施费的，扣10分；（2）未购置安全生产责任险，未建立生产安全事故应急机制的，扣10分；（3）项目未严格执行各级管理部门对于安全生产工作相关要求的，扣3~5分；（4）项目因存在安全管理类违法违规行为被区级及以上建设行政主管部门列为反面典型案例的</w:t>
            </w:r>
            <w:r>
              <w:rPr>
                <w:rFonts w:ascii="宋体" w:hAnsi="宋体" w:cs="宋体"/>
                <w:kern w:val="0"/>
                <w:sz w:val="24"/>
                <w:lang w:bidi="ar"/>
              </w:rPr>
              <w:t>，</w:t>
            </w:r>
            <w:r>
              <w:rPr>
                <w:rFonts w:ascii="宋体" w:hAnsi="宋体" w:cs="宋体" w:hint="eastAsia"/>
                <w:kern w:val="0"/>
                <w:sz w:val="24"/>
                <w:lang w:bidi="ar"/>
              </w:rPr>
              <w:t>有一起扣5分</w:t>
            </w:r>
            <w:r>
              <w:rPr>
                <w:rFonts w:ascii="宋体" w:hAnsi="宋体" w:cs="宋体"/>
                <w:kern w:val="0"/>
                <w:sz w:val="24"/>
                <w:lang w:bidi="ar"/>
              </w:rPr>
              <w:t>；施工企业</w:t>
            </w:r>
            <w:r>
              <w:rPr>
                <w:rFonts w:ascii="宋体" w:hAnsi="宋体" w:cs="宋体" w:hint="eastAsia"/>
                <w:kern w:val="0"/>
                <w:sz w:val="24"/>
                <w:lang w:bidi="ar"/>
              </w:rPr>
              <w:t>受到行政处罚的</w:t>
            </w:r>
            <w:r>
              <w:rPr>
                <w:rFonts w:ascii="宋体" w:hAnsi="宋体" w:cs="宋体"/>
                <w:kern w:val="0"/>
                <w:sz w:val="24"/>
                <w:lang w:bidi="ar"/>
              </w:rPr>
              <w:t>，</w:t>
            </w:r>
            <w:r>
              <w:rPr>
                <w:rFonts w:ascii="宋体" w:hAnsi="宋体" w:cs="宋体" w:hint="eastAsia"/>
                <w:kern w:val="0"/>
                <w:sz w:val="24"/>
                <w:lang w:bidi="ar"/>
              </w:rPr>
              <w:t>有一起扣10分，扣完为止；（5）项目发生有责亡人事故且该施工企业被行政处罚的，有一起扣20分。</w:t>
            </w:r>
          </w:p>
        </w:tc>
        <w:tc>
          <w:tcPr>
            <w:tcW w:w="85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b/>
                <w:kern w:val="0"/>
                <w:sz w:val="24"/>
                <w:lang w:bidi="ar"/>
              </w:rPr>
              <w:t> </w:t>
            </w:r>
          </w:p>
        </w:tc>
        <w:tc>
          <w:tcPr>
            <w:tcW w:w="850"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b/>
                <w:kern w:val="0"/>
                <w:sz w:val="24"/>
                <w:lang w:bidi="ar"/>
              </w:rPr>
              <w:t> </w:t>
            </w:r>
          </w:p>
        </w:tc>
        <w:tc>
          <w:tcPr>
            <w:tcW w:w="178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b/>
                <w:kern w:val="0"/>
                <w:sz w:val="24"/>
                <w:lang w:bidi="ar"/>
              </w:rPr>
              <w:t> </w:t>
            </w:r>
          </w:p>
        </w:tc>
      </w:tr>
      <w:tr w:rsidR="00FE19FB" w:rsidTr="005A1B42">
        <w:trPr>
          <w:jc w:val="center"/>
        </w:trPr>
        <w:tc>
          <w:tcPr>
            <w:tcW w:w="661" w:type="dxa"/>
            <w:vMerge w:val="restart"/>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lastRenderedPageBreak/>
              <w:t>2</w:t>
            </w:r>
          </w:p>
        </w:tc>
        <w:tc>
          <w:tcPr>
            <w:tcW w:w="1314" w:type="dxa"/>
            <w:vMerge w:val="restart"/>
            <w:tcBorders>
              <w:top w:val="single" w:sz="4" w:space="0" w:color="000000"/>
              <w:left w:val="single" w:sz="4" w:space="0" w:color="000000"/>
              <w:bottom w:val="single" w:sz="4" w:space="0" w:color="000000"/>
              <w:right w:val="single" w:sz="4" w:space="0" w:color="auto"/>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安全行为管理</w:t>
            </w:r>
          </w:p>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（30分）</w:t>
            </w:r>
          </w:p>
        </w:tc>
        <w:tc>
          <w:tcPr>
            <w:tcW w:w="1843" w:type="dxa"/>
            <w:tcBorders>
              <w:top w:val="single" w:sz="4" w:space="0" w:color="000000"/>
              <w:left w:val="single" w:sz="4" w:space="0" w:color="auto"/>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现场管理人员到岗履职情况</w:t>
            </w:r>
          </w:p>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（10分）</w:t>
            </w:r>
          </w:p>
        </w:tc>
        <w:tc>
          <w:tcPr>
            <w:tcW w:w="7593" w:type="dxa"/>
            <w:gridSpan w:val="4"/>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left"/>
            </w:pPr>
            <w:r>
              <w:rPr>
                <w:rFonts w:ascii="宋体" w:hAnsi="宋体" w:cs="宋体" w:hint="eastAsia"/>
                <w:kern w:val="0"/>
                <w:sz w:val="24"/>
                <w:lang w:bidi="ar"/>
              </w:rPr>
              <w:t>（1）项目经理每月有效考勤天数不得低于当月自然天数的 70%（每日施工现场考勤记录累计时长大于4小时方为有效考勤），不满足的，每月扣4分，扣完为止；（2）项目安全负责人每月有效考勤天数不得低于当月自然天数的 70%（每日施工现场考勤记录累计时长大于4小时方为有效考勤），不满足的，每月扣4分，扣完为止。</w:t>
            </w:r>
          </w:p>
        </w:tc>
        <w:tc>
          <w:tcPr>
            <w:tcW w:w="85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850"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178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r>
      <w:tr w:rsidR="00FE19FB" w:rsidTr="005A1B42">
        <w:trPr>
          <w:jc w:val="center"/>
        </w:trPr>
        <w:tc>
          <w:tcPr>
            <w:tcW w:w="661" w:type="dxa"/>
            <w:vMerge/>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rPr>
                <w:rFonts w:ascii="宋体" w:hint="eastAsia"/>
                <w:sz w:val="24"/>
              </w:rPr>
            </w:pPr>
          </w:p>
        </w:tc>
        <w:tc>
          <w:tcPr>
            <w:tcW w:w="1314" w:type="dxa"/>
            <w:vMerge/>
            <w:tcBorders>
              <w:top w:val="single" w:sz="4" w:space="0" w:color="000000"/>
              <w:left w:val="single" w:sz="4" w:space="0" w:color="000000"/>
              <w:bottom w:val="single" w:sz="4" w:space="0" w:color="000000"/>
              <w:right w:val="single" w:sz="4" w:space="0" w:color="auto"/>
            </w:tcBorders>
            <w:vAlign w:val="center"/>
          </w:tcPr>
          <w:p w:rsidR="00FE19FB" w:rsidRDefault="00FE19FB" w:rsidP="005A1B42">
            <w:pPr>
              <w:rPr>
                <w:rFonts w:ascii="宋体" w:hint="eastAsia"/>
                <w:sz w:val="24"/>
              </w:rPr>
            </w:pPr>
          </w:p>
        </w:tc>
        <w:tc>
          <w:tcPr>
            <w:tcW w:w="1843" w:type="dxa"/>
            <w:tcBorders>
              <w:top w:val="single" w:sz="4" w:space="0" w:color="000000"/>
              <w:left w:val="single" w:sz="4" w:space="0" w:color="auto"/>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“晨会”制度落实情况</w:t>
            </w:r>
          </w:p>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（5分）</w:t>
            </w:r>
          </w:p>
        </w:tc>
        <w:tc>
          <w:tcPr>
            <w:tcW w:w="7593" w:type="dxa"/>
            <w:gridSpan w:val="4"/>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left"/>
            </w:pPr>
            <w:r>
              <w:rPr>
                <w:rFonts w:ascii="宋体" w:hAnsi="宋体" w:cs="宋体" w:hint="eastAsia"/>
                <w:kern w:val="0"/>
                <w:sz w:val="24"/>
                <w:lang w:bidi="ar"/>
              </w:rPr>
              <w:t>施工总承包单位应严格落实班前安全“晨会”制度，每日将各专业（劳务）分包单位作业班组班前安全“晨会”活动情况上传至“监管系统”（如因天气、国家法定节假日等原因暂停施工，总承包单位应在“监管系统”中填写未开展原因）；“晨会”未落实或落实不到位的，每月扣1~2分，扣完为止。</w:t>
            </w:r>
          </w:p>
        </w:tc>
        <w:tc>
          <w:tcPr>
            <w:tcW w:w="85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850"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178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r>
      <w:tr w:rsidR="00FE19FB" w:rsidTr="005A1B42">
        <w:trPr>
          <w:jc w:val="center"/>
        </w:trPr>
        <w:tc>
          <w:tcPr>
            <w:tcW w:w="661" w:type="dxa"/>
            <w:vMerge/>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rPr>
                <w:rFonts w:ascii="宋体" w:hint="eastAsia"/>
                <w:sz w:val="24"/>
              </w:rPr>
            </w:pPr>
          </w:p>
        </w:tc>
        <w:tc>
          <w:tcPr>
            <w:tcW w:w="1314" w:type="dxa"/>
            <w:vMerge/>
            <w:tcBorders>
              <w:top w:val="single" w:sz="4" w:space="0" w:color="000000"/>
              <w:left w:val="single" w:sz="4" w:space="0" w:color="000000"/>
              <w:bottom w:val="single" w:sz="4" w:space="0" w:color="000000"/>
              <w:right w:val="single" w:sz="4" w:space="0" w:color="auto"/>
            </w:tcBorders>
            <w:vAlign w:val="center"/>
          </w:tcPr>
          <w:p w:rsidR="00FE19FB" w:rsidRDefault="00FE19FB" w:rsidP="005A1B42">
            <w:pPr>
              <w:rPr>
                <w:rFonts w:ascii="宋体" w:hint="eastAsia"/>
                <w:sz w:val="24"/>
              </w:rPr>
            </w:pPr>
          </w:p>
        </w:tc>
        <w:tc>
          <w:tcPr>
            <w:tcW w:w="1843" w:type="dxa"/>
            <w:tcBorders>
              <w:top w:val="single" w:sz="4" w:space="0" w:color="000000"/>
              <w:left w:val="single" w:sz="4" w:space="0" w:color="auto"/>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安全日志落实情况（5分）</w:t>
            </w:r>
          </w:p>
        </w:tc>
        <w:tc>
          <w:tcPr>
            <w:tcW w:w="7593" w:type="dxa"/>
            <w:gridSpan w:val="4"/>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left"/>
            </w:pPr>
            <w:r>
              <w:rPr>
                <w:rFonts w:ascii="宋体" w:hAnsi="宋体" w:cs="宋体" w:hint="eastAsia"/>
                <w:kern w:val="0"/>
                <w:sz w:val="24"/>
                <w:lang w:bidi="ar"/>
              </w:rPr>
              <w:t>施工现场专职安全生产管理人员应认真规范填写安全日志，日志记录不满足要求的，按以下情形扣分：安全员日志记录不齐全、未如实记录、记录流于形式的，扣1~3分；日志中安全隐患未闭环管理的，发现一起扣1分，扣完为止。</w:t>
            </w:r>
          </w:p>
        </w:tc>
        <w:tc>
          <w:tcPr>
            <w:tcW w:w="85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850"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178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bCs/>
                <w:kern w:val="0"/>
                <w:sz w:val="24"/>
                <w:lang w:bidi="ar"/>
              </w:rPr>
              <w:t> </w:t>
            </w:r>
          </w:p>
        </w:tc>
      </w:tr>
      <w:tr w:rsidR="00FE19FB" w:rsidTr="005A1B42">
        <w:trPr>
          <w:jc w:val="center"/>
        </w:trPr>
        <w:tc>
          <w:tcPr>
            <w:tcW w:w="661" w:type="dxa"/>
            <w:vMerge/>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rPr>
                <w:rFonts w:ascii="宋体" w:hint="eastAsia"/>
                <w:sz w:val="24"/>
              </w:rPr>
            </w:pPr>
          </w:p>
        </w:tc>
        <w:tc>
          <w:tcPr>
            <w:tcW w:w="1314" w:type="dxa"/>
            <w:vMerge/>
            <w:tcBorders>
              <w:top w:val="single" w:sz="4" w:space="0" w:color="000000"/>
              <w:left w:val="single" w:sz="4" w:space="0" w:color="000000"/>
              <w:bottom w:val="single" w:sz="4" w:space="0" w:color="000000"/>
              <w:right w:val="single" w:sz="4" w:space="0" w:color="auto"/>
            </w:tcBorders>
            <w:vAlign w:val="center"/>
          </w:tcPr>
          <w:p w:rsidR="00FE19FB" w:rsidRDefault="00FE19FB" w:rsidP="005A1B42">
            <w:pPr>
              <w:rPr>
                <w:rFonts w:ascii="宋体" w:hint="eastAsia"/>
                <w:sz w:val="24"/>
              </w:rPr>
            </w:pPr>
          </w:p>
        </w:tc>
        <w:tc>
          <w:tcPr>
            <w:tcW w:w="1843" w:type="dxa"/>
            <w:tcBorders>
              <w:top w:val="single" w:sz="4" w:space="0" w:color="000000"/>
              <w:left w:val="single" w:sz="4" w:space="0" w:color="auto"/>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项目安全生产标准化月度自评情况（5分）</w:t>
            </w:r>
          </w:p>
        </w:tc>
        <w:tc>
          <w:tcPr>
            <w:tcW w:w="7593" w:type="dxa"/>
            <w:gridSpan w:val="4"/>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left"/>
            </w:pPr>
            <w:r>
              <w:rPr>
                <w:rFonts w:ascii="宋体" w:hAnsi="宋体" w:cs="宋体" w:hint="eastAsia"/>
                <w:kern w:val="0"/>
                <w:sz w:val="24"/>
                <w:lang w:bidi="ar"/>
              </w:rPr>
              <w:t>项目施工过程中，项目部每月应开展项目安全生产标准化自评工作，并应将自评情况上传“监管系统”，未上传的，每月扣2分，扣完为止。</w:t>
            </w:r>
          </w:p>
        </w:tc>
        <w:tc>
          <w:tcPr>
            <w:tcW w:w="85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850"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178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bCs/>
                <w:kern w:val="0"/>
                <w:sz w:val="24"/>
                <w:lang w:bidi="ar"/>
              </w:rPr>
              <w:t> </w:t>
            </w:r>
          </w:p>
        </w:tc>
      </w:tr>
      <w:tr w:rsidR="00FE19FB" w:rsidTr="005A1B42">
        <w:trPr>
          <w:jc w:val="center"/>
        </w:trPr>
        <w:tc>
          <w:tcPr>
            <w:tcW w:w="661" w:type="dxa"/>
            <w:vMerge/>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rPr>
                <w:rFonts w:ascii="宋体" w:hint="eastAsia"/>
                <w:sz w:val="24"/>
              </w:rPr>
            </w:pPr>
          </w:p>
        </w:tc>
        <w:tc>
          <w:tcPr>
            <w:tcW w:w="1314" w:type="dxa"/>
            <w:vMerge/>
            <w:tcBorders>
              <w:top w:val="single" w:sz="4" w:space="0" w:color="000000"/>
              <w:left w:val="single" w:sz="4" w:space="0" w:color="000000"/>
              <w:bottom w:val="single" w:sz="4" w:space="0" w:color="000000"/>
              <w:right w:val="single" w:sz="4" w:space="0" w:color="auto"/>
            </w:tcBorders>
            <w:vAlign w:val="center"/>
          </w:tcPr>
          <w:p w:rsidR="00FE19FB" w:rsidRDefault="00FE19FB" w:rsidP="005A1B42">
            <w:pPr>
              <w:rPr>
                <w:rFonts w:ascii="宋体" w:hint="eastAsia"/>
                <w:sz w:val="24"/>
              </w:rPr>
            </w:pPr>
          </w:p>
        </w:tc>
        <w:tc>
          <w:tcPr>
            <w:tcW w:w="1843" w:type="dxa"/>
            <w:tcBorders>
              <w:top w:val="single" w:sz="4" w:space="0" w:color="000000"/>
              <w:left w:val="single" w:sz="4" w:space="0" w:color="auto"/>
              <w:bottom w:val="single" w:sz="4" w:space="0" w:color="000000"/>
              <w:right w:val="single" w:sz="4" w:space="0" w:color="000000"/>
            </w:tcBorders>
            <w:vAlign w:val="center"/>
          </w:tcPr>
          <w:p w:rsidR="00FE19FB" w:rsidRDefault="00FE19FB" w:rsidP="005A1B42">
            <w:pPr>
              <w:widowControl/>
              <w:snapToGrid w:val="0"/>
              <w:jc w:val="center"/>
            </w:pPr>
            <w:r>
              <w:rPr>
                <w:rFonts w:ascii="宋体" w:hAnsi="宋体" w:cs="宋体" w:hint="eastAsia"/>
                <w:kern w:val="0"/>
                <w:sz w:val="24"/>
                <w:lang w:bidi="ar"/>
              </w:rPr>
              <w:t>应急演练情况</w:t>
            </w:r>
          </w:p>
          <w:p w:rsidR="00FE19FB" w:rsidRDefault="00FE19FB" w:rsidP="005A1B42">
            <w:pPr>
              <w:widowControl/>
              <w:snapToGrid w:val="0"/>
              <w:jc w:val="center"/>
            </w:pPr>
            <w:r>
              <w:rPr>
                <w:rFonts w:ascii="宋体" w:hAnsi="宋体" w:cs="宋体" w:hint="eastAsia"/>
                <w:kern w:val="0"/>
                <w:sz w:val="24"/>
                <w:lang w:bidi="ar"/>
              </w:rPr>
              <w:t>（5分）</w:t>
            </w:r>
          </w:p>
        </w:tc>
        <w:tc>
          <w:tcPr>
            <w:tcW w:w="7593" w:type="dxa"/>
            <w:gridSpan w:val="4"/>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left"/>
            </w:pPr>
            <w:r>
              <w:rPr>
                <w:rFonts w:ascii="宋体" w:hAnsi="宋体" w:cs="宋体" w:hint="eastAsia"/>
                <w:kern w:val="0"/>
                <w:sz w:val="24"/>
                <w:lang w:bidi="ar"/>
              </w:rPr>
              <w:t>项目未按照要求（至少每半年一次）组织开展生产安全事故应急演练并对演练情况开展评估总结的，扣5分。</w:t>
            </w:r>
          </w:p>
        </w:tc>
        <w:tc>
          <w:tcPr>
            <w:tcW w:w="85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850"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178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bCs/>
                <w:kern w:val="0"/>
                <w:sz w:val="24"/>
                <w:lang w:bidi="ar"/>
              </w:rPr>
              <w:t> </w:t>
            </w:r>
          </w:p>
        </w:tc>
      </w:tr>
      <w:tr w:rsidR="00FE19FB" w:rsidTr="005A1B42">
        <w:trPr>
          <w:jc w:val="center"/>
        </w:trPr>
        <w:tc>
          <w:tcPr>
            <w:tcW w:w="661" w:type="dxa"/>
            <w:vMerge w:val="restart"/>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3</w:t>
            </w:r>
          </w:p>
        </w:tc>
        <w:tc>
          <w:tcPr>
            <w:tcW w:w="1314" w:type="dxa"/>
            <w:vMerge w:val="restart"/>
            <w:tcBorders>
              <w:top w:val="single" w:sz="4" w:space="0" w:color="000000"/>
              <w:left w:val="single" w:sz="4" w:space="0" w:color="000000"/>
              <w:bottom w:val="single" w:sz="4" w:space="0" w:color="000000"/>
              <w:right w:val="single" w:sz="4" w:space="0" w:color="auto"/>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现场安全管理</w:t>
            </w:r>
          </w:p>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（30分）</w:t>
            </w:r>
          </w:p>
        </w:tc>
        <w:tc>
          <w:tcPr>
            <w:tcW w:w="1843" w:type="dxa"/>
            <w:tcBorders>
              <w:top w:val="single" w:sz="4" w:space="0" w:color="000000"/>
              <w:left w:val="single" w:sz="4" w:space="0" w:color="auto"/>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proofErr w:type="gramStart"/>
            <w:r>
              <w:rPr>
                <w:rFonts w:ascii="宋体" w:hAnsi="宋体" w:cs="宋体" w:hint="eastAsia"/>
                <w:kern w:val="0"/>
                <w:sz w:val="24"/>
                <w:lang w:bidi="ar"/>
              </w:rPr>
              <w:t>危大工程</w:t>
            </w:r>
            <w:proofErr w:type="gramEnd"/>
            <w:r>
              <w:rPr>
                <w:rFonts w:ascii="宋体" w:hAnsi="宋体" w:cs="宋体" w:hint="eastAsia"/>
                <w:kern w:val="0"/>
                <w:sz w:val="24"/>
                <w:lang w:bidi="ar"/>
              </w:rPr>
              <w:t>管理情况（10分）</w:t>
            </w:r>
          </w:p>
        </w:tc>
        <w:tc>
          <w:tcPr>
            <w:tcW w:w="7593" w:type="dxa"/>
            <w:gridSpan w:val="4"/>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left"/>
            </w:pPr>
            <w:r>
              <w:rPr>
                <w:rFonts w:ascii="宋体" w:hAnsi="宋体" w:cs="宋体" w:hint="eastAsia"/>
                <w:kern w:val="0"/>
                <w:sz w:val="24"/>
                <w:lang w:bidi="ar"/>
              </w:rPr>
              <w:t>（1）</w:t>
            </w:r>
            <w:proofErr w:type="gramStart"/>
            <w:r>
              <w:rPr>
                <w:rFonts w:ascii="宋体" w:hAnsi="宋体" w:cs="宋体" w:hint="eastAsia"/>
                <w:kern w:val="0"/>
                <w:sz w:val="24"/>
                <w:lang w:bidi="ar"/>
              </w:rPr>
              <w:t>危大工程</w:t>
            </w:r>
            <w:proofErr w:type="gramEnd"/>
            <w:r>
              <w:rPr>
                <w:rFonts w:ascii="宋体" w:hAnsi="宋体" w:cs="宋体" w:hint="eastAsia"/>
                <w:kern w:val="0"/>
                <w:sz w:val="24"/>
                <w:lang w:bidi="ar"/>
              </w:rPr>
              <w:t>辨识、施工方案编制、论证、审批、执行、验收等环节存在管理不到位的，现场未严格</w:t>
            </w:r>
            <w:proofErr w:type="gramStart"/>
            <w:r>
              <w:rPr>
                <w:rFonts w:ascii="宋体" w:hAnsi="宋体" w:cs="宋体" w:hint="eastAsia"/>
                <w:kern w:val="0"/>
                <w:sz w:val="24"/>
                <w:lang w:bidi="ar"/>
              </w:rPr>
              <w:t>按照危大工程</w:t>
            </w:r>
            <w:proofErr w:type="gramEnd"/>
            <w:r>
              <w:rPr>
                <w:rFonts w:ascii="宋体" w:hAnsi="宋体" w:cs="宋体" w:hint="eastAsia"/>
                <w:kern w:val="0"/>
                <w:sz w:val="24"/>
                <w:lang w:bidi="ar"/>
              </w:rPr>
              <w:t>方案施工的，发现一起扣5分，扣完为止；（2）</w:t>
            </w:r>
            <w:proofErr w:type="gramStart"/>
            <w:r>
              <w:rPr>
                <w:rFonts w:ascii="宋体" w:hAnsi="宋体" w:cs="宋体" w:hint="eastAsia"/>
                <w:kern w:val="0"/>
                <w:sz w:val="24"/>
                <w:lang w:bidi="ar"/>
              </w:rPr>
              <w:t>危大工程</w:t>
            </w:r>
            <w:proofErr w:type="gramEnd"/>
            <w:r>
              <w:rPr>
                <w:rFonts w:ascii="宋体" w:hAnsi="宋体" w:cs="宋体" w:hint="eastAsia"/>
                <w:kern w:val="0"/>
                <w:sz w:val="24"/>
                <w:lang w:bidi="ar"/>
              </w:rPr>
              <w:t>相关资料未上传至“监管系统”的，发现一起扣2分，扣完为止。</w:t>
            </w:r>
          </w:p>
        </w:tc>
        <w:tc>
          <w:tcPr>
            <w:tcW w:w="85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850"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178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bCs/>
                <w:kern w:val="0"/>
                <w:sz w:val="24"/>
                <w:lang w:bidi="ar"/>
              </w:rPr>
              <w:t> </w:t>
            </w:r>
          </w:p>
        </w:tc>
      </w:tr>
      <w:tr w:rsidR="00FE19FB" w:rsidTr="005A1B42">
        <w:trPr>
          <w:jc w:val="center"/>
        </w:trPr>
        <w:tc>
          <w:tcPr>
            <w:tcW w:w="661" w:type="dxa"/>
            <w:vMerge/>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rPr>
                <w:rFonts w:ascii="宋体" w:hint="eastAsia"/>
                <w:sz w:val="24"/>
              </w:rPr>
            </w:pPr>
          </w:p>
        </w:tc>
        <w:tc>
          <w:tcPr>
            <w:tcW w:w="1314" w:type="dxa"/>
            <w:vMerge/>
            <w:tcBorders>
              <w:top w:val="single" w:sz="4" w:space="0" w:color="000000"/>
              <w:left w:val="single" w:sz="4" w:space="0" w:color="000000"/>
              <w:bottom w:val="single" w:sz="4" w:space="0" w:color="000000"/>
              <w:right w:val="single" w:sz="4" w:space="0" w:color="auto"/>
            </w:tcBorders>
            <w:vAlign w:val="center"/>
          </w:tcPr>
          <w:p w:rsidR="00FE19FB" w:rsidRDefault="00FE19FB" w:rsidP="005A1B42">
            <w:pPr>
              <w:rPr>
                <w:rFonts w:ascii="宋体" w:hint="eastAsia"/>
                <w:sz w:val="24"/>
              </w:rPr>
            </w:pPr>
          </w:p>
        </w:tc>
        <w:tc>
          <w:tcPr>
            <w:tcW w:w="1843" w:type="dxa"/>
            <w:tcBorders>
              <w:top w:val="single" w:sz="4" w:space="0" w:color="000000"/>
              <w:left w:val="single" w:sz="4" w:space="0" w:color="auto"/>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工程实体安全管理情况</w:t>
            </w:r>
          </w:p>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（20分）</w:t>
            </w:r>
          </w:p>
        </w:tc>
        <w:tc>
          <w:tcPr>
            <w:tcW w:w="7593" w:type="dxa"/>
            <w:gridSpan w:val="4"/>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left"/>
            </w:pPr>
            <w:r>
              <w:rPr>
                <w:rFonts w:ascii="宋体" w:hAnsi="宋体" w:cs="宋体" w:hint="eastAsia"/>
                <w:kern w:val="0"/>
                <w:sz w:val="24"/>
                <w:lang w:bidi="ar"/>
              </w:rPr>
              <w:t>项目应做好施工现场日常安全管理，并按照《建筑施工安全检查标准》（JGJ59）组织开展安全生产自查自纠，发现隐患及时消除。监督检查发现存在一般安全隐患的，发现一处扣1分；发现重大安全隐患的，发现一处扣5分；因安全隐患被责令停工的，有一起扣5分</w:t>
            </w:r>
            <w:r>
              <w:rPr>
                <w:rFonts w:ascii="宋体" w:hAnsi="宋体" w:cs="宋体"/>
                <w:kern w:val="0"/>
                <w:sz w:val="24"/>
                <w:lang w:bidi="ar"/>
              </w:rPr>
              <w:t>，扣完为止。</w:t>
            </w:r>
            <w:r>
              <w:rPr>
                <w:rFonts w:ascii="宋体" w:hAnsi="宋体" w:cs="宋体" w:hint="eastAsia"/>
                <w:kern w:val="0"/>
                <w:sz w:val="24"/>
                <w:lang w:bidi="ar"/>
              </w:rPr>
              <w:t>（以上内容不重复扣分）</w:t>
            </w:r>
          </w:p>
        </w:tc>
        <w:tc>
          <w:tcPr>
            <w:tcW w:w="85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850" w:type="dxa"/>
            <w:gridSpan w:val="2"/>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c>
          <w:tcPr>
            <w:tcW w:w="1781" w:type="dxa"/>
            <w:tcBorders>
              <w:top w:val="single" w:sz="4" w:space="0" w:color="000000"/>
              <w:left w:val="single" w:sz="4" w:space="0" w:color="000000"/>
              <w:bottom w:val="single" w:sz="4" w:space="0" w:color="000000"/>
              <w:right w:val="single" w:sz="4" w:space="0" w:color="000000"/>
            </w:tcBorders>
            <w:vAlign w:val="center"/>
          </w:tcPr>
          <w:p w:rsidR="00FE19FB" w:rsidRDefault="00FE19FB" w:rsidP="005A1B42">
            <w:pPr>
              <w:widowControl/>
              <w:snapToGrid w:val="0"/>
              <w:spacing w:before="100" w:beforeAutospacing="1" w:after="100" w:afterAutospacing="1"/>
              <w:jc w:val="center"/>
            </w:pPr>
            <w:r>
              <w:rPr>
                <w:rFonts w:ascii="宋体" w:hAnsi="宋体" w:cs="宋体" w:hint="eastAsia"/>
                <w:kern w:val="0"/>
                <w:sz w:val="24"/>
                <w:lang w:bidi="ar"/>
              </w:rPr>
              <w:t> </w:t>
            </w:r>
          </w:p>
        </w:tc>
      </w:tr>
    </w:tbl>
    <w:p w:rsidR="00FE19FB" w:rsidRDefault="00FE19FB" w:rsidP="00FE19FB">
      <w:pPr>
        <w:spacing w:line="640" w:lineRule="exact"/>
        <w:rPr>
          <w:rFonts w:ascii="黑体" w:eastAsia="黑体" w:hAnsi="宋体" w:cs="黑体" w:hint="eastAsia"/>
          <w:sz w:val="32"/>
          <w:szCs w:val="32"/>
        </w:rPr>
      </w:pPr>
      <w:r>
        <w:rPr>
          <w:rFonts w:ascii="黑体" w:eastAsia="黑体" w:hAnsi="宋体" w:cs="黑体" w:hint="eastAsia"/>
          <w:sz w:val="32"/>
          <w:szCs w:val="32"/>
          <w:lang w:bidi="ar"/>
        </w:rPr>
        <w:lastRenderedPageBreak/>
        <w:t>附件2</w:t>
      </w:r>
    </w:p>
    <w:p w:rsidR="00FE19FB" w:rsidRDefault="00FE19FB" w:rsidP="00FE19FB">
      <w:pPr>
        <w:spacing w:line="640" w:lineRule="exact"/>
        <w:jc w:val="center"/>
        <w:rPr>
          <w:rFonts w:ascii="方正小标宋简体" w:eastAsia="方正小标宋简体" w:hAnsi="方正小标宋简体" w:cs="方正小标宋简体" w:hint="eastAsia"/>
          <w:sz w:val="44"/>
          <w:szCs w:val="44"/>
          <w:lang w:bidi="ar"/>
        </w:rPr>
      </w:pPr>
      <w:r>
        <w:rPr>
          <w:rFonts w:ascii="方正小标宋简体" w:eastAsia="方正小标宋简体" w:hAnsi="方正小标宋简体" w:cs="方正小标宋简体" w:hint="eastAsia"/>
          <w:sz w:val="44"/>
          <w:szCs w:val="44"/>
          <w:lang w:bidi="ar"/>
        </w:rPr>
        <w:t>常州市房屋市政工程项目安全生产动态核查表二（监理企业）</w:t>
      </w:r>
    </w:p>
    <w:p w:rsidR="00FE19FB" w:rsidRDefault="00FE19FB" w:rsidP="00FE19FB">
      <w:pPr>
        <w:spacing w:line="640" w:lineRule="exact"/>
        <w:jc w:val="center"/>
        <w:rPr>
          <w:rFonts w:ascii="方正小标宋简体" w:eastAsia="方正小标宋简体" w:hAnsi="方正小标宋简体" w:cs="方正小标宋简体" w:hint="eastAsia"/>
          <w:sz w:val="28"/>
          <w:szCs w:val="28"/>
          <w:lang w:bidi="ar"/>
        </w:rPr>
      </w:pPr>
    </w:p>
    <w:tbl>
      <w:tblPr>
        <w:tblW w:w="14355" w:type="dxa"/>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61"/>
        <w:gridCol w:w="1314"/>
        <w:gridCol w:w="1663"/>
        <w:gridCol w:w="747"/>
        <w:gridCol w:w="2270"/>
        <w:gridCol w:w="2409"/>
        <w:gridCol w:w="1677"/>
        <w:gridCol w:w="851"/>
        <w:gridCol w:w="298"/>
        <w:gridCol w:w="552"/>
        <w:gridCol w:w="1898"/>
        <w:gridCol w:w="15"/>
      </w:tblGrid>
      <w:tr w:rsidR="00FE19FB" w:rsidRPr="009C1F58" w:rsidTr="005A1B42">
        <w:trPr>
          <w:trHeight w:val="480"/>
          <w:jc w:val="center"/>
        </w:trPr>
        <w:tc>
          <w:tcPr>
            <w:tcW w:w="11888"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rPr>
                <w:rFonts w:ascii="宋体" w:hAnsi="宋体" w:cs="宋体" w:hint="eastAsia"/>
                <w:b/>
                <w:sz w:val="24"/>
              </w:rPr>
            </w:pPr>
            <w:r w:rsidRPr="009C1F58">
              <w:rPr>
                <w:rFonts w:ascii="宋体" w:hAnsi="宋体" w:cs="宋体" w:hint="eastAsia"/>
                <w:b/>
                <w:sz w:val="24"/>
                <w:lang w:bidi="ar"/>
              </w:rPr>
              <w:t>一、项目基本信息</w:t>
            </w:r>
          </w:p>
        </w:tc>
        <w:tc>
          <w:tcPr>
            <w:tcW w:w="246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年   季度</w:t>
            </w:r>
          </w:p>
        </w:tc>
      </w:tr>
      <w:tr w:rsidR="00FE19FB" w:rsidRPr="009C1F58" w:rsidTr="005A1B42">
        <w:trPr>
          <w:trHeight w:val="760"/>
          <w:jc w:val="center"/>
        </w:trPr>
        <w:tc>
          <w:tcPr>
            <w:tcW w:w="1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工程名称</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22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监理企业</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282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工程类别</w:t>
            </w:r>
          </w:p>
        </w:tc>
        <w:tc>
          <w:tcPr>
            <w:tcW w:w="246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r>
      <w:tr w:rsidR="00FE19FB" w:rsidRPr="009C1F58" w:rsidTr="005A1B42">
        <w:trPr>
          <w:trHeight w:val="820"/>
          <w:jc w:val="center"/>
        </w:trPr>
        <w:tc>
          <w:tcPr>
            <w:tcW w:w="1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监督机构</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22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施工许可证编号</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282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所属区（市）</w:t>
            </w:r>
          </w:p>
        </w:tc>
        <w:tc>
          <w:tcPr>
            <w:tcW w:w="246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r>
      <w:tr w:rsidR="00FE19FB" w:rsidRPr="009C1F58" w:rsidTr="005A1B42">
        <w:trPr>
          <w:trHeight w:val="520"/>
          <w:jc w:val="center"/>
        </w:trPr>
        <w:tc>
          <w:tcPr>
            <w:tcW w:w="14353" w:type="dxa"/>
            <w:gridSpan w:val="1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rPr>
                <w:rFonts w:ascii="宋体" w:hAnsi="宋体" w:cs="宋体" w:hint="eastAsia"/>
                <w:b/>
                <w:sz w:val="24"/>
              </w:rPr>
            </w:pPr>
            <w:r w:rsidRPr="009C1F58">
              <w:rPr>
                <w:rFonts w:ascii="宋体" w:hAnsi="宋体" w:cs="宋体" w:hint="eastAsia"/>
                <w:b/>
                <w:sz w:val="24"/>
                <w:lang w:bidi="ar"/>
              </w:rPr>
              <w:t>二、项目核查得分情况（100分）</w:t>
            </w:r>
          </w:p>
        </w:tc>
      </w:tr>
      <w:tr w:rsidR="00FE19FB" w:rsidRPr="009C1F58" w:rsidTr="005A1B42">
        <w:trPr>
          <w:gridAfter w:val="1"/>
          <w:wAfter w:w="15" w:type="dxa"/>
          <w:jc w:val="center"/>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b/>
                <w:sz w:val="24"/>
              </w:rPr>
            </w:pPr>
            <w:r w:rsidRPr="009C1F58">
              <w:rPr>
                <w:rFonts w:ascii="宋体" w:hAnsi="宋体" w:cs="宋体" w:hint="eastAsia"/>
                <w:b/>
                <w:sz w:val="24"/>
                <w:lang w:bidi="ar"/>
              </w:rPr>
              <w:t>序号</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b/>
                <w:sz w:val="24"/>
              </w:rPr>
            </w:pPr>
            <w:r w:rsidRPr="009C1F58">
              <w:rPr>
                <w:rFonts w:ascii="宋体" w:hAnsi="宋体" w:cs="宋体" w:hint="eastAsia"/>
                <w:b/>
                <w:sz w:val="24"/>
                <w:lang w:bidi="ar"/>
              </w:rPr>
              <w:t>核查项目</w:t>
            </w:r>
          </w:p>
        </w:tc>
        <w:tc>
          <w:tcPr>
            <w:tcW w:w="710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b/>
                <w:sz w:val="24"/>
              </w:rPr>
            </w:pPr>
            <w:r w:rsidRPr="009C1F58">
              <w:rPr>
                <w:rFonts w:ascii="宋体" w:hAnsi="宋体" w:cs="宋体" w:hint="eastAsia"/>
                <w:b/>
                <w:sz w:val="24"/>
                <w:lang w:bidi="ar"/>
              </w:rPr>
              <w:t>内容及扣分办法</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b/>
                <w:sz w:val="24"/>
              </w:rPr>
            </w:pPr>
            <w:r w:rsidRPr="009C1F58">
              <w:rPr>
                <w:rFonts w:ascii="宋体" w:hAnsi="宋体" w:cs="宋体" w:hint="eastAsia"/>
                <w:b/>
                <w:sz w:val="24"/>
                <w:lang w:bidi="ar"/>
              </w:rPr>
              <w:t>季度扣分</w:t>
            </w: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b/>
                <w:sz w:val="24"/>
              </w:rPr>
            </w:pPr>
            <w:r w:rsidRPr="009C1F58">
              <w:rPr>
                <w:rFonts w:ascii="宋体" w:hAnsi="宋体" w:cs="宋体" w:hint="eastAsia"/>
                <w:b/>
                <w:sz w:val="24"/>
                <w:lang w:bidi="ar"/>
              </w:rPr>
              <w:t>季度得分</w:t>
            </w:r>
          </w:p>
        </w:tc>
        <w:tc>
          <w:tcPr>
            <w:tcW w:w="1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b/>
                <w:sz w:val="24"/>
              </w:rPr>
            </w:pPr>
            <w:r w:rsidRPr="009C1F58">
              <w:rPr>
                <w:rFonts w:ascii="宋体" w:hAnsi="宋体" w:cs="宋体" w:hint="eastAsia"/>
                <w:b/>
                <w:sz w:val="24"/>
                <w:lang w:bidi="ar"/>
              </w:rPr>
              <w:t>扣分</w:t>
            </w:r>
          </w:p>
          <w:p w:rsidR="00FE19FB" w:rsidRPr="009C1F58" w:rsidRDefault="00FE19FB" w:rsidP="005A1B42">
            <w:pPr>
              <w:snapToGrid w:val="0"/>
              <w:jc w:val="center"/>
              <w:rPr>
                <w:rFonts w:ascii="宋体" w:hAnsi="宋体" w:cs="宋体" w:hint="eastAsia"/>
                <w:b/>
                <w:sz w:val="24"/>
              </w:rPr>
            </w:pPr>
            <w:r w:rsidRPr="009C1F58">
              <w:rPr>
                <w:rFonts w:ascii="宋体" w:hAnsi="宋体" w:cs="宋体" w:hint="eastAsia"/>
                <w:b/>
                <w:sz w:val="24"/>
                <w:lang w:bidi="ar"/>
              </w:rPr>
              <w:t>原因</w:t>
            </w:r>
          </w:p>
        </w:tc>
      </w:tr>
      <w:tr w:rsidR="00FE19FB" w:rsidRPr="009C1F58" w:rsidTr="005A1B42">
        <w:trPr>
          <w:gridAfter w:val="1"/>
          <w:wAfter w:w="15" w:type="dxa"/>
          <w:trHeight w:val="3240"/>
          <w:jc w:val="center"/>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1</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安全生产监理基本条件</w:t>
            </w:r>
          </w:p>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（30分）</w:t>
            </w:r>
          </w:p>
        </w:tc>
        <w:tc>
          <w:tcPr>
            <w:tcW w:w="710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rPr>
                <w:rFonts w:ascii="宋体" w:hAnsi="宋体" w:cs="宋体" w:hint="eastAsia"/>
                <w:sz w:val="24"/>
              </w:rPr>
            </w:pPr>
            <w:r w:rsidRPr="009C1F58">
              <w:rPr>
                <w:rFonts w:ascii="宋体" w:hAnsi="宋体" w:cs="宋体" w:hint="eastAsia"/>
                <w:sz w:val="24"/>
                <w:lang w:bidi="ar"/>
              </w:rPr>
              <w:t>项目监理企业应当建立健全安全监理工作体系，明确安全监理措施和目标，履行监理职责。不符合以下基本能力要求的，扣除相应分值：（1）未建立健全项目安全监理工作制度、监理规划等的，扣10分；（2）未严格执行各级管理部门对于安全生产监理工作相关要求的，扣3~5分；（3）所监理项目因存在安全管理类违法违规行为，监理单位被区级及以上建设行政主管部门列为反面典型案例的，有一起扣5分；监理单位受到行政处罚的，有一起扣10分，扣完为止；（4）所监理项目发生有责亡人事故且该监理企业被行政处罚的，有一起扣20分。</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b/>
                <w:sz w:val="24"/>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b/>
                <w:sz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b/>
                <w:sz w:val="24"/>
              </w:rPr>
            </w:pPr>
          </w:p>
        </w:tc>
      </w:tr>
      <w:tr w:rsidR="00FE19FB" w:rsidRPr="009C1F58" w:rsidTr="005A1B42">
        <w:trPr>
          <w:gridAfter w:val="1"/>
          <w:wAfter w:w="15" w:type="dxa"/>
          <w:trHeight w:val="1300"/>
          <w:jc w:val="center"/>
        </w:trPr>
        <w:tc>
          <w:tcPr>
            <w:tcW w:w="66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lastRenderedPageBreak/>
              <w:t>2</w:t>
            </w:r>
          </w:p>
        </w:tc>
        <w:tc>
          <w:tcPr>
            <w:tcW w:w="1314" w:type="dxa"/>
            <w:vMerge w:val="restart"/>
            <w:tcBorders>
              <w:top w:val="single" w:sz="4" w:space="0" w:color="000000"/>
              <w:left w:val="single" w:sz="4" w:space="0" w:color="000000"/>
              <w:bottom w:val="single" w:sz="4" w:space="0" w:color="000000"/>
              <w:right w:val="single" w:sz="4" w:space="0" w:color="auto"/>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安全监理工作开展情况</w:t>
            </w:r>
          </w:p>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（40分）</w:t>
            </w:r>
          </w:p>
        </w:tc>
        <w:tc>
          <w:tcPr>
            <w:tcW w:w="1663" w:type="dxa"/>
            <w:tcBorders>
              <w:top w:val="single" w:sz="4" w:space="0" w:color="000000"/>
              <w:left w:val="single" w:sz="4" w:space="0" w:color="auto"/>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监理人员到岗履职情况</w:t>
            </w:r>
          </w:p>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（10分）</w:t>
            </w:r>
          </w:p>
        </w:tc>
        <w:tc>
          <w:tcPr>
            <w:tcW w:w="710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rPr>
                <w:rFonts w:ascii="宋体" w:hAnsi="宋体" w:cs="宋体" w:hint="eastAsia"/>
                <w:sz w:val="24"/>
              </w:rPr>
            </w:pPr>
            <w:r w:rsidRPr="009C1F58">
              <w:rPr>
                <w:rFonts w:ascii="宋体" w:hAnsi="宋体" w:cs="宋体" w:hint="eastAsia"/>
                <w:sz w:val="24"/>
                <w:lang w:bidi="ar"/>
              </w:rPr>
              <w:t>总监理工程师每月有效考勤天数不得低于当月自然天数的 70%（监理2个及以上项目的总监理工程师每月每个项目考勤记录不得低于当月自然天数的40%；每日施工现场考勤记录累计时长大于4小时方为有效考勤），不满足的，每月扣4分，扣完为止。</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r>
      <w:tr w:rsidR="00FE19FB" w:rsidRPr="009C1F58" w:rsidTr="005A1B42">
        <w:trPr>
          <w:gridAfter w:val="1"/>
          <w:wAfter w:w="15" w:type="dxa"/>
          <w:trHeight w:val="1260"/>
          <w:jc w:val="center"/>
        </w:trPr>
        <w:tc>
          <w:tcPr>
            <w:tcW w:w="6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rPr>
                <w:sz w:val="20"/>
                <w:szCs w:val="20"/>
              </w:rPr>
            </w:pPr>
          </w:p>
        </w:tc>
        <w:tc>
          <w:tcPr>
            <w:tcW w:w="1314" w:type="dxa"/>
            <w:vMerge/>
            <w:tcBorders>
              <w:top w:val="single" w:sz="4" w:space="0" w:color="000000"/>
              <w:left w:val="single" w:sz="4" w:space="0" w:color="000000"/>
              <w:bottom w:val="single" w:sz="4" w:space="0" w:color="000000"/>
              <w:right w:val="single" w:sz="4" w:space="0" w:color="auto"/>
            </w:tcBorders>
            <w:shd w:val="clear" w:color="auto" w:fill="auto"/>
            <w:vAlign w:val="center"/>
          </w:tcPr>
          <w:p w:rsidR="00FE19FB" w:rsidRPr="009C1F58" w:rsidRDefault="00FE19FB" w:rsidP="005A1B42">
            <w:pPr>
              <w:rPr>
                <w:sz w:val="20"/>
                <w:szCs w:val="20"/>
              </w:rPr>
            </w:pPr>
          </w:p>
        </w:tc>
        <w:tc>
          <w:tcPr>
            <w:tcW w:w="1663" w:type="dxa"/>
            <w:tcBorders>
              <w:top w:val="single" w:sz="4" w:space="0" w:color="000000"/>
              <w:left w:val="single" w:sz="4" w:space="0" w:color="auto"/>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对单位和人员资质、资格审查情况</w:t>
            </w:r>
          </w:p>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（5分）</w:t>
            </w:r>
          </w:p>
        </w:tc>
        <w:tc>
          <w:tcPr>
            <w:tcW w:w="710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rPr>
                <w:rFonts w:ascii="宋体" w:hAnsi="宋体" w:cs="宋体" w:hint="eastAsia"/>
                <w:sz w:val="24"/>
              </w:rPr>
            </w:pPr>
            <w:r w:rsidRPr="009C1F58">
              <w:rPr>
                <w:rFonts w:ascii="宋体" w:hAnsi="宋体" w:cs="宋体" w:hint="eastAsia"/>
                <w:sz w:val="24"/>
                <w:lang w:bidi="ar"/>
              </w:rPr>
              <w:t>（1）未按规定审核分包单位资质和安全生产许可条件的，发现一起扣2分，扣完为止；（2）未按规定审核施工现场三类人员及特种作业人员上岗证和资格证的，发现一起扣2分，扣完为止。</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r>
      <w:tr w:rsidR="00FE19FB" w:rsidRPr="009C1F58" w:rsidTr="005A1B42">
        <w:trPr>
          <w:gridAfter w:val="1"/>
          <w:wAfter w:w="15" w:type="dxa"/>
          <w:trHeight w:val="1040"/>
          <w:jc w:val="center"/>
        </w:trPr>
        <w:tc>
          <w:tcPr>
            <w:tcW w:w="6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rPr>
                <w:sz w:val="20"/>
                <w:szCs w:val="20"/>
              </w:rPr>
            </w:pPr>
          </w:p>
        </w:tc>
        <w:tc>
          <w:tcPr>
            <w:tcW w:w="1314" w:type="dxa"/>
            <w:vMerge/>
            <w:tcBorders>
              <w:top w:val="single" w:sz="4" w:space="0" w:color="000000"/>
              <w:left w:val="single" w:sz="4" w:space="0" w:color="000000"/>
              <w:bottom w:val="single" w:sz="4" w:space="0" w:color="000000"/>
              <w:right w:val="single" w:sz="4" w:space="0" w:color="auto"/>
            </w:tcBorders>
            <w:shd w:val="clear" w:color="auto" w:fill="auto"/>
            <w:vAlign w:val="center"/>
          </w:tcPr>
          <w:p w:rsidR="00FE19FB" w:rsidRPr="009C1F58" w:rsidRDefault="00FE19FB" w:rsidP="005A1B42">
            <w:pPr>
              <w:rPr>
                <w:sz w:val="20"/>
                <w:szCs w:val="20"/>
              </w:rPr>
            </w:pPr>
          </w:p>
        </w:tc>
        <w:tc>
          <w:tcPr>
            <w:tcW w:w="1663" w:type="dxa"/>
            <w:tcBorders>
              <w:top w:val="single" w:sz="4" w:space="0" w:color="000000"/>
              <w:left w:val="single" w:sz="4" w:space="0" w:color="auto"/>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对材料、设备监理情况</w:t>
            </w:r>
          </w:p>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（5分）</w:t>
            </w:r>
          </w:p>
        </w:tc>
        <w:tc>
          <w:tcPr>
            <w:tcW w:w="710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rPr>
                <w:rFonts w:ascii="宋体" w:hAnsi="宋体" w:cs="宋体" w:hint="eastAsia"/>
                <w:sz w:val="24"/>
              </w:rPr>
            </w:pPr>
            <w:r w:rsidRPr="009C1F58">
              <w:rPr>
                <w:rFonts w:ascii="宋体" w:hAnsi="宋体" w:cs="宋体" w:hint="eastAsia"/>
                <w:sz w:val="24"/>
                <w:lang w:bidi="ar"/>
              </w:rPr>
              <w:t>未按规定对材料、施工机械及设备的进场或使用履行验收手续，对大型机械的</w:t>
            </w:r>
            <w:proofErr w:type="gramStart"/>
            <w:r w:rsidRPr="009C1F58">
              <w:rPr>
                <w:rFonts w:ascii="宋体" w:hAnsi="宋体" w:cs="宋体" w:hint="eastAsia"/>
                <w:sz w:val="24"/>
                <w:lang w:bidi="ar"/>
              </w:rPr>
              <w:t>安拆等</w:t>
            </w:r>
            <w:proofErr w:type="gramEnd"/>
            <w:r w:rsidRPr="009C1F58">
              <w:rPr>
                <w:rFonts w:ascii="宋体" w:hAnsi="宋体" w:cs="宋体" w:hint="eastAsia"/>
                <w:sz w:val="24"/>
                <w:lang w:bidi="ar"/>
              </w:rPr>
              <w:t>工作未进行巡查、旁站的，发现一起扣2分，扣完为止。</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r>
      <w:tr w:rsidR="00FE19FB" w:rsidRPr="009C1F58" w:rsidTr="005A1B42">
        <w:trPr>
          <w:gridAfter w:val="1"/>
          <w:wAfter w:w="15" w:type="dxa"/>
          <w:jc w:val="center"/>
        </w:trPr>
        <w:tc>
          <w:tcPr>
            <w:tcW w:w="6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rPr>
                <w:sz w:val="20"/>
                <w:szCs w:val="20"/>
              </w:rPr>
            </w:pPr>
          </w:p>
        </w:tc>
        <w:tc>
          <w:tcPr>
            <w:tcW w:w="1314" w:type="dxa"/>
            <w:vMerge/>
            <w:tcBorders>
              <w:top w:val="single" w:sz="4" w:space="0" w:color="000000"/>
              <w:left w:val="single" w:sz="4" w:space="0" w:color="000000"/>
              <w:bottom w:val="single" w:sz="4" w:space="0" w:color="000000"/>
              <w:right w:val="single" w:sz="4" w:space="0" w:color="auto"/>
            </w:tcBorders>
            <w:shd w:val="clear" w:color="auto" w:fill="auto"/>
            <w:vAlign w:val="center"/>
          </w:tcPr>
          <w:p w:rsidR="00FE19FB" w:rsidRPr="009C1F58" w:rsidRDefault="00FE19FB" w:rsidP="005A1B42">
            <w:pPr>
              <w:rPr>
                <w:sz w:val="20"/>
                <w:szCs w:val="20"/>
              </w:rPr>
            </w:pPr>
          </w:p>
        </w:tc>
        <w:tc>
          <w:tcPr>
            <w:tcW w:w="1663" w:type="dxa"/>
            <w:tcBorders>
              <w:top w:val="single" w:sz="4" w:space="0" w:color="000000"/>
              <w:left w:val="single" w:sz="4" w:space="0" w:color="auto"/>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roofErr w:type="gramStart"/>
            <w:r w:rsidRPr="009C1F58">
              <w:rPr>
                <w:rFonts w:ascii="宋体" w:hAnsi="宋体" w:cs="宋体" w:hint="eastAsia"/>
                <w:sz w:val="24"/>
                <w:lang w:bidi="ar"/>
              </w:rPr>
              <w:t>危大工程</w:t>
            </w:r>
            <w:proofErr w:type="gramEnd"/>
            <w:r w:rsidRPr="009C1F58">
              <w:rPr>
                <w:rFonts w:ascii="宋体" w:hAnsi="宋体" w:cs="宋体" w:hint="eastAsia"/>
                <w:sz w:val="24"/>
                <w:lang w:bidi="ar"/>
              </w:rPr>
              <w:t>管理情况（10分）</w:t>
            </w:r>
          </w:p>
        </w:tc>
        <w:tc>
          <w:tcPr>
            <w:tcW w:w="710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rPr>
                <w:rFonts w:ascii="宋体" w:hAnsi="宋体" w:cs="宋体" w:hint="eastAsia"/>
                <w:sz w:val="24"/>
              </w:rPr>
            </w:pPr>
            <w:r w:rsidRPr="009C1F58">
              <w:rPr>
                <w:rFonts w:ascii="宋体" w:hAnsi="宋体" w:cs="宋体" w:hint="eastAsia"/>
                <w:sz w:val="24"/>
                <w:lang w:bidi="ar"/>
              </w:rPr>
              <w:t>（1）未按规定对危险性较大的分部分项工程或超过一定规模的危险性较大的分部分项工程单独编制安全监理实施细则，并对专项施工方案履行审批职责的，发现一起扣3分，扣完为止；（2）未按规定对危险性较大的分部分项施工实施专项巡视、对需要验收的工程，组织相关人员进行验收的，发现一起扣3分，扣完为止。</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r>
      <w:tr w:rsidR="00FE19FB" w:rsidRPr="009C1F58" w:rsidTr="005A1B42">
        <w:trPr>
          <w:gridAfter w:val="1"/>
          <w:wAfter w:w="15" w:type="dxa"/>
          <w:trHeight w:val="1480"/>
          <w:jc w:val="center"/>
        </w:trPr>
        <w:tc>
          <w:tcPr>
            <w:tcW w:w="6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rPr>
                <w:sz w:val="20"/>
                <w:szCs w:val="20"/>
              </w:rPr>
            </w:pPr>
          </w:p>
        </w:tc>
        <w:tc>
          <w:tcPr>
            <w:tcW w:w="1314" w:type="dxa"/>
            <w:vMerge/>
            <w:tcBorders>
              <w:top w:val="single" w:sz="4" w:space="0" w:color="000000"/>
              <w:left w:val="single" w:sz="4" w:space="0" w:color="000000"/>
              <w:bottom w:val="single" w:sz="4" w:space="0" w:color="000000"/>
              <w:right w:val="single" w:sz="4" w:space="0" w:color="auto"/>
            </w:tcBorders>
            <w:shd w:val="clear" w:color="auto" w:fill="auto"/>
            <w:vAlign w:val="center"/>
          </w:tcPr>
          <w:p w:rsidR="00FE19FB" w:rsidRPr="009C1F58" w:rsidRDefault="00FE19FB" w:rsidP="005A1B42">
            <w:pPr>
              <w:rPr>
                <w:sz w:val="20"/>
                <w:szCs w:val="20"/>
              </w:rPr>
            </w:pPr>
          </w:p>
        </w:tc>
        <w:tc>
          <w:tcPr>
            <w:tcW w:w="1663" w:type="dxa"/>
            <w:tcBorders>
              <w:top w:val="single" w:sz="4" w:space="0" w:color="000000"/>
              <w:left w:val="single" w:sz="4" w:space="0" w:color="auto"/>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安全检查及隐患督促整改情况（10分）</w:t>
            </w:r>
          </w:p>
        </w:tc>
        <w:tc>
          <w:tcPr>
            <w:tcW w:w="710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rPr>
                <w:rFonts w:ascii="宋体" w:hAnsi="宋体" w:cs="宋体" w:hint="eastAsia"/>
                <w:sz w:val="24"/>
              </w:rPr>
            </w:pPr>
            <w:r w:rsidRPr="009C1F58">
              <w:rPr>
                <w:rFonts w:ascii="宋体" w:hAnsi="宋体" w:cs="宋体" w:hint="eastAsia"/>
                <w:sz w:val="24"/>
                <w:lang w:bidi="ar"/>
              </w:rPr>
              <w:t>应按规定开展安全生产检查，发现安全隐患及时督促整改闭合，施工企业拒不整改的，应按规定上报。对明显存在的安全隐患检查和督促整改不力的，发现一起扣2分，扣完为止；施工企业拒不整改且未按规定上报的，发现一起扣3分，扣完为止。</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r>
      <w:tr w:rsidR="00FE19FB" w:rsidRPr="009C1F58" w:rsidTr="005A1B42">
        <w:trPr>
          <w:gridAfter w:val="1"/>
          <w:wAfter w:w="15" w:type="dxa"/>
          <w:trHeight w:val="870"/>
          <w:jc w:val="center"/>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3</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r w:rsidRPr="009C1F58">
              <w:rPr>
                <w:rFonts w:ascii="宋体" w:hAnsi="宋体" w:cs="宋体" w:hint="eastAsia"/>
                <w:sz w:val="24"/>
                <w:lang w:bidi="ar"/>
              </w:rPr>
              <w:t>安全监理工作成效（项目安全生产状态）（30分）</w:t>
            </w:r>
          </w:p>
        </w:tc>
        <w:tc>
          <w:tcPr>
            <w:tcW w:w="710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rPr>
                <w:rFonts w:ascii="宋体" w:hAnsi="宋体" w:cs="宋体" w:hint="eastAsia"/>
                <w:sz w:val="24"/>
              </w:rPr>
            </w:pPr>
            <w:r w:rsidRPr="009C1F58">
              <w:rPr>
                <w:rFonts w:ascii="宋体" w:hAnsi="宋体" w:cs="宋体" w:hint="eastAsia"/>
                <w:sz w:val="24"/>
                <w:lang w:bidi="ar"/>
              </w:rPr>
              <w:t>根据施工企业项目安全生产动态考核情况进行扣分，具体扣分公式：（100-施工企业安全生产动态核查得分）*30%。</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E19FB" w:rsidRPr="009C1F58" w:rsidRDefault="00FE19FB" w:rsidP="005A1B42">
            <w:pPr>
              <w:snapToGrid w:val="0"/>
              <w:jc w:val="center"/>
              <w:rPr>
                <w:rFonts w:ascii="宋体" w:hAnsi="宋体" w:cs="宋体" w:hint="eastAsia"/>
                <w:sz w:val="24"/>
              </w:rPr>
            </w:pPr>
          </w:p>
        </w:tc>
      </w:tr>
    </w:tbl>
    <w:p w:rsidR="00D85D58" w:rsidRPr="00FE19FB" w:rsidRDefault="00D85D58">
      <w:bookmarkStart w:id="0" w:name="_GoBack"/>
      <w:bookmarkEnd w:id="0"/>
    </w:p>
    <w:sectPr w:rsidR="00D85D58" w:rsidRPr="00FE19FB" w:rsidSect="00FE19FB">
      <w:pgSz w:w="16838" w:h="11906" w:orient="landscape"/>
      <w:pgMar w:top="1418" w:right="1418"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9FB"/>
    <w:rsid w:val="0000585B"/>
    <w:rsid w:val="00007658"/>
    <w:rsid w:val="00011E32"/>
    <w:rsid w:val="00026A68"/>
    <w:rsid w:val="00035CD6"/>
    <w:rsid w:val="00041B1A"/>
    <w:rsid w:val="00053F50"/>
    <w:rsid w:val="00063636"/>
    <w:rsid w:val="000812CF"/>
    <w:rsid w:val="00082B69"/>
    <w:rsid w:val="000873C3"/>
    <w:rsid w:val="0009191B"/>
    <w:rsid w:val="000A2624"/>
    <w:rsid w:val="000C6C50"/>
    <w:rsid w:val="000C6E3D"/>
    <w:rsid w:val="000D48AB"/>
    <w:rsid w:val="000D6E0E"/>
    <w:rsid w:val="000E597C"/>
    <w:rsid w:val="000F6E74"/>
    <w:rsid w:val="0010654F"/>
    <w:rsid w:val="00114026"/>
    <w:rsid w:val="00117DD1"/>
    <w:rsid w:val="001203C7"/>
    <w:rsid w:val="00124A0A"/>
    <w:rsid w:val="0012619B"/>
    <w:rsid w:val="0013074A"/>
    <w:rsid w:val="0014013B"/>
    <w:rsid w:val="001443ED"/>
    <w:rsid w:val="0016038F"/>
    <w:rsid w:val="00160545"/>
    <w:rsid w:val="0017461E"/>
    <w:rsid w:val="001A3F77"/>
    <w:rsid w:val="001A5685"/>
    <w:rsid w:val="001C07BE"/>
    <w:rsid w:val="001D1E7A"/>
    <w:rsid w:val="001D236A"/>
    <w:rsid w:val="001E2EED"/>
    <w:rsid w:val="001F1DC3"/>
    <w:rsid w:val="001F54A7"/>
    <w:rsid w:val="002170E3"/>
    <w:rsid w:val="002243FA"/>
    <w:rsid w:val="00244D8A"/>
    <w:rsid w:val="00250A53"/>
    <w:rsid w:val="00253722"/>
    <w:rsid w:val="00254879"/>
    <w:rsid w:val="00267CBC"/>
    <w:rsid w:val="002769E8"/>
    <w:rsid w:val="002802A0"/>
    <w:rsid w:val="002B71F7"/>
    <w:rsid w:val="002C2A19"/>
    <w:rsid w:val="002D30B2"/>
    <w:rsid w:val="0030370C"/>
    <w:rsid w:val="00315FD6"/>
    <w:rsid w:val="00322BF3"/>
    <w:rsid w:val="00323DAA"/>
    <w:rsid w:val="003415BB"/>
    <w:rsid w:val="00354DCA"/>
    <w:rsid w:val="003552F2"/>
    <w:rsid w:val="00365AB9"/>
    <w:rsid w:val="00386535"/>
    <w:rsid w:val="00396346"/>
    <w:rsid w:val="00396E7B"/>
    <w:rsid w:val="003B1291"/>
    <w:rsid w:val="003B23F3"/>
    <w:rsid w:val="003C549F"/>
    <w:rsid w:val="003D0594"/>
    <w:rsid w:val="003D10E4"/>
    <w:rsid w:val="003D5A7B"/>
    <w:rsid w:val="003E4650"/>
    <w:rsid w:val="003E66EB"/>
    <w:rsid w:val="00400445"/>
    <w:rsid w:val="00403CBB"/>
    <w:rsid w:val="00406399"/>
    <w:rsid w:val="00420BEB"/>
    <w:rsid w:val="00421899"/>
    <w:rsid w:val="0044313E"/>
    <w:rsid w:val="00445EA6"/>
    <w:rsid w:val="00450E6F"/>
    <w:rsid w:val="00453FB1"/>
    <w:rsid w:val="004717B2"/>
    <w:rsid w:val="00473043"/>
    <w:rsid w:val="00475CBC"/>
    <w:rsid w:val="00483886"/>
    <w:rsid w:val="004A04B3"/>
    <w:rsid w:val="004A1DBC"/>
    <w:rsid w:val="004A726B"/>
    <w:rsid w:val="004B3EE3"/>
    <w:rsid w:val="004B407B"/>
    <w:rsid w:val="00503A7F"/>
    <w:rsid w:val="00507F61"/>
    <w:rsid w:val="00523758"/>
    <w:rsid w:val="005355B9"/>
    <w:rsid w:val="00542F24"/>
    <w:rsid w:val="00553A15"/>
    <w:rsid w:val="00566A5E"/>
    <w:rsid w:val="00570DC5"/>
    <w:rsid w:val="005A5571"/>
    <w:rsid w:val="005B45EF"/>
    <w:rsid w:val="005C1C13"/>
    <w:rsid w:val="005C7220"/>
    <w:rsid w:val="005D7143"/>
    <w:rsid w:val="005E53C6"/>
    <w:rsid w:val="00617256"/>
    <w:rsid w:val="00620C1E"/>
    <w:rsid w:val="00624952"/>
    <w:rsid w:val="00626B1E"/>
    <w:rsid w:val="006344AD"/>
    <w:rsid w:val="00634F8F"/>
    <w:rsid w:val="00646CCA"/>
    <w:rsid w:val="0066343F"/>
    <w:rsid w:val="0066498F"/>
    <w:rsid w:val="00665C2C"/>
    <w:rsid w:val="00673CA5"/>
    <w:rsid w:val="00687323"/>
    <w:rsid w:val="006A4986"/>
    <w:rsid w:val="006C525C"/>
    <w:rsid w:val="006D0E16"/>
    <w:rsid w:val="006E223B"/>
    <w:rsid w:val="0070168B"/>
    <w:rsid w:val="0070796C"/>
    <w:rsid w:val="007105C9"/>
    <w:rsid w:val="00712263"/>
    <w:rsid w:val="00722352"/>
    <w:rsid w:val="00734191"/>
    <w:rsid w:val="00734A60"/>
    <w:rsid w:val="00734D02"/>
    <w:rsid w:val="007361BB"/>
    <w:rsid w:val="00740C6E"/>
    <w:rsid w:val="00741DB8"/>
    <w:rsid w:val="00746975"/>
    <w:rsid w:val="00776536"/>
    <w:rsid w:val="007812AF"/>
    <w:rsid w:val="00791578"/>
    <w:rsid w:val="007957CE"/>
    <w:rsid w:val="007A1F0B"/>
    <w:rsid w:val="007A2AD8"/>
    <w:rsid w:val="007A2B20"/>
    <w:rsid w:val="007A7BD2"/>
    <w:rsid w:val="007B1A9B"/>
    <w:rsid w:val="007C79A8"/>
    <w:rsid w:val="007D529A"/>
    <w:rsid w:val="007E219C"/>
    <w:rsid w:val="007E2E74"/>
    <w:rsid w:val="007F3AE2"/>
    <w:rsid w:val="007F784F"/>
    <w:rsid w:val="0080033A"/>
    <w:rsid w:val="00810143"/>
    <w:rsid w:val="00823454"/>
    <w:rsid w:val="008274AA"/>
    <w:rsid w:val="0083724D"/>
    <w:rsid w:val="00842803"/>
    <w:rsid w:val="00842C58"/>
    <w:rsid w:val="0086361D"/>
    <w:rsid w:val="008658BA"/>
    <w:rsid w:val="00873280"/>
    <w:rsid w:val="00876CC5"/>
    <w:rsid w:val="00894278"/>
    <w:rsid w:val="008974FD"/>
    <w:rsid w:val="008A786E"/>
    <w:rsid w:val="008D25A1"/>
    <w:rsid w:val="008E0B9B"/>
    <w:rsid w:val="008E732C"/>
    <w:rsid w:val="0090255D"/>
    <w:rsid w:val="009134E0"/>
    <w:rsid w:val="009159D2"/>
    <w:rsid w:val="00944674"/>
    <w:rsid w:val="00951328"/>
    <w:rsid w:val="00951802"/>
    <w:rsid w:val="00992F18"/>
    <w:rsid w:val="009A0C86"/>
    <w:rsid w:val="009A42F3"/>
    <w:rsid w:val="009B6D89"/>
    <w:rsid w:val="009C21BF"/>
    <w:rsid w:val="009C6B0A"/>
    <w:rsid w:val="009D328A"/>
    <w:rsid w:val="009F46C7"/>
    <w:rsid w:val="00A02F5B"/>
    <w:rsid w:val="00A24FD9"/>
    <w:rsid w:val="00A36083"/>
    <w:rsid w:val="00A4747C"/>
    <w:rsid w:val="00A55132"/>
    <w:rsid w:val="00A569AF"/>
    <w:rsid w:val="00A6085A"/>
    <w:rsid w:val="00A62DB6"/>
    <w:rsid w:val="00A6648F"/>
    <w:rsid w:val="00A713AA"/>
    <w:rsid w:val="00A721F5"/>
    <w:rsid w:val="00A7758F"/>
    <w:rsid w:val="00A812C2"/>
    <w:rsid w:val="00A930E9"/>
    <w:rsid w:val="00AB7FDC"/>
    <w:rsid w:val="00AC21B9"/>
    <w:rsid w:val="00AC60EB"/>
    <w:rsid w:val="00AD2C39"/>
    <w:rsid w:val="00AD3410"/>
    <w:rsid w:val="00AE70A1"/>
    <w:rsid w:val="00AF40E9"/>
    <w:rsid w:val="00B057A0"/>
    <w:rsid w:val="00B21A89"/>
    <w:rsid w:val="00B2581A"/>
    <w:rsid w:val="00B27446"/>
    <w:rsid w:val="00B33AF9"/>
    <w:rsid w:val="00B55B43"/>
    <w:rsid w:val="00B6582F"/>
    <w:rsid w:val="00B73B49"/>
    <w:rsid w:val="00B81100"/>
    <w:rsid w:val="00B817AB"/>
    <w:rsid w:val="00B87BDF"/>
    <w:rsid w:val="00B9104A"/>
    <w:rsid w:val="00BA646E"/>
    <w:rsid w:val="00BB25C7"/>
    <w:rsid w:val="00BB7C4D"/>
    <w:rsid w:val="00BC0AF6"/>
    <w:rsid w:val="00BC0F34"/>
    <w:rsid w:val="00BC1DA4"/>
    <w:rsid w:val="00BC2D01"/>
    <w:rsid w:val="00BC37F0"/>
    <w:rsid w:val="00BE052B"/>
    <w:rsid w:val="00BE0E01"/>
    <w:rsid w:val="00BE53F5"/>
    <w:rsid w:val="00BF2AE8"/>
    <w:rsid w:val="00BF5D92"/>
    <w:rsid w:val="00C16CB0"/>
    <w:rsid w:val="00C22757"/>
    <w:rsid w:val="00C305FA"/>
    <w:rsid w:val="00C34856"/>
    <w:rsid w:val="00C34BF9"/>
    <w:rsid w:val="00C35B48"/>
    <w:rsid w:val="00C40BBE"/>
    <w:rsid w:val="00C51C58"/>
    <w:rsid w:val="00C56EA5"/>
    <w:rsid w:val="00C63073"/>
    <w:rsid w:val="00C7500A"/>
    <w:rsid w:val="00C75440"/>
    <w:rsid w:val="00C9146B"/>
    <w:rsid w:val="00C94B91"/>
    <w:rsid w:val="00CA44EE"/>
    <w:rsid w:val="00CC59B7"/>
    <w:rsid w:val="00CC5BB9"/>
    <w:rsid w:val="00CC7A7D"/>
    <w:rsid w:val="00CE4E96"/>
    <w:rsid w:val="00CF5E0E"/>
    <w:rsid w:val="00D01A26"/>
    <w:rsid w:val="00D07E82"/>
    <w:rsid w:val="00D40745"/>
    <w:rsid w:val="00D4534F"/>
    <w:rsid w:val="00D50006"/>
    <w:rsid w:val="00D614A0"/>
    <w:rsid w:val="00D62AC2"/>
    <w:rsid w:val="00D63A5C"/>
    <w:rsid w:val="00D85D58"/>
    <w:rsid w:val="00DB3627"/>
    <w:rsid w:val="00DE2F4B"/>
    <w:rsid w:val="00DE6F11"/>
    <w:rsid w:val="00E03C40"/>
    <w:rsid w:val="00E13E74"/>
    <w:rsid w:val="00E36486"/>
    <w:rsid w:val="00E53658"/>
    <w:rsid w:val="00E6671F"/>
    <w:rsid w:val="00E855C4"/>
    <w:rsid w:val="00EA33FF"/>
    <w:rsid w:val="00EC4B94"/>
    <w:rsid w:val="00EC5181"/>
    <w:rsid w:val="00ED2FBC"/>
    <w:rsid w:val="00EF6568"/>
    <w:rsid w:val="00F01F91"/>
    <w:rsid w:val="00F02AF4"/>
    <w:rsid w:val="00F07079"/>
    <w:rsid w:val="00F13680"/>
    <w:rsid w:val="00F142C5"/>
    <w:rsid w:val="00F412EA"/>
    <w:rsid w:val="00F420C4"/>
    <w:rsid w:val="00F47315"/>
    <w:rsid w:val="00F51214"/>
    <w:rsid w:val="00F53493"/>
    <w:rsid w:val="00F5362D"/>
    <w:rsid w:val="00F54869"/>
    <w:rsid w:val="00F55A18"/>
    <w:rsid w:val="00F61DA7"/>
    <w:rsid w:val="00F74212"/>
    <w:rsid w:val="00F762A5"/>
    <w:rsid w:val="00F764BE"/>
    <w:rsid w:val="00F85D72"/>
    <w:rsid w:val="00FB0C6C"/>
    <w:rsid w:val="00FB6C45"/>
    <w:rsid w:val="00FB7EB4"/>
    <w:rsid w:val="00FC3D71"/>
    <w:rsid w:val="00FE19FB"/>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9F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FE19F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9F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FE19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380</Words>
  <Characters>2168</Characters>
  <Application>Microsoft Office Word</Application>
  <DocSecurity>0</DocSecurity>
  <Lines>18</Lines>
  <Paragraphs>5</Paragraphs>
  <ScaleCrop>false</ScaleCrop>
  <Company>MS</Company>
  <LinksUpToDate>false</LinksUpToDate>
  <CharactersWithSpaces>2543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2024-03-12T08:41:00Z</dcterms:created>
  <dcterms:modified xsi:type="dcterms:W3CDTF">2024-03-12T08:42:00Z</dcterms:modified>
</cp:coreProperties>
</file>