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B474D" w:rsidRDefault="00AB474D">
      <w:pPr>
        <w:jc w:val="left"/>
        <w:rPr>
          <w:rFonts w:ascii="黑体" w:eastAsia="黑体" w:hAnsi="黑体" w:cs="黑体"/>
          <w:color w:val="000000"/>
          <w:sz w:val="32"/>
          <w:szCs w:val="32"/>
        </w:rPr>
      </w:pPr>
      <w:r>
        <w:rPr>
          <w:rFonts w:ascii="黑体" w:eastAsia="黑体" w:hAnsi="黑体" w:cs="黑体" w:hint="eastAsia"/>
          <w:color w:val="000000"/>
          <w:sz w:val="32"/>
          <w:szCs w:val="32"/>
        </w:rPr>
        <w:t>附件</w:t>
      </w:r>
      <w:r>
        <w:rPr>
          <w:rFonts w:ascii="黑体" w:eastAsia="黑体" w:hAnsi="黑体" w:cs="黑体"/>
          <w:color w:val="000000"/>
          <w:sz w:val="32"/>
          <w:szCs w:val="32"/>
        </w:rPr>
        <w:t>2</w:t>
      </w:r>
    </w:p>
    <w:p w:rsidR="00AB474D" w:rsidRDefault="00AB474D">
      <w:pPr>
        <w:spacing w:line="700" w:lineRule="exact"/>
        <w:jc w:val="center"/>
        <w:rPr>
          <w:rFonts w:ascii="方正小标宋简体" w:eastAsia="方正小标宋简体"/>
          <w:sz w:val="44"/>
          <w:szCs w:val="44"/>
        </w:rPr>
      </w:pPr>
      <w:r>
        <w:rPr>
          <w:rFonts w:ascii="方正小标宋简体" w:eastAsia="方正小标宋简体" w:cs="方正小标宋简体" w:hint="eastAsia"/>
          <w:sz w:val="44"/>
          <w:szCs w:val="44"/>
        </w:rPr>
        <w:t>常州市未成年人成长指导站管理办法</w:t>
      </w:r>
    </w:p>
    <w:p w:rsidR="00AB474D" w:rsidRDefault="00AB474D">
      <w:pPr>
        <w:spacing w:line="700" w:lineRule="exact"/>
        <w:jc w:val="center"/>
        <w:rPr>
          <w:rFonts w:ascii="方正小标宋简体" w:eastAsia="方正小标宋简体"/>
          <w:sz w:val="44"/>
          <w:szCs w:val="44"/>
        </w:rPr>
      </w:pPr>
      <w:r>
        <w:rPr>
          <w:rFonts w:ascii="方正小标宋简体" w:eastAsia="方正小标宋简体" w:cs="方正小标宋简体" w:hint="eastAsia"/>
          <w:sz w:val="44"/>
          <w:szCs w:val="44"/>
        </w:rPr>
        <w:t>（</w:t>
      </w:r>
      <w:r>
        <w:rPr>
          <w:rFonts w:ascii="方正小标宋简体" w:eastAsia="方正小标宋简体" w:cs="方正小标宋简体"/>
          <w:sz w:val="44"/>
          <w:szCs w:val="44"/>
        </w:rPr>
        <w:t>2024</w:t>
      </w:r>
      <w:r>
        <w:rPr>
          <w:rFonts w:ascii="方正小标宋简体" w:eastAsia="方正小标宋简体" w:cs="方正小标宋简体" w:hint="eastAsia"/>
          <w:sz w:val="44"/>
          <w:szCs w:val="44"/>
        </w:rPr>
        <w:t>年修订）</w:t>
      </w:r>
    </w:p>
    <w:p w:rsidR="00AB474D" w:rsidRDefault="00AB474D" w:rsidP="0082024D">
      <w:pPr>
        <w:spacing w:line="580" w:lineRule="exact"/>
        <w:ind w:firstLineChars="200" w:firstLine="562"/>
        <w:rPr>
          <w:rFonts w:ascii="仿宋_GB2312" w:eastAsia="仿宋_GB2312"/>
          <w:b/>
          <w:bCs/>
          <w:sz w:val="28"/>
          <w:szCs w:val="28"/>
        </w:rPr>
      </w:pPr>
    </w:p>
    <w:p w:rsidR="00AB474D" w:rsidRDefault="00AB474D" w:rsidP="0082024D">
      <w:pPr>
        <w:spacing w:line="60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为进一步做好新时期未成年人成长指导工作，加强对全市未成年人成长指导站的科学管理和有效支持，提升未成年人成长指导工作的实效性、扩大辐射面，推动在全社会形成关心、关爱未成年人心理健康、支持家庭教育等工作的良好局面，特制定本管理办法。</w:t>
      </w:r>
    </w:p>
    <w:p w:rsidR="00AB474D" w:rsidRDefault="00AB474D" w:rsidP="0082024D">
      <w:pPr>
        <w:spacing w:line="600" w:lineRule="exact"/>
        <w:ind w:firstLineChars="200" w:firstLine="640"/>
        <w:rPr>
          <w:rFonts w:ascii="黑体" w:eastAsia="黑体" w:hAnsi="黑体"/>
          <w:color w:val="000000"/>
          <w:sz w:val="32"/>
          <w:szCs w:val="32"/>
        </w:rPr>
      </w:pPr>
      <w:r>
        <w:rPr>
          <w:rFonts w:ascii="黑体" w:eastAsia="黑体" w:hAnsi="黑体" w:cs="黑体" w:hint="eastAsia"/>
          <w:color w:val="000000"/>
          <w:sz w:val="32"/>
          <w:szCs w:val="32"/>
        </w:rPr>
        <w:t>一、组织管理</w:t>
      </w:r>
    </w:p>
    <w:p w:rsidR="00AB474D" w:rsidRDefault="00AB474D" w:rsidP="0082024D">
      <w:pPr>
        <w:spacing w:line="60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常州市未成年人成长指导站由常州市精神文明建设办公室、常州市教育局、常州市妇女联合会统筹管理，常州市未成年人成长指导中心具体负责成长指导站的申报、审查、管理、评估、考核。</w:t>
      </w:r>
    </w:p>
    <w:p w:rsidR="00AB474D" w:rsidRDefault="00AB474D" w:rsidP="0082024D">
      <w:pPr>
        <w:spacing w:line="60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常州市未成年人成长指导站的日常工作由其主持人进行组织与管理。</w:t>
      </w:r>
    </w:p>
    <w:p w:rsidR="00AB474D" w:rsidRDefault="00AB474D" w:rsidP="0082024D">
      <w:pPr>
        <w:spacing w:line="600" w:lineRule="exact"/>
        <w:ind w:firstLineChars="200" w:firstLine="640"/>
        <w:rPr>
          <w:rFonts w:ascii="黑体" w:eastAsia="黑体" w:hAnsi="黑体"/>
          <w:color w:val="000000"/>
          <w:sz w:val="32"/>
          <w:szCs w:val="32"/>
        </w:rPr>
      </w:pPr>
      <w:r>
        <w:rPr>
          <w:rFonts w:ascii="黑体" w:eastAsia="黑体" w:hAnsi="黑体" w:cs="黑体" w:hint="eastAsia"/>
          <w:color w:val="000000"/>
          <w:sz w:val="32"/>
          <w:szCs w:val="32"/>
        </w:rPr>
        <w:t>二、运行方式</w:t>
      </w:r>
    </w:p>
    <w:p w:rsidR="00AB474D" w:rsidRDefault="00AB474D" w:rsidP="0082024D">
      <w:pPr>
        <w:spacing w:line="60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（一）常州市精神文明建设办公室、常州市教育局、常州市妇女联合会根据成长指导站类别，以主持人姓名及其项目研究领域命名成长指导站，授予证书和牌匾。</w:t>
      </w:r>
    </w:p>
    <w:p w:rsidR="00AB474D" w:rsidRDefault="00AB474D" w:rsidP="0082024D">
      <w:pPr>
        <w:spacing w:line="60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（二）常州市未成年人成长指导站原则上以三年为一个工作周期，工作周期内依据经常州市未成年人成长指导中心审核通过</w:t>
      </w:r>
      <w:r>
        <w:rPr>
          <w:rFonts w:ascii="仿宋_GB2312" w:eastAsia="仿宋_GB2312" w:cs="仿宋_GB2312" w:hint="eastAsia"/>
          <w:color w:val="000000"/>
          <w:sz w:val="32"/>
          <w:szCs w:val="32"/>
        </w:rPr>
        <w:lastRenderedPageBreak/>
        <w:t>的“成长指导站工作方案”“成长指导站年度工作计划”及指导站主持人与主管部门签订的《常州市未成年人成长指导站项目合作协议书》进行运作，完成相关任务。</w:t>
      </w:r>
    </w:p>
    <w:p w:rsidR="00AB474D" w:rsidRDefault="00AB474D" w:rsidP="0082024D">
      <w:pPr>
        <w:spacing w:line="600" w:lineRule="exact"/>
        <w:ind w:firstLineChars="200" w:firstLine="640"/>
        <w:rPr>
          <w:rFonts w:ascii="黑体" w:eastAsia="黑体" w:hAnsi="黑体"/>
          <w:color w:val="000000"/>
          <w:sz w:val="32"/>
          <w:szCs w:val="32"/>
        </w:rPr>
      </w:pPr>
      <w:r>
        <w:rPr>
          <w:rFonts w:ascii="黑体" w:eastAsia="黑体" w:hAnsi="黑体" w:cs="黑体" w:hint="eastAsia"/>
          <w:color w:val="000000"/>
          <w:sz w:val="32"/>
          <w:szCs w:val="32"/>
        </w:rPr>
        <w:t>三、主要职责</w:t>
      </w:r>
    </w:p>
    <w:p w:rsidR="00AB474D" w:rsidRDefault="00AB474D" w:rsidP="0082024D">
      <w:pPr>
        <w:spacing w:line="600" w:lineRule="exact"/>
        <w:ind w:firstLineChars="200" w:firstLine="643"/>
        <w:rPr>
          <w:rFonts w:ascii="楷体_GB2312" w:eastAsia="楷体_GB2312"/>
          <w:b/>
          <w:bCs/>
          <w:color w:val="000000"/>
          <w:sz w:val="32"/>
          <w:szCs w:val="32"/>
        </w:rPr>
      </w:pPr>
      <w:r>
        <w:rPr>
          <w:rFonts w:ascii="楷体_GB2312" w:eastAsia="楷体_GB2312" w:cs="楷体_GB2312" w:hint="eastAsia"/>
          <w:b/>
          <w:bCs/>
          <w:color w:val="000000"/>
          <w:sz w:val="32"/>
          <w:szCs w:val="32"/>
        </w:rPr>
        <w:t>（一）常态服务制</w:t>
      </w:r>
    </w:p>
    <w:p w:rsidR="00AB474D" w:rsidRDefault="00AB474D" w:rsidP="0082024D">
      <w:pPr>
        <w:spacing w:line="60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未成年人成长指导站主持人应以促进未成年人的健康成长为目标，带领本成长指导站成员共同制订本指导站的服务、研修计划，完成相应工作任务，能创造性地开展以互动、体验为主要形式的各类未成年人成长指导活动。工作周期内，承担市精神文明建设办公室、市教育局、市妇联及市未成年人成长指导中心有关心理健康、家庭教育和其它相关服务任务。</w:t>
      </w:r>
    </w:p>
    <w:p w:rsidR="00AB474D" w:rsidRDefault="00AB474D" w:rsidP="0082024D">
      <w:pPr>
        <w:spacing w:line="600" w:lineRule="exact"/>
        <w:ind w:firstLineChars="200" w:firstLine="643"/>
        <w:rPr>
          <w:rFonts w:ascii="楷体_GB2312" w:eastAsia="楷体_GB2312"/>
          <w:b/>
          <w:bCs/>
          <w:color w:val="000000"/>
          <w:sz w:val="32"/>
          <w:szCs w:val="32"/>
        </w:rPr>
      </w:pPr>
      <w:r>
        <w:rPr>
          <w:rFonts w:ascii="楷体_GB2312" w:eastAsia="楷体_GB2312" w:cs="楷体_GB2312" w:hint="eastAsia"/>
          <w:b/>
          <w:bCs/>
          <w:color w:val="000000"/>
          <w:sz w:val="32"/>
          <w:szCs w:val="32"/>
        </w:rPr>
        <w:t>（二）成长培养制</w:t>
      </w:r>
    </w:p>
    <w:p w:rsidR="00AB474D" w:rsidRDefault="00AB474D" w:rsidP="0082024D">
      <w:pPr>
        <w:spacing w:line="60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未成年人成长指导站主持人承担带领全体成员共同成长的职责，设计共同成长方案，包括成长方向、成长目标、成长形式、研究专题、成长评估方式等，使指导站成员在指导站运行周期内达到培养目标，在尊重成员专业发展的差异性和个性化的基础上，使每位成员都有所收获和发展。每位成员在培养期内，需单独策划主持至少一次相关公益项目，每年至少撰写一篇论文。指导站运行第一年内，主持人可提出成员的</w:t>
      </w:r>
      <w:r>
        <w:rPr>
          <w:rFonts w:ascii="仿宋_GB2312" w:eastAsia="仿宋_GB2312" w:cs="仿宋_GB2312" w:hint="eastAsia"/>
          <w:sz w:val="32"/>
          <w:szCs w:val="32"/>
        </w:rPr>
        <w:t>变更或替补申请。</w:t>
      </w:r>
    </w:p>
    <w:p w:rsidR="00AB474D" w:rsidRDefault="00AB474D" w:rsidP="0082024D">
      <w:pPr>
        <w:spacing w:line="600" w:lineRule="exact"/>
        <w:ind w:firstLineChars="200" w:firstLine="643"/>
        <w:rPr>
          <w:rFonts w:ascii="楷体_GB2312" w:eastAsia="楷体_GB2312"/>
          <w:b/>
          <w:bCs/>
          <w:color w:val="000000"/>
          <w:sz w:val="32"/>
          <w:szCs w:val="32"/>
        </w:rPr>
      </w:pPr>
      <w:r>
        <w:rPr>
          <w:rFonts w:ascii="楷体_GB2312" w:eastAsia="楷体_GB2312" w:cs="楷体_GB2312" w:hint="eastAsia"/>
          <w:b/>
          <w:bCs/>
          <w:color w:val="000000"/>
          <w:sz w:val="32"/>
          <w:szCs w:val="32"/>
        </w:rPr>
        <w:t>（三）专业引领制</w:t>
      </w:r>
    </w:p>
    <w:p w:rsidR="00AB474D" w:rsidRDefault="00AB474D" w:rsidP="0082024D">
      <w:pPr>
        <w:spacing w:line="60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主持人应积极组织开展示范课、专题讲座或学术报告等，充分发挥示范引领作用。各成长指导站每年需组织一次辖市（区）</w:t>
      </w:r>
      <w:r>
        <w:rPr>
          <w:rFonts w:ascii="仿宋_GB2312" w:eastAsia="仿宋_GB2312" w:cs="仿宋_GB2312" w:hint="eastAsia"/>
          <w:color w:val="000000"/>
          <w:sz w:val="32"/>
          <w:szCs w:val="32"/>
        </w:rPr>
        <w:lastRenderedPageBreak/>
        <w:t>及以上专业教师、社区（村）家长学校负责人培训。培训计划提前上报常州市未成年人成长指导中心，由中心与辖市（区）共同商定安排培训时间、课时发放等事宜。</w:t>
      </w:r>
    </w:p>
    <w:p w:rsidR="00AB474D" w:rsidRDefault="00AB474D" w:rsidP="0082024D">
      <w:pPr>
        <w:spacing w:line="600" w:lineRule="exact"/>
        <w:ind w:firstLineChars="200" w:firstLine="643"/>
        <w:rPr>
          <w:rFonts w:ascii="楷体_GB2312" w:eastAsia="楷体_GB2312"/>
          <w:b/>
          <w:bCs/>
          <w:color w:val="000000"/>
          <w:sz w:val="32"/>
          <w:szCs w:val="32"/>
        </w:rPr>
      </w:pPr>
      <w:r>
        <w:rPr>
          <w:rFonts w:ascii="楷体_GB2312" w:eastAsia="楷体_GB2312" w:cs="楷体_GB2312" w:hint="eastAsia"/>
          <w:b/>
          <w:bCs/>
          <w:color w:val="000000"/>
          <w:sz w:val="32"/>
          <w:szCs w:val="32"/>
        </w:rPr>
        <w:t>（四）活动落实制</w:t>
      </w:r>
    </w:p>
    <w:p w:rsidR="00AB474D" w:rsidRDefault="00AB474D" w:rsidP="0082024D">
      <w:pPr>
        <w:spacing w:line="60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主持人应不定期带领全体成员，以积极心理学为指导，</w:t>
      </w:r>
      <w:bookmarkStart w:id="0" w:name="_GoBack"/>
      <w:bookmarkEnd w:id="0"/>
      <w:r>
        <w:rPr>
          <w:rFonts w:ascii="仿宋_GB2312" w:eastAsia="仿宋_GB2312" w:cs="仿宋_GB2312" w:hint="eastAsia"/>
          <w:color w:val="000000"/>
          <w:sz w:val="32"/>
          <w:szCs w:val="32"/>
        </w:rPr>
        <w:t>面向未成年人及其家长的成长为目标，制订公益心理活动计划，主动开展以互动、体验为主要形式的公益心理活动，并有所突破和创新。成长指导站每年对外开展的公益活动及相关培训（参与人数不少于</w:t>
      </w:r>
      <w:r>
        <w:rPr>
          <w:rFonts w:ascii="仿宋_GB2312" w:eastAsia="仿宋_GB2312" w:cs="仿宋_GB2312"/>
          <w:color w:val="000000"/>
          <w:sz w:val="32"/>
          <w:szCs w:val="32"/>
        </w:rPr>
        <w:t>30</w:t>
      </w:r>
      <w:r>
        <w:rPr>
          <w:rFonts w:ascii="仿宋_GB2312" w:eastAsia="仿宋_GB2312" w:cs="仿宋_GB2312" w:hint="eastAsia"/>
          <w:color w:val="000000"/>
          <w:sz w:val="32"/>
          <w:szCs w:val="32"/>
        </w:rPr>
        <w:t>人）不少于</w:t>
      </w:r>
      <w:r>
        <w:rPr>
          <w:rFonts w:ascii="仿宋_GB2312" w:eastAsia="仿宋_GB2312" w:cs="仿宋_GB2312"/>
          <w:color w:val="000000"/>
          <w:sz w:val="32"/>
          <w:szCs w:val="32"/>
        </w:rPr>
        <w:t>6</w:t>
      </w:r>
      <w:r>
        <w:rPr>
          <w:rFonts w:ascii="仿宋_GB2312" w:eastAsia="仿宋_GB2312" w:cs="仿宋_GB2312" w:hint="eastAsia"/>
          <w:color w:val="000000"/>
          <w:sz w:val="32"/>
          <w:szCs w:val="32"/>
        </w:rPr>
        <w:t>次。</w:t>
      </w:r>
    </w:p>
    <w:p w:rsidR="00AB474D" w:rsidRDefault="00AB474D" w:rsidP="0082024D">
      <w:pPr>
        <w:spacing w:line="600" w:lineRule="exact"/>
        <w:ind w:firstLineChars="200" w:firstLine="643"/>
        <w:rPr>
          <w:rFonts w:ascii="楷体_GB2312" w:eastAsia="楷体_GB2312"/>
          <w:b/>
          <w:bCs/>
          <w:color w:val="000000"/>
          <w:sz w:val="32"/>
          <w:szCs w:val="32"/>
        </w:rPr>
      </w:pPr>
      <w:r>
        <w:rPr>
          <w:rFonts w:ascii="楷体_GB2312" w:eastAsia="楷体_GB2312" w:cs="楷体_GB2312" w:hint="eastAsia"/>
          <w:b/>
          <w:bCs/>
          <w:color w:val="000000"/>
          <w:sz w:val="32"/>
          <w:szCs w:val="32"/>
        </w:rPr>
        <w:t>（五）调研指导制</w:t>
      </w:r>
    </w:p>
    <w:p w:rsidR="00AB474D" w:rsidRDefault="00AB474D" w:rsidP="0082024D">
      <w:pPr>
        <w:spacing w:line="60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各成长指导站需根据自身实际为基层学校、社区（村）、实践基地开展工作提供专业指导。每个指导站至少结对</w:t>
      </w:r>
      <w:r>
        <w:rPr>
          <w:rFonts w:ascii="仿宋_GB2312" w:eastAsia="仿宋_GB2312" w:cs="仿宋_GB2312"/>
          <w:color w:val="000000"/>
          <w:sz w:val="32"/>
          <w:szCs w:val="32"/>
        </w:rPr>
        <w:t>1</w:t>
      </w:r>
      <w:r>
        <w:rPr>
          <w:rFonts w:ascii="仿宋_GB2312" w:eastAsia="仿宋_GB2312" w:cs="仿宋_GB2312" w:hint="eastAsia"/>
          <w:color w:val="000000"/>
          <w:sz w:val="32"/>
          <w:szCs w:val="32"/>
        </w:rPr>
        <w:t>所学校、或街道（乡镇）或实践基地（原则上不结对本校，结对相对力量薄弱需要支持的学校、街道或实践基地），每季度至少深入基层开展</w:t>
      </w:r>
      <w:r>
        <w:rPr>
          <w:rFonts w:ascii="仿宋_GB2312" w:eastAsia="仿宋_GB2312" w:cs="仿宋_GB2312"/>
          <w:color w:val="000000"/>
          <w:sz w:val="32"/>
          <w:szCs w:val="32"/>
        </w:rPr>
        <w:t>1</w:t>
      </w:r>
      <w:r>
        <w:rPr>
          <w:rFonts w:ascii="仿宋_GB2312" w:eastAsia="仿宋_GB2312" w:cs="仿宋_GB2312" w:hint="eastAsia"/>
          <w:color w:val="000000"/>
          <w:sz w:val="32"/>
          <w:szCs w:val="32"/>
        </w:rPr>
        <w:t>次工作调研或指导，推动研究成果的实战应用，帮助基层单位不断提升专业能力。</w:t>
      </w:r>
    </w:p>
    <w:p w:rsidR="00AB474D" w:rsidRDefault="00AB474D" w:rsidP="0082024D">
      <w:pPr>
        <w:spacing w:line="600" w:lineRule="exact"/>
        <w:ind w:firstLineChars="200" w:firstLine="643"/>
        <w:rPr>
          <w:rFonts w:ascii="楷体_GB2312" w:eastAsia="楷体_GB2312"/>
          <w:b/>
          <w:bCs/>
          <w:color w:val="000000"/>
          <w:sz w:val="32"/>
          <w:szCs w:val="32"/>
        </w:rPr>
      </w:pPr>
      <w:r>
        <w:rPr>
          <w:rFonts w:ascii="楷体_GB2312" w:eastAsia="楷体_GB2312" w:cs="楷体_GB2312" w:hint="eastAsia"/>
          <w:b/>
          <w:bCs/>
          <w:color w:val="000000"/>
          <w:sz w:val="32"/>
          <w:szCs w:val="32"/>
        </w:rPr>
        <w:t>（六）成果辐射制</w:t>
      </w:r>
    </w:p>
    <w:p w:rsidR="00AB474D" w:rsidRDefault="00AB474D" w:rsidP="0082024D">
      <w:pPr>
        <w:spacing w:line="600" w:lineRule="exact"/>
        <w:ind w:firstLineChars="200" w:firstLine="640"/>
        <w:rPr>
          <w:rFonts w:ascii="仿宋_GB2312" w:eastAsia="仿宋_GB2312"/>
          <w:color w:val="000000"/>
          <w:sz w:val="32"/>
          <w:szCs w:val="32"/>
        </w:rPr>
      </w:pPr>
      <w:r>
        <w:rPr>
          <w:rFonts w:ascii="仿宋_GB2312" w:eastAsia="仿宋_GB2312" w:cs="仿宋_GB2312" w:hint="eastAsia"/>
          <w:color w:val="000000"/>
          <w:sz w:val="32"/>
          <w:szCs w:val="32"/>
        </w:rPr>
        <w:t>各成长指导站每年至少开展</w:t>
      </w:r>
      <w:r>
        <w:rPr>
          <w:rFonts w:ascii="仿宋_GB2312" w:eastAsia="仿宋_GB2312" w:cs="仿宋_GB2312"/>
          <w:color w:val="000000"/>
          <w:sz w:val="32"/>
          <w:szCs w:val="32"/>
        </w:rPr>
        <w:t>2</w:t>
      </w:r>
      <w:r>
        <w:rPr>
          <w:rFonts w:ascii="仿宋_GB2312" w:eastAsia="仿宋_GB2312" w:cs="仿宋_GB2312" w:hint="eastAsia"/>
          <w:color w:val="000000"/>
          <w:sz w:val="32"/>
          <w:szCs w:val="32"/>
        </w:rPr>
        <w:t>场面向未成年人及其家长的主题活动，利用“常州教育发布”“</w:t>
      </w:r>
      <w:r>
        <w:rPr>
          <w:rFonts w:ascii="仿宋_GB2312" w:eastAsia="仿宋_GB2312" w:cs="仿宋_GB2312" w:hint="eastAsia"/>
          <w:sz w:val="32"/>
          <w:szCs w:val="32"/>
        </w:rPr>
        <w:t>常州文明网”“</w:t>
      </w:r>
      <w:r>
        <w:rPr>
          <w:rFonts w:ascii="仿宋_GB2312" w:eastAsia="仿宋_GB2312" w:cs="仿宋_GB2312" w:hint="eastAsia"/>
          <w:color w:val="000000"/>
          <w:sz w:val="32"/>
          <w:szCs w:val="32"/>
        </w:rPr>
        <w:t>常州女性”“空中少年宫”等媒体平台宣传发布各成长指导站成果、活动情况，使之成为成长指导站的动态工作平台、成果辐射源和资源生成站。</w:t>
      </w:r>
    </w:p>
    <w:p w:rsidR="00AB474D" w:rsidRDefault="00AB474D" w:rsidP="0082024D">
      <w:pPr>
        <w:spacing w:line="600" w:lineRule="exact"/>
        <w:ind w:firstLineChars="200" w:firstLine="640"/>
        <w:rPr>
          <w:rFonts w:ascii="黑体" w:eastAsia="黑体" w:hAnsi="黑体"/>
          <w:color w:val="000000"/>
          <w:sz w:val="32"/>
          <w:szCs w:val="32"/>
        </w:rPr>
      </w:pPr>
      <w:r>
        <w:rPr>
          <w:rFonts w:ascii="黑体" w:eastAsia="黑体" w:hAnsi="黑体" w:cs="黑体" w:hint="eastAsia"/>
          <w:color w:val="000000"/>
          <w:sz w:val="32"/>
          <w:szCs w:val="32"/>
        </w:rPr>
        <w:lastRenderedPageBreak/>
        <w:t>四、经费管理</w:t>
      </w:r>
    </w:p>
    <w:p w:rsidR="00AB474D" w:rsidRDefault="00AB474D" w:rsidP="0082024D">
      <w:pPr>
        <w:spacing w:line="600" w:lineRule="exact"/>
        <w:ind w:firstLineChars="200" w:firstLine="643"/>
        <w:rPr>
          <w:rFonts w:ascii="仿宋_GB2312" w:eastAsia="仿宋_GB2312"/>
          <w:color w:val="000000"/>
          <w:sz w:val="32"/>
          <w:szCs w:val="32"/>
        </w:rPr>
      </w:pPr>
      <w:r>
        <w:rPr>
          <w:rFonts w:ascii="楷体_GB2312" w:eastAsia="楷体_GB2312" w:cs="楷体_GB2312" w:hint="eastAsia"/>
          <w:b/>
          <w:bCs/>
          <w:color w:val="000000"/>
          <w:sz w:val="32"/>
          <w:szCs w:val="32"/>
        </w:rPr>
        <w:t>（一）经费总额：</w:t>
      </w:r>
      <w:r>
        <w:rPr>
          <w:rFonts w:ascii="仿宋_GB2312" w:eastAsia="仿宋_GB2312" w:cs="仿宋_GB2312" w:hint="eastAsia"/>
          <w:color w:val="000000"/>
          <w:sz w:val="32"/>
          <w:szCs w:val="32"/>
        </w:rPr>
        <w:t>由常州市教育局、常州市精神文明建设办公室、常州市妇女联合会共同负责核拨未成年人成长指导站经费。成长指导站经费由业务活动经费、奖励经费及主持人导师指导费三部分组成。奖励经费视项目价值（产生的效果影响等情况）决定，主持人导师指导费为每月</w:t>
      </w:r>
      <w:r>
        <w:rPr>
          <w:rFonts w:ascii="仿宋_GB2312" w:eastAsia="仿宋_GB2312" w:cs="仿宋_GB2312"/>
          <w:color w:val="000000"/>
          <w:sz w:val="32"/>
          <w:szCs w:val="32"/>
        </w:rPr>
        <w:t>1000</w:t>
      </w:r>
      <w:r>
        <w:rPr>
          <w:rFonts w:ascii="仿宋_GB2312" w:eastAsia="仿宋_GB2312" w:cs="仿宋_GB2312" w:hint="eastAsia"/>
          <w:color w:val="000000"/>
          <w:sz w:val="32"/>
          <w:szCs w:val="32"/>
        </w:rPr>
        <w:t>元。</w:t>
      </w:r>
    </w:p>
    <w:p w:rsidR="00AB474D" w:rsidRDefault="00AB474D" w:rsidP="0082024D">
      <w:pPr>
        <w:spacing w:line="600" w:lineRule="exact"/>
        <w:ind w:firstLineChars="200" w:firstLine="643"/>
        <w:rPr>
          <w:rFonts w:ascii="仿宋_GB2312" w:eastAsia="仿宋_GB2312"/>
          <w:color w:val="000000"/>
          <w:sz w:val="32"/>
          <w:szCs w:val="32"/>
        </w:rPr>
      </w:pPr>
      <w:r>
        <w:rPr>
          <w:rFonts w:ascii="楷体_GB2312" w:eastAsia="楷体_GB2312" w:cs="楷体_GB2312" w:hint="eastAsia"/>
          <w:b/>
          <w:bCs/>
          <w:color w:val="000000"/>
          <w:sz w:val="32"/>
          <w:szCs w:val="32"/>
        </w:rPr>
        <w:t>（二）经费用途：</w:t>
      </w:r>
      <w:r>
        <w:rPr>
          <w:rFonts w:ascii="仿宋_GB2312" w:eastAsia="仿宋_GB2312" w:cs="仿宋_GB2312" w:hint="eastAsia"/>
          <w:color w:val="000000"/>
          <w:sz w:val="32"/>
          <w:szCs w:val="32"/>
        </w:rPr>
        <w:t>业务活动经费必须用于成长指导站的各项业务活动，如成长指导站添置书籍、办公设备，项目研究活动经费，聘请专家的授课费，与培养工作有关的学习考察费等。</w:t>
      </w:r>
    </w:p>
    <w:p w:rsidR="00AB474D" w:rsidRDefault="00AB474D" w:rsidP="0082024D">
      <w:pPr>
        <w:spacing w:line="600" w:lineRule="exact"/>
        <w:ind w:firstLineChars="200" w:firstLine="643"/>
        <w:rPr>
          <w:rFonts w:ascii="楷体_GB2312" w:eastAsia="楷体_GB2312"/>
          <w:b/>
          <w:bCs/>
          <w:color w:val="000000"/>
          <w:sz w:val="32"/>
          <w:szCs w:val="32"/>
        </w:rPr>
      </w:pPr>
      <w:r>
        <w:rPr>
          <w:rFonts w:ascii="楷体_GB2312" w:eastAsia="楷体_GB2312" w:cs="楷体_GB2312" w:hint="eastAsia"/>
          <w:b/>
          <w:bCs/>
          <w:color w:val="000000"/>
          <w:sz w:val="32"/>
          <w:szCs w:val="32"/>
        </w:rPr>
        <w:t>（三）经费使用</w:t>
      </w:r>
    </w:p>
    <w:p w:rsidR="00AB474D" w:rsidRDefault="00AB474D" w:rsidP="0082024D">
      <w:pPr>
        <w:spacing w:line="600" w:lineRule="exact"/>
        <w:ind w:firstLineChars="200" w:firstLine="640"/>
        <w:rPr>
          <w:rFonts w:ascii="仿宋_GB2312" w:eastAsia="仿宋_GB2312"/>
          <w:color w:val="000000"/>
          <w:sz w:val="32"/>
          <w:szCs w:val="32"/>
        </w:rPr>
      </w:pPr>
      <w:r>
        <w:rPr>
          <w:rFonts w:ascii="仿宋_GB2312" w:eastAsia="仿宋_GB2312" w:cs="仿宋_GB2312"/>
          <w:color w:val="000000"/>
          <w:sz w:val="32"/>
          <w:szCs w:val="32"/>
        </w:rPr>
        <w:t>1.</w:t>
      </w:r>
      <w:r>
        <w:rPr>
          <w:rFonts w:ascii="仿宋_GB2312" w:eastAsia="仿宋_GB2312" w:cs="仿宋_GB2312" w:hint="eastAsia"/>
          <w:color w:val="000000"/>
          <w:sz w:val="32"/>
          <w:szCs w:val="32"/>
        </w:rPr>
        <w:t>根据常州市未成年人成长指导中心对成长指导站运行情况的考核，报常州市教育局、常州市精神文明建设办公室、常州市妇女联合会综合审批，成长指导站经费由相关部门拨付到主持人所在单位，单独列支，专款专用。</w:t>
      </w:r>
    </w:p>
    <w:p w:rsidR="00AB474D" w:rsidRDefault="00AB474D" w:rsidP="0082024D">
      <w:pPr>
        <w:spacing w:line="600" w:lineRule="exact"/>
        <w:ind w:firstLineChars="200" w:firstLine="640"/>
        <w:rPr>
          <w:rFonts w:ascii="仿宋_GB2312" w:eastAsia="仿宋_GB2312"/>
          <w:color w:val="000000"/>
          <w:sz w:val="32"/>
          <w:szCs w:val="32"/>
          <w:highlight w:val="yellow"/>
        </w:rPr>
      </w:pPr>
      <w:r>
        <w:rPr>
          <w:rFonts w:ascii="仿宋_GB2312" w:eastAsia="仿宋_GB2312" w:cs="仿宋_GB2312"/>
          <w:color w:val="000000"/>
          <w:sz w:val="32"/>
          <w:szCs w:val="32"/>
        </w:rPr>
        <w:t>2.</w:t>
      </w:r>
      <w:r>
        <w:rPr>
          <w:rFonts w:ascii="仿宋_GB2312" w:eastAsia="仿宋_GB2312" w:cs="仿宋_GB2312" w:hint="eastAsia"/>
          <w:color w:val="000000"/>
          <w:sz w:val="32"/>
          <w:szCs w:val="32"/>
        </w:rPr>
        <w:t>各成长指导站经费要严格按规定的经费用途有计划支出，总量不得突破。主持人所在单位要严格财务和财产管理，定期进行收支核算统计。</w:t>
      </w:r>
    </w:p>
    <w:p w:rsidR="00AB474D" w:rsidRDefault="00AB474D" w:rsidP="0082024D">
      <w:pPr>
        <w:spacing w:line="600" w:lineRule="exact"/>
        <w:ind w:firstLineChars="200" w:firstLine="640"/>
        <w:rPr>
          <w:rFonts w:ascii="黑体" w:eastAsia="黑体" w:hAnsi="黑体"/>
          <w:color w:val="000000"/>
          <w:sz w:val="32"/>
          <w:szCs w:val="32"/>
        </w:rPr>
      </w:pPr>
      <w:r>
        <w:rPr>
          <w:rFonts w:ascii="黑体" w:eastAsia="黑体" w:hAnsi="黑体" w:cs="黑体" w:hint="eastAsia"/>
          <w:color w:val="000000"/>
          <w:sz w:val="32"/>
          <w:szCs w:val="32"/>
        </w:rPr>
        <w:t>五、评估办法</w:t>
      </w:r>
    </w:p>
    <w:p w:rsidR="00AB474D" w:rsidRDefault="00AB474D" w:rsidP="0082024D">
      <w:pPr>
        <w:spacing w:line="600" w:lineRule="exact"/>
        <w:ind w:firstLineChars="200" w:firstLine="643"/>
        <w:rPr>
          <w:rFonts w:ascii="仿宋_GB2312" w:eastAsia="仿宋_GB2312"/>
          <w:color w:val="000000"/>
          <w:sz w:val="32"/>
          <w:szCs w:val="32"/>
        </w:rPr>
      </w:pPr>
      <w:r>
        <w:rPr>
          <w:rFonts w:ascii="楷体_GB2312" w:eastAsia="楷体_GB2312" w:cs="楷体_GB2312" w:hint="eastAsia"/>
          <w:b/>
          <w:bCs/>
          <w:color w:val="000000"/>
          <w:sz w:val="32"/>
          <w:szCs w:val="32"/>
        </w:rPr>
        <w:t>（一）动态评估。</w:t>
      </w:r>
      <w:r>
        <w:rPr>
          <w:rFonts w:ascii="仿宋_GB2312" w:eastAsia="仿宋_GB2312" w:cs="仿宋_GB2312" w:hint="eastAsia"/>
          <w:color w:val="000000"/>
          <w:sz w:val="32"/>
          <w:szCs w:val="32"/>
        </w:rPr>
        <w:t>未成年人成长指导站每三年为一个考核周期，采取定期研讨、年度考核、三年总评的方式进行，考核期内应完成规定的各项工作任务。</w:t>
      </w:r>
    </w:p>
    <w:p w:rsidR="00AB474D" w:rsidRDefault="00AB474D" w:rsidP="0082024D">
      <w:pPr>
        <w:spacing w:line="600" w:lineRule="exact"/>
        <w:ind w:firstLineChars="200" w:firstLine="643"/>
        <w:rPr>
          <w:rFonts w:ascii="仿宋_GB2312" w:eastAsia="仿宋_GB2312"/>
          <w:color w:val="000000"/>
          <w:sz w:val="32"/>
          <w:szCs w:val="32"/>
        </w:rPr>
      </w:pPr>
      <w:r>
        <w:rPr>
          <w:rFonts w:ascii="楷体_GB2312" w:eastAsia="楷体_GB2312" w:cs="楷体_GB2312" w:hint="eastAsia"/>
          <w:b/>
          <w:bCs/>
          <w:color w:val="000000"/>
          <w:sz w:val="32"/>
          <w:szCs w:val="32"/>
        </w:rPr>
        <w:t>（二）评估内容。</w:t>
      </w:r>
      <w:r>
        <w:rPr>
          <w:rFonts w:ascii="仿宋_GB2312" w:eastAsia="仿宋_GB2312" w:cs="仿宋_GB2312" w:hint="eastAsia"/>
          <w:color w:val="000000"/>
          <w:sz w:val="32"/>
          <w:szCs w:val="32"/>
        </w:rPr>
        <w:t>未成年人成长指导站自身建设、实践绩效、</w:t>
      </w:r>
      <w:r>
        <w:rPr>
          <w:rFonts w:ascii="仿宋_GB2312" w:eastAsia="仿宋_GB2312" w:cs="仿宋_GB2312" w:hint="eastAsia"/>
          <w:color w:val="000000"/>
          <w:sz w:val="32"/>
          <w:szCs w:val="32"/>
        </w:rPr>
        <w:lastRenderedPageBreak/>
        <w:t>年度工作目标完成情况、课程项目研发及全体成员成长发展情况。</w:t>
      </w:r>
    </w:p>
    <w:p w:rsidR="00AB474D" w:rsidRDefault="00AB474D" w:rsidP="008C70CE">
      <w:pPr>
        <w:spacing w:line="600" w:lineRule="exact"/>
        <w:ind w:firstLineChars="200" w:firstLine="643"/>
        <w:rPr>
          <w:rFonts w:ascii="仿宋_GB2312" w:eastAsia="仿宋_GB2312"/>
          <w:color w:val="000000"/>
          <w:sz w:val="32"/>
          <w:szCs w:val="32"/>
        </w:rPr>
      </w:pPr>
      <w:r>
        <w:rPr>
          <w:rFonts w:ascii="楷体_GB2312" w:eastAsia="楷体_GB2312" w:cs="楷体_GB2312" w:hint="eastAsia"/>
          <w:b/>
          <w:bCs/>
          <w:color w:val="000000"/>
          <w:sz w:val="32"/>
          <w:szCs w:val="32"/>
        </w:rPr>
        <w:t>（三）评估结果。</w:t>
      </w:r>
      <w:r>
        <w:rPr>
          <w:rFonts w:ascii="仿宋_GB2312" w:eastAsia="仿宋_GB2312" w:cs="仿宋_GB2312" w:hint="eastAsia"/>
          <w:color w:val="000000"/>
          <w:sz w:val="32"/>
          <w:szCs w:val="32"/>
        </w:rPr>
        <w:t>主办单位将依据评估结果对未成年人成长指导站的优秀成果予以推广，对运行不力、成效不明显的指导站予以摘牌。</w:t>
      </w:r>
    </w:p>
    <w:sectPr w:rsidR="00AB474D" w:rsidSect="0082024D">
      <w:footerReference w:type="default" r:id="rId6"/>
      <w:pgSz w:w="11906" w:h="16838" w:code="9"/>
      <w:pgMar w:top="1701" w:right="1531" w:bottom="1701" w:left="1531" w:header="851" w:footer="1361" w:gutter="0"/>
      <w:pgNumType w:fmt="numberInDash" w:start="23"/>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727D7" w:rsidRDefault="004727D7" w:rsidP="00D613BD">
      <w:r>
        <w:separator/>
      </w:r>
    </w:p>
  </w:endnote>
  <w:endnote w:type="continuationSeparator" w:id="1">
    <w:p w:rsidR="004727D7" w:rsidRDefault="004727D7" w:rsidP="00D613B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embedRegular r:id="rId1" w:fontKey="{BE682684-9AE5-4D01-98A4-5084C001332F}"/>
    <w:embedBold r:id="rId2" w:fontKey="{82617768-1895-477B-9594-5E06F3A64EBF}"/>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3" w:subsetted="1" w:fontKey="{FE7505F2-522B-458A-925B-894FC5905F86}"/>
  </w:font>
  <w:font w:name="方正小标宋简体">
    <w:panose1 w:val="02010601030101010101"/>
    <w:charset w:val="86"/>
    <w:family w:val="auto"/>
    <w:pitch w:val="variable"/>
    <w:sig w:usb0="00000001" w:usb1="080E0000" w:usb2="00000010" w:usb3="00000000" w:csb0="00040000" w:csb1="00000000"/>
    <w:embedRegular r:id="rId4" w:subsetted="1" w:fontKey="{C1AB484E-A61D-48CC-8890-8BC25BDD8D5C}"/>
  </w:font>
  <w:font w:name="仿宋_GB2312">
    <w:panose1 w:val="02010609030101010101"/>
    <w:charset w:val="86"/>
    <w:family w:val="modern"/>
    <w:pitch w:val="fixed"/>
    <w:sig w:usb0="00000001" w:usb1="080E0000" w:usb2="00000010" w:usb3="00000000" w:csb0="00040000" w:csb1="00000000"/>
    <w:embedRegular r:id="rId5" w:subsetted="1" w:fontKey="{6627FA5D-0BF6-4A95-8801-7BBC87ECFA9C}"/>
  </w:font>
  <w:font w:name="楷体_GB2312">
    <w:panose1 w:val="02010609030101010101"/>
    <w:charset w:val="86"/>
    <w:family w:val="modern"/>
    <w:pitch w:val="fixed"/>
    <w:sig w:usb0="00000001" w:usb1="080E0000" w:usb2="00000010" w:usb3="00000000" w:csb0="00040000" w:csb1="00000000"/>
    <w:embedBold r:id="rId6" w:subsetted="1" w:fontKey="{55551BF8-F5E6-4F3B-B969-8B150B95EB24}"/>
  </w:font>
  <w:font w:name="Cambria">
    <w:panose1 w:val="02040503050406030204"/>
    <w:charset w:val="00"/>
    <w:family w:val="roman"/>
    <w:pitch w:val="variable"/>
    <w:sig w:usb0="A00002EF" w:usb1="4000004B" w:usb2="00000000" w:usb3="00000000" w:csb0="0000009F" w:csb1="00000000"/>
    <w:embedRegular r:id="rId7" w:fontKey="{143BCEBA-095D-46D6-818E-9CC391ED01B5}"/>
  </w:font>
  <w:font w:name="Calibri">
    <w:panose1 w:val="020F0502020204030204"/>
    <w:charset w:val="00"/>
    <w:family w:val="swiss"/>
    <w:pitch w:val="variable"/>
    <w:sig w:usb0="A00002EF" w:usb1="4000207B" w:usb2="00000000" w:usb3="00000000" w:csb0="0000009F" w:csb1="00000000"/>
    <w:embedRegular r:id="rId8" w:fontKey="{3851ED51-161C-4A41-ABFC-5EB08BBB1AE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474D" w:rsidRDefault="008C70CE" w:rsidP="00605653">
    <w:pPr>
      <w:pStyle w:val="a3"/>
      <w:framePr w:wrap="auto"/>
    </w:pPr>
    <w:r w:rsidRPr="00605653">
      <w:rPr>
        <w:rStyle w:val="a5"/>
      </w:rPr>
      <w:fldChar w:fldCharType="begin"/>
    </w:r>
    <w:r w:rsidR="00AB474D" w:rsidRPr="00605653">
      <w:rPr>
        <w:rStyle w:val="a5"/>
      </w:rPr>
      <w:instrText xml:space="preserve">PAGE  </w:instrText>
    </w:r>
    <w:r w:rsidRPr="00605653">
      <w:rPr>
        <w:rStyle w:val="a5"/>
      </w:rPr>
      <w:fldChar w:fldCharType="separate"/>
    </w:r>
    <w:r w:rsidR="0082024D">
      <w:rPr>
        <w:rStyle w:val="a5"/>
      </w:rPr>
      <w:t>- 27 -</w:t>
    </w:r>
    <w:r w:rsidRPr="00605653">
      <w:rPr>
        <w:rStyle w:val="a5"/>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727D7" w:rsidRDefault="004727D7" w:rsidP="00D613BD">
      <w:r>
        <w:separator/>
      </w:r>
    </w:p>
  </w:footnote>
  <w:footnote w:type="continuationSeparator" w:id="1">
    <w:p w:rsidR="004727D7" w:rsidRDefault="004727D7" w:rsidP="00D613BD">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embedSystemFonts/>
  <w:bordersDoNotSurroundHeader/>
  <w:bordersDoNotSurroundFooter/>
  <w:doNotTrackMoves/>
  <w:defaultTabStop w:val="420"/>
  <w:doNotHyphenateCaps/>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hdrShapeDefaults>
    <o:shapedefaults v:ext="edit" spidmax="3074"/>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docVars>
    <w:docVar w:name="commondata" w:val="eyJoZGlkIjoiNDI1NGQ4MDY4NjMxYWVlMzc3ODM2NDE0MmU1ODUxYzYifQ=="/>
  </w:docVars>
  <w:rsids>
    <w:rsidRoot w:val="1DC0352C"/>
    <w:rsid w:val="00155CA4"/>
    <w:rsid w:val="00166441"/>
    <w:rsid w:val="001A6E35"/>
    <w:rsid w:val="00304FEB"/>
    <w:rsid w:val="003B5650"/>
    <w:rsid w:val="004267E7"/>
    <w:rsid w:val="0047128B"/>
    <w:rsid w:val="004727D7"/>
    <w:rsid w:val="004758E8"/>
    <w:rsid w:val="005417B4"/>
    <w:rsid w:val="0054526E"/>
    <w:rsid w:val="00605653"/>
    <w:rsid w:val="00642CB1"/>
    <w:rsid w:val="0069165E"/>
    <w:rsid w:val="007147F2"/>
    <w:rsid w:val="00813C77"/>
    <w:rsid w:val="0082024D"/>
    <w:rsid w:val="008379E7"/>
    <w:rsid w:val="00845F25"/>
    <w:rsid w:val="008637AB"/>
    <w:rsid w:val="008B7F19"/>
    <w:rsid w:val="008C70CE"/>
    <w:rsid w:val="008D01E6"/>
    <w:rsid w:val="008F5A22"/>
    <w:rsid w:val="009129DD"/>
    <w:rsid w:val="009278EE"/>
    <w:rsid w:val="00945442"/>
    <w:rsid w:val="00964C4E"/>
    <w:rsid w:val="00986D51"/>
    <w:rsid w:val="009A6187"/>
    <w:rsid w:val="009C4814"/>
    <w:rsid w:val="00A01FB6"/>
    <w:rsid w:val="00A26C55"/>
    <w:rsid w:val="00A330C5"/>
    <w:rsid w:val="00A5743A"/>
    <w:rsid w:val="00A66F4E"/>
    <w:rsid w:val="00AA3599"/>
    <w:rsid w:val="00AB474D"/>
    <w:rsid w:val="00B43F96"/>
    <w:rsid w:val="00B50633"/>
    <w:rsid w:val="00B7727E"/>
    <w:rsid w:val="00B85817"/>
    <w:rsid w:val="00BA4252"/>
    <w:rsid w:val="00BD508D"/>
    <w:rsid w:val="00C26D75"/>
    <w:rsid w:val="00C45DDB"/>
    <w:rsid w:val="00C85625"/>
    <w:rsid w:val="00C93531"/>
    <w:rsid w:val="00CD12AD"/>
    <w:rsid w:val="00CD78F2"/>
    <w:rsid w:val="00D35399"/>
    <w:rsid w:val="00D453B8"/>
    <w:rsid w:val="00D613BD"/>
    <w:rsid w:val="00D8049E"/>
    <w:rsid w:val="00DA2A71"/>
    <w:rsid w:val="00DA4F7F"/>
    <w:rsid w:val="00DD24D0"/>
    <w:rsid w:val="00E44239"/>
    <w:rsid w:val="00E65898"/>
    <w:rsid w:val="00E71234"/>
    <w:rsid w:val="00EB2A3A"/>
    <w:rsid w:val="00EF3E15"/>
    <w:rsid w:val="00F14503"/>
    <w:rsid w:val="00F42FA3"/>
    <w:rsid w:val="00F8436F"/>
    <w:rsid w:val="00FA0814"/>
    <w:rsid w:val="00FA3470"/>
    <w:rsid w:val="00FE793D"/>
    <w:rsid w:val="05083BB1"/>
    <w:rsid w:val="1DC0352C"/>
    <w:rsid w:val="28BB1834"/>
    <w:rsid w:val="2B945449"/>
    <w:rsid w:val="2C3151AB"/>
    <w:rsid w:val="30E85F8C"/>
    <w:rsid w:val="3C677A46"/>
    <w:rsid w:val="3DBA46E9"/>
    <w:rsid w:val="409B6C7C"/>
    <w:rsid w:val="4180075D"/>
    <w:rsid w:val="50CE3210"/>
    <w:rsid w:val="60685B08"/>
    <w:rsid w:val="60F869D5"/>
    <w:rsid w:val="77D8498C"/>
    <w:rsid w:val="7B89497F"/>
    <w:rsid w:val="7EC13B90"/>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locked="1" w:semiHidden="0" w:uiPriority="0" w:unhideWhenUsed="0"/>
    <w:lsdException w:name="footer" w:locked="1" w:semiHidden="0" w:uiPriority="0" w:unhideWhenUsed="0"/>
    <w:lsdException w:name="caption" w:locked="1" w:uiPriority="0" w:qFormat="1"/>
    <w:lsdException w:name="page number"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Table"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utoRedefine/>
    <w:qFormat/>
    <w:rsid w:val="00D613BD"/>
    <w:pPr>
      <w:widowControl w:val="0"/>
      <w:jc w:val="both"/>
    </w:pPr>
    <w:rPr>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autoRedefine/>
    <w:uiPriority w:val="99"/>
    <w:rsid w:val="00605653"/>
    <w:pPr>
      <w:framePr w:wrap="auto" w:vAnchor="text" w:hAnchor="margin" w:xAlign="outside" w:y="1"/>
      <w:tabs>
        <w:tab w:val="center" w:pos="4153"/>
        <w:tab w:val="right" w:pos="8306"/>
      </w:tabs>
      <w:snapToGrid w:val="0"/>
      <w:jc w:val="left"/>
    </w:pPr>
    <w:rPr>
      <w:noProof/>
      <w:sz w:val="28"/>
      <w:szCs w:val="28"/>
    </w:rPr>
  </w:style>
  <w:style w:type="character" w:customStyle="1" w:styleId="Char">
    <w:name w:val="页脚 Char"/>
    <w:basedOn w:val="a0"/>
    <w:link w:val="a3"/>
    <w:uiPriority w:val="99"/>
    <w:locked/>
    <w:rsid w:val="00605653"/>
    <w:rPr>
      <w:rFonts w:eastAsia="宋体"/>
      <w:noProof/>
      <w:kern w:val="2"/>
      <w:sz w:val="28"/>
      <w:szCs w:val="28"/>
      <w:lang w:val="en-US" w:eastAsia="zh-CN"/>
    </w:rPr>
  </w:style>
  <w:style w:type="paragraph" w:styleId="a4">
    <w:name w:val="header"/>
    <w:basedOn w:val="a"/>
    <w:link w:val="Char0"/>
    <w:autoRedefine/>
    <w:uiPriority w:val="99"/>
    <w:rsid w:val="00D613BD"/>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locked/>
    <w:rsid w:val="00D613BD"/>
    <w:rPr>
      <w:kern w:val="2"/>
      <w:sz w:val="18"/>
      <w:szCs w:val="18"/>
    </w:rPr>
  </w:style>
  <w:style w:type="character" w:styleId="a5">
    <w:name w:val="page number"/>
    <w:basedOn w:val="a0"/>
    <w:uiPriority w:val="99"/>
    <w:rsid w:val="00D613B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115</TotalTime>
  <Pages>5</Pages>
  <Words>296</Words>
  <Characters>1689</Characters>
  <Application>Microsoft Office Word</Application>
  <DocSecurity>0</DocSecurity>
  <Lines>14</Lines>
  <Paragraphs>3</Paragraphs>
  <ScaleCrop>false</ScaleCrop>
  <Company>Microsoft</Company>
  <LinksUpToDate>false</LinksUpToDate>
  <CharactersWithSpaces>1982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爱-mango</dc:creator>
  <cp:keywords/>
  <dc:description/>
  <cp:lastModifiedBy>吴琳赟</cp:lastModifiedBy>
  <cp:revision>9</cp:revision>
  <cp:lastPrinted>2021-01-12T02:17:00Z</cp:lastPrinted>
  <dcterms:created xsi:type="dcterms:W3CDTF">2024-06-17T02:08:00Z</dcterms:created>
  <dcterms:modified xsi:type="dcterms:W3CDTF">2024-07-01T07:06:00Z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D34AF05560354B9F803E60AFB1CC070A_12</vt:lpwstr>
  </property>
</Properties>
</file>