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55686">
      <w:pPr>
        <w:pStyle w:val="6"/>
        <w:overflowPunct w:val="0"/>
        <w:autoSpaceDE w:val="0"/>
        <w:autoSpaceDN w:val="0"/>
        <w:spacing w:line="570" w:lineRule="exact"/>
        <w:jc w:val="both"/>
        <w:rPr>
          <w:rFonts w:ascii="方正黑体_GBK" w:eastAsia="方正黑体_GBK"/>
          <w:snapToGrid w:val="0"/>
          <w:kern w:val="0"/>
          <w:sz w:val="32"/>
          <w:szCs w:val="32"/>
          <w:lang w:val="zh-TW" w:eastAsia="zh-CN"/>
        </w:rPr>
      </w:pPr>
      <w:r>
        <w:rPr>
          <w:rFonts w:ascii="方正黑体_GBK" w:eastAsia="方正黑体_GBK"/>
          <w:snapToGrid w:val="0"/>
          <w:kern w:val="0"/>
          <w:sz w:val="32"/>
          <w:szCs w:val="32"/>
          <w:lang w:val="zh-TW" w:eastAsia="zh-CN"/>
        </w:rPr>
        <w:t>附件</w:t>
      </w:r>
    </w:p>
    <w:p w14:paraId="49822ED1">
      <w:pPr>
        <w:snapToGrid w:val="0"/>
        <w:spacing w:before="240" w:after="240" w:line="57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  <w:lang w:val="zh-TW"/>
        </w:rPr>
      </w:pPr>
      <w:r>
        <w:rPr>
          <w:rFonts w:ascii="方正小标宋_GBK" w:hAnsi="Times New Roman" w:eastAsia="方正小标宋_GBK"/>
          <w:color w:val="000000"/>
          <w:sz w:val="44"/>
          <w:szCs w:val="44"/>
          <w:lang w:val="zh-TW"/>
        </w:rPr>
        <w:t>常州低空经济高质量发展三年行动方案任务清单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728"/>
        <w:gridCol w:w="1397"/>
        <w:gridCol w:w="3119"/>
        <w:gridCol w:w="3119"/>
        <w:gridCol w:w="3119"/>
        <w:gridCol w:w="1337"/>
        <w:gridCol w:w="1563"/>
      </w:tblGrid>
      <w:tr w14:paraId="4F67C2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89" w:type="dxa"/>
            <w:vMerge w:val="restart"/>
            <w:noWrap w:val="0"/>
            <w:vAlign w:val="center"/>
          </w:tcPr>
          <w:p w14:paraId="4FBE1990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序号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522F86AF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重点工程</w:t>
            </w:r>
          </w:p>
        </w:tc>
        <w:tc>
          <w:tcPr>
            <w:tcW w:w="1335" w:type="dxa"/>
            <w:vMerge w:val="restart"/>
            <w:noWrap w:val="0"/>
            <w:vAlign w:val="center"/>
          </w:tcPr>
          <w:p w14:paraId="33DD3DF8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细分任务</w:t>
            </w:r>
          </w:p>
        </w:tc>
        <w:tc>
          <w:tcPr>
            <w:tcW w:w="8930" w:type="dxa"/>
            <w:gridSpan w:val="3"/>
            <w:noWrap w:val="0"/>
            <w:vAlign w:val="center"/>
          </w:tcPr>
          <w:p w14:paraId="5A2D8F05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主要工作内容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 w14:paraId="14678A46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牵头单位</w:t>
            </w:r>
          </w:p>
        </w:tc>
        <w:tc>
          <w:tcPr>
            <w:tcW w:w="1494" w:type="dxa"/>
            <w:vMerge w:val="restart"/>
            <w:noWrap w:val="0"/>
            <w:vAlign w:val="center"/>
          </w:tcPr>
          <w:p w14:paraId="63606A11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责任单位</w:t>
            </w:r>
          </w:p>
        </w:tc>
      </w:tr>
      <w:tr w14:paraId="4C066F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89" w:type="dxa"/>
            <w:vMerge w:val="continue"/>
            <w:noWrap w:val="0"/>
            <w:vAlign w:val="center"/>
          </w:tcPr>
          <w:p w14:paraId="14147B62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</w:p>
        </w:tc>
        <w:tc>
          <w:tcPr>
            <w:tcW w:w="694" w:type="dxa"/>
            <w:vMerge w:val="continue"/>
            <w:noWrap w:val="0"/>
            <w:vAlign w:val="center"/>
          </w:tcPr>
          <w:p w14:paraId="05B5707C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</w:p>
        </w:tc>
        <w:tc>
          <w:tcPr>
            <w:tcW w:w="1335" w:type="dxa"/>
            <w:vMerge w:val="continue"/>
            <w:noWrap w:val="0"/>
            <w:vAlign w:val="center"/>
          </w:tcPr>
          <w:p w14:paraId="13665E60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</w:p>
        </w:tc>
        <w:tc>
          <w:tcPr>
            <w:tcW w:w="2976" w:type="dxa"/>
            <w:noWrap w:val="0"/>
            <w:vAlign w:val="center"/>
          </w:tcPr>
          <w:p w14:paraId="447358E1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2024年</w:t>
            </w:r>
          </w:p>
        </w:tc>
        <w:tc>
          <w:tcPr>
            <w:tcW w:w="2977" w:type="dxa"/>
            <w:noWrap w:val="0"/>
            <w:vAlign w:val="center"/>
          </w:tcPr>
          <w:p w14:paraId="135E814D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2025年</w:t>
            </w:r>
          </w:p>
        </w:tc>
        <w:tc>
          <w:tcPr>
            <w:tcW w:w="2977" w:type="dxa"/>
            <w:noWrap w:val="0"/>
            <w:vAlign w:val="center"/>
          </w:tcPr>
          <w:p w14:paraId="4E88FC02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  <w:t>2026年</w:t>
            </w:r>
          </w:p>
        </w:tc>
        <w:tc>
          <w:tcPr>
            <w:tcW w:w="1276" w:type="dxa"/>
            <w:vMerge w:val="continue"/>
            <w:noWrap w:val="0"/>
            <w:vAlign w:val="center"/>
          </w:tcPr>
          <w:p w14:paraId="4B727225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</w:p>
        </w:tc>
        <w:tc>
          <w:tcPr>
            <w:tcW w:w="1494" w:type="dxa"/>
            <w:vMerge w:val="continue"/>
            <w:noWrap w:val="0"/>
            <w:vAlign w:val="center"/>
          </w:tcPr>
          <w:p w14:paraId="5698DE96">
            <w:pPr>
              <w:pStyle w:val="6"/>
              <w:overflowPunct w:val="0"/>
              <w:autoSpaceDE w:val="0"/>
              <w:autoSpaceDN w:val="0"/>
              <w:spacing w:line="320" w:lineRule="exact"/>
              <w:rPr>
                <w:rFonts w:ascii="Times New Roman" w:eastAsia="方正黑体_GBK"/>
                <w:snapToGrid w:val="0"/>
                <w:kern w:val="0"/>
                <w:sz w:val="21"/>
                <w:szCs w:val="21"/>
                <w:lang w:val="zh-TW" w:eastAsia="zh-CN"/>
              </w:rPr>
            </w:pPr>
          </w:p>
        </w:tc>
      </w:tr>
      <w:tr w14:paraId="7ACCA4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89" w:type="dxa"/>
            <w:noWrap w:val="0"/>
            <w:vAlign w:val="center"/>
          </w:tcPr>
          <w:p w14:paraId="6324547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0966FD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产业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</w:t>
            </w:r>
          </w:p>
          <w:p w14:paraId="62A152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培育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工程</w:t>
            </w:r>
          </w:p>
        </w:tc>
        <w:tc>
          <w:tcPr>
            <w:tcW w:w="1335" w:type="dxa"/>
            <w:noWrap w:val="0"/>
            <w:vAlign w:val="center"/>
          </w:tcPr>
          <w:p w14:paraId="0AC7D2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持续推动产业补链延链</w:t>
            </w:r>
          </w:p>
        </w:tc>
        <w:tc>
          <w:tcPr>
            <w:tcW w:w="2976" w:type="dxa"/>
            <w:noWrap w:val="0"/>
            <w:vAlign w:val="center"/>
          </w:tcPr>
          <w:p w14:paraId="14C1D4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开展低空经济产业布局规划研究，系统梳理低空制造产业链企业清单，绘制产业链图谱。</w:t>
            </w:r>
          </w:p>
        </w:tc>
        <w:tc>
          <w:tcPr>
            <w:tcW w:w="2977" w:type="dxa"/>
            <w:noWrap w:val="0"/>
            <w:vAlign w:val="center"/>
          </w:tcPr>
          <w:p w14:paraId="0600ED8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  <w:t>发布低空经济产业布局规划，完善低空制造产业链企业清单。</w:t>
            </w:r>
          </w:p>
        </w:tc>
        <w:tc>
          <w:tcPr>
            <w:tcW w:w="2977" w:type="dxa"/>
            <w:noWrap w:val="0"/>
            <w:vAlign w:val="center"/>
          </w:tcPr>
          <w:p w14:paraId="65B4185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  <w:t>完善低空制造产业链企业清单。</w:t>
            </w:r>
          </w:p>
        </w:tc>
        <w:tc>
          <w:tcPr>
            <w:tcW w:w="1276" w:type="dxa"/>
            <w:noWrap w:val="0"/>
            <w:vAlign w:val="center"/>
          </w:tcPr>
          <w:p w14:paraId="34F57E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市工信局</w:t>
            </w:r>
          </w:p>
        </w:tc>
        <w:tc>
          <w:tcPr>
            <w:tcW w:w="1494" w:type="dxa"/>
            <w:noWrap w:val="0"/>
            <w:vAlign w:val="center"/>
          </w:tcPr>
          <w:p w14:paraId="6FF767B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5D1C8A2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73E161A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  <w:p w14:paraId="300E60B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市商务局</w:t>
            </w:r>
          </w:p>
        </w:tc>
      </w:tr>
      <w:tr w14:paraId="16D58C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489" w:type="dxa"/>
            <w:noWrap w:val="0"/>
            <w:vAlign w:val="center"/>
          </w:tcPr>
          <w:p w14:paraId="2379342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60C0F77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37B904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深度促进产学研用共融</w:t>
            </w:r>
          </w:p>
        </w:tc>
        <w:tc>
          <w:tcPr>
            <w:tcW w:w="2976" w:type="dxa"/>
            <w:noWrap w:val="0"/>
            <w:vAlign w:val="center"/>
          </w:tcPr>
          <w:p w14:paraId="7E5BAFB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  <w:t>推动高校、航空央企与我市重点企业合作，推动攻关成果向低空产业装备领域转化应用；建设低空制造领域工程技术中心和先进技术研究院等研发载体。</w:t>
            </w:r>
          </w:p>
        </w:tc>
        <w:tc>
          <w:tcPr>
            <w:tcW w:w="2977" w:type="dxa"/>
            <w:noWrap w:val="0"/>
            <w:vAlign w:val="center"/>
          </w:tcPr>
          <w:p w14:paraId="2DDEE40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持续推动合作，建设低空经济研发载体。</w:t>
            </w:r>
          </w:p>
        </w:tc>
        <w:tc>
          <w:tcPr>
            <w:tcW w:w="2977" w:type="dxa"/>
            <w:noWrap w:val="0"/>
            <w:vAlign w:val="center"/>
          </w:tcPr>
          <w:p w14:paraId="08F0C52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持续推动合作，建设低空经济研发载体。</w:t>
            </w:r>
          </w:p>
        </w:tc>
        <w:tc>
          <w:tcPr>
            <w:tcW w:w="1276" w:type="dxa"/>
            <w:noWrap w:val="0"/>
            <w:vAlign w:val="center"/>
          </w:tcPr>
          <w:p w14:paraId="2E43043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</w:tc>
        <w:tc>
          <w:tcPr>
            <w:tcW w:w="1494" w:type="dxa"/>
            <w:noWrap w:val="0"/>
            <w:vAlign w:val="center"/>
          </w:tcPr>
          <w:p w14:paraId="1647715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46D7485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5D9E1A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市工信局</w:t>
            </w:r>
          </w:p>
        </w:tc>
      </w:tr>
      <w:tr w14:paraId="392F5C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489" w:type="dxa"/>
            <w:noWrap w:val="0"/>
            <w:vAlign w:val="center"/>
          </w:tcPr>
          <w:p w14:paraId="23E162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08EA87A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7051D9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招引重大</w:t>
            </w:r>
          </w:p>
          <w:p w14:paraId="5F2038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产业项目</w:t>
            </w:r>
          </w:p>
        </w:tc>
        <w:tc>
          <w:tcPr>
            <w:tcW w:w="2976" w:type="dxa"/>
            <w:noWrap w:val="0"/>
            <w:vAlign w:val="center"/>
          </w:tcPr>
          <w:p w14:paraId="3674B83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招引低空经济引领性重大产业项目，招引客货运输、应急救援、文体旅游等无人机应用企业，招引飞控系统、荷载系统等高附加值关键零部件研发生产企业。</w:t>
            </w:r>
          </w:p>
        </w:tc>
        <w:tc>
          <w:tcPr>
            <w:tcW w:w="2977" w:type="dxa"/>
            <w:noWrap w:val="0"/>
            <w:vAlign w:val="center"/>
          </w:tcPr>
          <w:p w14:paraId="6CBD904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招引低空经济引领性重大产业项目，招引客货运输、应急救援、文体旅游等无人机应用企业，招引飞控系统、荷载系统等高附加值关键零部件研发生产企业。</w:t>
            </w:r>
          </w:p>
        </w:tc>
        <w:tc>
          <w:tcPr>
            <w:tcW w:w="2977" w:type="dxa"/>
            <w:noWrap w:val="0"/>
            <w:vAlign w:val="center"/>
          </w:tcPr>
          <w:p w14:paraId="36C1570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招引低空经济引领性重大产业项目，招引客货运输、应急救援、文体旅游等无人机应用企业，招引飞控系统、荷载系统等高附加值关键零部件研发生产企业。</w:t>
            </w:r>
          </w:p>
        </w:tc>
        <w:tc>
          <w:tcPr>
            <w:tcW w:w="1276" w:type="dxa"/>
            <w:noWrap w:val="0"/>
            <w:vAlign w:val="center"/>
          </w:tcPr>
          <w:p w14:paraId="3462172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市商务局</w:t>
            </w:r>
          </w:p>
        </w:tc>
        <w:tc>
          <w:tcPr>
            <w:tcW w:w="1494" w:type="dxa"/>
            <w:noWrap w:val="0"/>
            <w:vAlign w:val="center"/>
          </w:tcPr>
          <w:p w14:paraId="55FC153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4DCC81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2" w:hRule="atLeast"/>
          <w:jc w:val="center"/>
        </w:trPr>
        <w:tc>
          <w:tcPr>
            <w:tcW w:w="489" w:type="dxa"/>
            <w:noWrap w:val="0"/>
            <w:vAlign w:val="center"/>
          </w:tcPr>
          <w:p w14:paraId="0A1D36F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94" w:type="dxa"/>
            <w:noWrap w:val="0"/>
            <w:vAlign w:val="center"/>
          </w:tcPr>
          <w:p w14:paraId="0C94FD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产业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招引</w:t>
            </w:r>
          </w:p>
          <w:p w14:paraId="577996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培育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工程</w:t>
            </w:r>
          </w:p>
        </w:tc>
        <w:tc>
          <w:tcPr>
            <w:tcW w:w="1335" w:type="dxa"/>
            <w:noWrap w:val="0"/>
            <w:vAlign w:val="center"/>
          </w:tcPr>
          <w:p w14:paraId="724B6F9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强化高层次人才引进</w:t>
            </w:r>
          </w:p>
        </w:tc>
        <w:tc>
          <w:tcPr>
            <w:tcW w:w="2976" w:type="dxa"/>
            <w:noWrap w:val="0"/>
            <w:vAlign w:val="center"/>
          </w:tcPr>
          <w:p w14:paraId="47E0FC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引进领军企业和高校创业团队，吸引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eVTOL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项目纳入龙城英才计划。依托溧阳长荡湖机场，积极筹建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141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航校，培养低空飞行人才；依托常工院、常技师、常交技等开设的飞行技术、飞行器装配与维护、无人机应用技术等专业，培养低空经济所需的专技人才。</w:t>
            </w:r>
          </w:p>
        </w:tc>
        <w:tc>
          <w:tcPr>
            <w:tcW w:w="2977" w:type="dxa"/>
            <w:noWrap w:val="0"/>
            <w:vAlign w:val="center"/>
          </w:tcPr>
          <w:p w14:paraId="0F0A2F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持续引进低空经济高端人才，培养专技人才。</w:t>
            </w:r>
          </w:p>
        </w:tc>
        <w:tc>
          <w:tcPr>
            <w:tcW w:w="2977" w:type="dxa"/>
            <w:noWrap w:val="0"/>
            <w:vAlign w:val="center"/>
          </w:tcPr>
          <w:p w14:paraId="6137A74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持续引进低空经济高端人才，培养专技人才。</w:t>
            </w:r>
          </w:p>
        </w:tc>
        <w:tc>
          <w:tcPr>
            <w:tcW w:w="1276" w:type="dxa"/>
            <w:noWrap w:val="0"/>
            <w:vAlign w:val="center"/>
          </w:tcPr>
          <w:p w14:paraId="33116A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市委人才办</w:t>
            </w:r>
          </w:p>
        </w:tc>
        <w:tc>
          <w:tcPr>
            <w:tcW w:w="1494" w:type="dxa"/>
            <w:noWrap w:val="0"/>
            <w:vAlign w:val="center"/>
          </w:tcPr>
          <w:p w14:paraId="12ABC2F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2AE580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11430FB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  <w:p w14:paraId="0DDE4E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市人社局</w:t>
            </w:r>
          </w:p>
        </w:tc>
      </w:tr>
      <w:tr w14:paraId="672370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489" w:type="dxa"/>
            <w:noWrap w:val="0"/>
            <w:vAlign w:val="center"/>
          </w:tcPr>
          <w:p w14:paraId="71F510A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3932D94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应用场景搭建工程</w:t>
            </w:r>
          </w:p>
        </w:tc>
        <w:tc>
          <w:tcPr>
            <w:tcW w:w="1335" w:type="dxa"/>
            <w:noWrap w:val="0"/>
            <w:vAlign w:val="center"/>
          </w:tcPr>
          <w:p w14:paraId="7DB8CBC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发布应用场景指导目录</w:t>
            </w:r>
          </w:p>
        </w:tc>
        <w:tc>
          <w:tcPr>
            <w:tcW w:w="2976" w:type="dxa"/>
            <w:noWrap w:val="0"/>
            <w:vAlign w:val="center"/>
          </w:tcPr>
          <w:p w14:paraId="14D9CD3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编制并发布应用场景指导目录。</w:t>
            </w:r>
          </w:p>
        </w:tc>
        <w:tc>
          <w:tcPr>
            <w:tcW w:w="2977" w:type="dxa"/>
            <w:noWrap w:val="0"/>
            <w:vAlign w:val="center"/>
          </w:tcPr>
          <w:p w14:paraId="73C6EA1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更新完善应用场景指导目录。</w:t>
            </w:r>
          </w:p>
        </w:tc>
        <w:tc>
          <w:tcPr>
            <w:tcW w:w="2977" w:type="dxa"/>
            <w:noWrap w:val="0"/>
            <w:vAlign w:val="center"/>
          </w:tcPr>
          <w:p w14:paraId="1098E9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更新完善应用场景指导目录。</w:t>
            </w:r>
          </w:p>
        </w:tc>
        <w:tc>
          <w:tcPr>
            <w:tcW w:w="1276" w:type="dxa"/>
            <w:noWrap w:val="0"/>
            <w:vAlign w:val="center"/>
          </w:tcPr>
          <w:p w14:paraId="0C92C45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</w:tc>
        <w:tc>
          <w:tcPr>
            <w:tcW w:w="1494" w:type="dxa"/>
            <w:noWrap w:val="0"/>
            <w:vAlign w:val="center"/>
          </w:tcPr>
          <w:p w14:paraId="3163313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71BEA6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89" w:type="dxa"/>
            <w:noWrap w:val="0"/>
            <w:vAlign w:val="center"/>
          </w:tcPr>
          <w:p w14:paraId="396FA5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1D7E5B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846D8A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环太湖综合</w:t>
            </w:r>
          </w:p>
          <w:p w14:paraId="56392B8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治理应用场景</w:t>
            </w:r>
          </w:p>
        </w:tc>
        <w:tc>
          <w:tcPr>
            <w:tcW w:w="2976" w:type="dxa"/>
            <w:noWrap w:val="0"/>
            <w:vAlign w:val="center"/>
          </w:tcPr>
          <w:p w14:paraId="31BA65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制定场景应用方案，开展场景试点应用。</w:t>
            </w:r>
          </w:p>
        </w:tc>
        <w:tc>
          <w:tcPr>
            <w:tcW w:w="2977" w:type="dxa"/>
            <w:noWrap w:val="0"/>
            <w:vAlign w:val="center"/>
          </w:tcPr>
          <w:p w14:paraId="191ACC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总结试点示范成效。</w:t>
            </w:r>
          </w:p>
        </w:tc>
        <w:tc>
          <w:tcPr>
            <w:tcW w:w="2977" w:type="dxa"/>
            <w:noWrap w:val="0"/>
            <w:vAlign w:val="center"/>
          </w:tcPr>
          <w:p w14:paraId="78B3B6C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推广复制试点示范经验。</w:t>
            </w:r>
          </w:p>
        </w:tc>
        <w:tc>
          <w:tcPr>
            <w:tcW w:w="1276" w:type="dxa"/>
            <w:noWrap w:val="0"/>
            <w:vAlign w:val="center"/>
          </w:tcPr>
          <w:p w14:paraId="758940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市生态环境局</w:t>
            </w:r>
          </w:p>
        </w:tc>
        <w:tc>
          <w:tcPr>
            <w:tcW w:w="1494" w:type="dxa"/>
            <w:noWrap w:val="0"/>
            <w:vAlign w:val="center"/>
          </w:tcPr>
          <w:p w14:paraId="33F298CE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631F4F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489" w:type="dxa"/>
            <w:noWrap w:val="0"/>
            <w:vAlign w:val="center"/>
          </w:tcPr>
          <w:p w14:paraId="0BF6063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38A040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BAB2E3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引导培育公共服务领域应用场景</w:t>
            </w:r>
          </w:p>
        </w:tc>
        <w:tc>
          <w:tcPr>
            <w:tcW w:w="2976" w:type="dxa"/>
            <w:noWrap w:val="0"/>
            <w:vAlign w:val="center"/>
          </w:tcPr>
          <w:p w14:paraId="4800F54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引导培育交通巡检、交通执法、医疗物资运输、治安巡查、违建巡查、环境监测、森林防火、气象监测、水利巡检、光伏设备巡检、电力巡检、应急救援、赛事保障等公共服务领域的应用场景。</w:t>
            </w:r>
          </w:p>
        </w:tc>
        <w:tc>
          <w:tcPr>
            <w:tcW w:w="2977" w:type="dxa"/>
            <w:noWrap w:val="0"/>
            <w:vAlign w:val="center"/>
          </w:tcPr>
          <w:p w14:paraId="6E40563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4"/>
                <w:kern w:val="0"/>
                <w:szCs w:val="21"/>
              </w:rPr>
              <w:t>持续培育拓展公共服务领域的应用场景，形成3-4个试点示范。</w:t>
            </w:r>
          </w:p>
        </w:tc>
        <w:tc>
          <w:tcPr>
            <w:tcW w:w="2977" w:type="dxa"/>
            <w:noWrap w:val="0"/>
            <w:vAlign w:val="center"/>
          </w:tcPr>
          <w:p w14:paraId="766DE4D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推广并拓展公共服务领域的应用场景。</w:t>
            </w:r>
          </w:p>
        </w:tc>
        <w:tc>
          <w:tcPr>
            <w:tcW w:w="1276" w:type="dxa"/>
            <w:noWrap w:val="0"/>
            <w:vAlign w:val="center"/>
          </w:tcPr>
          <w:p w14:paraId="5D19F9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</w:tc>
        <w:tc>
          <w:tcPr>
            <w:tcW w:w="1494" w:type="dxa"/>
            <w:noWrap w:val="0"/>
            <w:vAlign w:val="center"/>
          </w:tcPr>
          <w:p w14:paraId="76A72495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7A9F1C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89" w:type="dxa"/>
            <w:noWrap w:val="0"/>
            <w:vAlign w:val="center"/>
          </w:tcPr>
          <w:p w14:paraId="34A6D27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3B35C59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应用场景搭建工程</w:t>
            </w:r>
          </w:p>
        </w:tc>
        <w:tc>
          <w:tcPr>
            <w:tcW w:w="1335" w:type="dxa"/>
            <w:noWrap w:val="0"/>
            <w:vAlign w:val="center"/>
          </w:tcPr>
          <w:p w14:paraId="0A255FB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探索空中交通运营应用场景</w:t>
            </w:r>
          </w:p>
        </w:tc>
        <w:tc>
          <w:tcPr>
            <w:tcW w:w="2976" w:type="dxa"/>
            <w:noWrap w:val="0"/>
            <w:vAlign w:val="center"/>
          </w:tcPr>
          <w:p w14:paraId="7415521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开通空中交通试点航线。</w:t>
            </w:r>
          </w:p>
        </w:tc>
        <w:tc>
          <w:tcPr>
            <w:tcW w:w="2977" w:type="dxa"/>
            <w:noWrap w:val="0"/>
            <w:vAlign w:val="center"/>
          </w:tcPr>
          <w:p w14:paraId="3FCEEFA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开通空中交通正式航线。</w:t>
            </w:r>
          </w:p>
        </w:tc>
        <w:tc>
          <w:tcPr>
            <w:tcW w:w="2977" w:type="dxa"/>
            <w:noWrap w:val="0"/>
            <w:vAlign w:val="center"/>
          </w:tcPr>
          <w:p w14:paraId="033A521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扩大空中交通正式航线覆盖范围。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 w14:paraId="11E5ADA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00B644A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vMerge w:val="restart"/>
            <w:noWrap w:val="0"/>
            <w:vAlign w:val="center"/>
          </w:tcPr>
          <w:p w14:paraId="70A7EA1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63B97BC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市文广旅局</w:t>
            </w:r>
          </w:p>
          <w:p w14:paraId="34ACC1E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市邮管局</w:t>
            </w:r>
          </w:p>
          <w:p w14:paraId="6ED1830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市物流集团</w:t>
            </w:r>
          </w:p>
          <w:p w14:paraId="312369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铁路常州站</w:t>
            </w:r>
          </w:p>
          <w:p w14:paraId="05F3DCB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常州机场</w:t>
            </w:r>
          </w:p>
        </w:tc>
      </w:tr>
      <w:tr w14:paraId="7E3BA5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489" w:type="dxa"/>
            <w:noWrap w:val="0"/>
            <w:vAlign w:val="center"/>
          </w:tcPr>
          <w:p w14:paraId="28114E2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3429D56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50152F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探索物流运输应用场景</w:t>
            </w:r>
          </w:p>
        </w:tc>
        <w:tc>
          <w:tcPr>
            <w:tcW w:w="2976" w:type="dxa"/>
            <w:noWrap w:val="0"/>
            <w:vAlign w:val="center"/>
          </w:tcPr>
          <w:p w14:paraId="0917D04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开通长江录安洲港口、运河东港港口无人机物流航线。</w:t>
            </w:r>
          </w:p>
        </w:tc>
        <w:tc>
          <w:tcPr>
            <w:tcW w:w="2977" w:type="dxa"/>
            <w:noWrap w:val="0"/>
            <w:vAlign w:val="center"/>
          </w:tcPr>
          <w:p w14:paraId="29C7138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开通金坛港、溧阳港无人机物流航线；</w:t>
            </w:r>
          </w:p>
          <w:p w14:paraId="401E90D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开通环太湖无人机物流航线试点。</w:t>
            </w:r>
          </w:p>
        </w:tc>
        <w:tc>
          <w:tcPr>
            <w:tcW w:w="2977" w:type="dxa"/>
            <w:noWrap w:val="0"/>
            <w:vAlign w:val="center"/>
          </w:tcPr>
          <w:p w14:paraId="3D5B0C3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1. 扩大环太湖无人机物流航线；</w:t>
            </w:r>
          </w:p>
          <w:p w14:paraId="76D45B0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试点快递行业无人机物流航线。</w:t>
            </w:r>
          </w:p>
        </w:tc>
        <w:tc>
          <w:tcPr>
            <w:tcW w:w="1276" w:type="dxa"/>
            <w:vMerge w:val="continue"/>
            <w:noWrap w:val="0"/>
            <w:vAlign w:val="center"/>
          </w:tcPr>
          <w:p w14:paraId="4900468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494" w:type="dxa"/>
            <w:vMerge w:val="continue"/>
            <w:noWrap w:val="0"/>
            <w:vAlign w:val="center"/>
          </w:tcPr>
          <w:p w14:paraId="258C799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35561B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489" w:type="dxa"/>
            <w:noWrap w:val="0"/>
            <w:vAlign w:val="center"/>
          </w:tcPr>
          <w:p w14:paraId="2A02F41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3BE4D5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E43E86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支持培育低空特色消费应用场景</w:t>
            </w:r>
          </w:p>
        </w:tc>
        <w:tc>
          <w:tcPr>
            <w:tcW w:w="2976" w:type="dxa"/>
            <w:noWrap w:val="0"/>
            <w:vAlign w:val="center"/>
          </w:tcPr>
          <w:p w14:paraId="7797071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对全市低空特色消费场景开展需求调研，打造低空特色消费项目。</w:t>
            </w:r>
          </w:p>
        </w:tc>
        <w:tc>
          <w:tcPr>
            <w:tcW w:w="2977" w:type="dxa"/>
            <w:noWrap w:val="0"/>
            <w:vAlign w:val="center"/>
          </w:tcPr>
          <w:p w14:paraId="351638F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持续培育拓展低空特色消费场景。</w:t>
            </w:r>
          </w:p>
        </w:tc>
        <w:tc>
          <w:tcPr>
            <w:tcW w:w="2977" w:type="dxa"/>
            <w:noWrap w:val="0"/>
            <w:vAlign w:val="center"/>
          </w:tcPr>
          <w:p w14:paraId="02A042B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持续培育拓展低空特色消费场景。</w:t>
            </w:r>
          </w:p>
        </w:tc>
        <w:tc>
          <w:tcPr>
            <w:tcW w:w="1276" w:type="dxa"/>
            <w:noWrap w:val="0"/>
            <w:vAlign w:val="center"/>
          </w:tcPr>
          <w:p w14:paraId="27D1F68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市文广旅局</w:t>
            </w:r>
          </w:p>
          <w:p w14:paraId="50906BE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市体育局</w:t>
            </w:r>
          </w:p>
        </w:tc>
        <w:tc>
          <w:tcPr>
            <w:tcW w:w="1494" w:type="dxa"/>
            <w:noWrap w:val="0"/>
            <w:vAlign w:val="center"/>
          </w:tcPr>
          <w:p w14:paraId="2B95F96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411A10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489" w:type="dxa"/>
            <w:noWrap w:val="0"/>
            <w:vAlign w:val="center"/>
          </w:tcPr>
          <w:p w14:paraId="3AA5182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5D5E9A3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基础设施建设工程</w:t>
            </w:r>
          </w:p>
        </w:tc>
        <w:tc>
          <w:tcPr>
            <w:tcW w:w="1335" w:type="dxa"/>
            <w:noWrap w:val="0"/>
            <w:vAlign w:val="center"/>
          </w:tcPr>
          <w:p w14:paraId="3F50679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开展低空地面基础设施布局体系研究</w:t>
            </w:r>
          </w:p>
        </w:tc>
        <w:tc>
          <w:tcPr>
            <w:tcW w:w="2976" w:type="dxa"/>
            <w:noWrap w:val="0"/>
            <w:vAlign w:val="center"/>
          </w:tcPr>
          <w:p w14:paraId="5941794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开展《常州市低空航空器起降场（点）布局规划》研究。</w:t>
            </w:r>
          </w:p>
        </w:tc>
        <w:tc>
          <w:tcPr>
            <w:tcW w:w="2977" w:type="dxa"/>
            <w:noWrap w:val="0"/>
            <w:vAlign w:val="center"/>
          </w:tcPr>
          <w:p w14:paraId="461C71F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形成《常州市低空航空器起降场（点）布局规划》；</w:t>
            </w:r>
          </w:p>
          <w:p w14:paraId="2B59899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研究并形成《常州市低空航空器起降场（点）规划建设管理办法》。</w:t>
            </w:r>
          </w:p>
        </w:tc>
        <w:tc>
          <w:tcPr>
            <w:tcW w:w="2977" w:type="dxa"/>
            <w:noWrap w:val="0"/>
            <w:vAlign w:val="center"/>
          </w:tcPr>
          <w:p w14:paraId="2ECAFC6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推动规划落地。</w:t>
            </w:r>
          </w:p>
        </w:tc>
        <w:tc>
          <w:tcPr>
            <w:tcW w:w="1276" w:type="dxa"/>
            <w:noWrap w:val="0"/>
            <w:vAlign w:val="center"/>
          </w:tcPr>
          <w:p w14:paraId="735B380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3C5DFDE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3985960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市有关部门</w:t>
            </w:r>
          </w:p>
        </w:tc>
      </w:tr>
      <w:tr w14:paraId="2F6421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489" w:type="dxa"/>
            <w:noWrap w:val="0"/>
            <w:vAlign w:val="center"/>
          </w:tcPr>
          <w:p w14:paraId="3C4C606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0DDA26F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3FE27D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布局通用机场及低空航空器起降场（点）</w:t>
            </w:r>
          </w:p>
        </w:tc>
        <w:tc>
          <w:tcPr>
            <w:tcW w:w="2976" w:type="dxa"/>
            <w:noWrap w:val="0"/>
            <w:vAlign w:val="center"/>
          </w:tcPr>
          <w:p w14:paraId="7D5C4BE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推进新北通用机场（运营中心）新建和溧阳长荡湖通用机场提升项目前期工作；</w:t>
            </w:r>
          </w:p>
          <w:p w14:paraId="38CD9E0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2. 建设10个直升机临时起降点；</w:t>
            </w:r>
          </w:p>
          <w:p w14:paraId="46650D8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3.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建设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45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个无人机起降点。</w:t>
            </w:r>
          </w:p>
        </w:tc>
        <w:tc>
          <w:tcPr>
            <w:tcW w:w="2977" w:type="dxa"/>
            <w:noWrap w:val="0"/>
            <w:vAlign w:val="center"/>
          </w:tcPr>
          <w:p w14:paraId="4B50B2C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开工建设新北通用机场（运营中心）和溧阳长荡湖通用机场提升项目；</w:t>
            </w:r>
          </w:p>
          <w:p w14:paraId="6C6480E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2. 建设20个直升机临时起降点；</w:t>
            </w:r>
          </w:p>
          <w:p w14:paraId="5E18777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3.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建设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50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个无人机起降点。</w:t>
            </w:r>
          </w:p>
        </w:tc>
        <w:tc>
          <w:tcPr>
            <w:tcW w:w="2977" w:type="dxa"/>
            <w:noWrap w:val="0"/>
            <w:vAlign w:val="center"/>
          </w:tcPr>
          <w:p w14:paraId="27F6C51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建成新北通用机场（运营中心）新建和溧阳长荡湖通用机场提升项目；</w:t>
            </w:r>
          </w:p>
          <w:p w14:paraId="686B175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2. 建设15个eVTOL起降场（点）；</w:t>
            </w:r>
          </w:p>
          <w:p w14:paraId="445045C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3. 建设10个直升机临时起降点；</w:t>
            </w:r>
          </w:p>
          <w:p w14:paraId="17D05C5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4.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建设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50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个无人机起降点。</w:t>
            </w:r>
          </w:p>
        </w:tc>
        <w:tc>
          <w:tcPr>
            <w:tcW w:w="1276" w:type="dxa"/>
            <w:noWrap w:val="0"/>
            <w:vAlign w:val="center"/>
          </w:tcPr>
          <w:p w14:paraId="3594B88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449DE26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6350066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3CE94F6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资源规划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  <w:p w14:paraId="2407231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市住建局</w:t>
            </w:r>
          </w:p>
          <w:p w14:paraId="7BE3DD5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交通控股集团</w:t>
            </w:r>
          </w:p>
        </w:tc>
      </w:tr>
      <w:tr w14:paraId="178228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29B1AD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6CA283A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基础设施建设工程</w:t>
            </w:r>
          </w:p>
        </w:tc>
        <w:tc>
          <w:tcPr>
            <w:tcW w:w="1335" w:type="dxa"/>
            <w:noWrap w:val="0"/>
            <w:vAlign w:val="center"/>
          </w:tcPr>
          <w:p w14:paraId="47B55E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开展空域和航线需求调研</w:t>
            </w:r>
          </w:p>
        </w:tc>
        <w:tc>
          <w:tcPr>
            <w:tcW w:w="2976" w:type="dxa"/>
            <w:noWrap w:val="0"/>
            <w:vAlign w:val="center"/>
          </w:tcPr>
          <w:p w14:paraId="39B2FA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组织征集区域内城市低空场景应用的空域和航线需求。</w:t>
            </w:r>
          </w:p>
        </w:tc>
        <w:tc>
          <w:tcPr>
            <w:tcW w:w="2977" w:type="dxa"/>
            <w:noWrap w:val="0"/>
            <w:vAlign w:val="center"/>
          </w:tcPr>
          <w:p w14:paraId="2FCB77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每季度定期开展需求调查，并梳理汇总上报。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977" w:type="dxa"/>
            <w:noWrap w:val="0"/>
            <w:vAlign w:val="center"/>
          </w:tcPr>
          <w:p w14:paraId="5DD8B1F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每季度定期开展需求调查，并梳理汇总上报。</w:t>
            </w:r>
          </w:p>
        </w:tc>
        <w:tc>
          <w:tcPr>
            <w:tcW w:w="1276" w:type="dxa"/>
            <w:noWrap w:val="0"/>
            <w:vAlign w:val="center"/>
          </w:tcPr>
          <w:p w14:paraId="0D876EC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4A26486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212015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5E3763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60060F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0EA9D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协调划设低空空域和航路</w:t>
            </w:r>
          </w:p>
        </w:tc>
        <w:tc>
          <w:tcPr>
            <w:tcW w:w="2976" w:type="dxa"/>
            <w:noWrap w:val="0"/>
            <w:vAlign w:val="center"/>
          </w:tcPr>
          <w:p w14:paraId="6A7087A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动态划设低空飞行管制空域。</w:t>
            </w:r>
          </w:p>
        </w:tc>
        <w:tc>
          <w:tcPr>
            <w:tcW w:w="2977" w:type="dxa"/>
            <w:noWrap w:val="0"/>
            <w:vAlign w:val="center"/>
          </w:tcPr>
          <w:p w14:paraId="13CB34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编制低空数字空域和航路航线图，结合新场景需求，定期优化完善适飞航线。</w:t>
            </w:r>
          </w:p>
        </w:tc>
        <w:tc>
          <w:tcPr>
            <w:tcW w:w="2977" w:type="dxa"/>
            <w:noWrap w:val="0"/>
            <w:vAlign w:val="center"/>
          </w:tcPr>
          <w:p w14:paraId="13C4EC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结合新场景需求，定期优化完善适飞航线。</w:t>
            </w:r>
          </w:p>
        </w:tc>
        <w:tc>
          <w:tcPr>
            <w:tcW w:w="1276" w:type="dxa"/>
            <w:noWrap w:val="0"/>
            <w:vAlign w:val="center"/>
          </w:tcPr>
          <w:p w14:paraId="64CAC2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187F8CC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75D2BC9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资源规划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  <w:p w14:paraId="6C0600E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常州机场</w:t>
            </w:r>
          </w:p>
        </w:tc>
      </w:tr>
      <w:tr w14:paraId="5736CD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74D0D5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3D6777C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AB3B98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组建常州市低空服务中心</w:t>
            </w:r>
          </w:p>
        </w:tc>
        <w:tc>
          <w:tcPr>
            <w:tcW w:w="2976" w:type="dxa"/>
            <w:noWrap w:val="0"/>
            <w:vAlign w:val="center"/>
          </w:tcPr>
          <w:p w14:paraId="484C68C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力争完成常州市低空服务中心挂牌运行。</w:t>
            </w:r>
          </w:p>
        </w:tc>
        <w:tc>
          <w:tcPr>
            <w:tcW w:w="2977" w:type="dxa"/>
            <w:noWrap w:val="0"/>
            <w:vAlign w:val="center"/>
          </w:tcPr>
          <w:p w14:paraId="0E7C15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编制低空服务和管理相关办法；</w:t>
            </w:r>
          </w:p>
          <w:p w14:paraId="02E4B7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开展地方政府低空空域协同管理工作。</w:t>
            </w:r>
          </w:p>
        </w:tc>
        <w:tc>
          <w:tcPr>
            <w:tcW w:w="2977" w:type="dxa"/>
            <w:noWrap w:val="0"/>
            <w:vAlign w:val="center"/>
          </w:tcPr>
          <w:p w14:paraId="3D66EC5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持续推进地方政府低空空域协同管理工作。</w:t>
            </w:r>
          </w:p>
        </w:tc>
        <w:tc>
          <w:tcPr>
            <w:tcW w:w="1276" w:type="dxa"/>
            <w:noWrap w:val="0"/>
            <w:vAlign w:val="center"/>
          </w:tcPr>
          <w:p w14:paraId="710FA9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030D2C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市公安局</w:t>
            </w:r>
          </w:p>
          <w:p w14:paraId="1DFA28A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应急局</w:t>
            </w:r>
          </w:p>
        </w:tc>
      </w:tr>
      <w:tr w14:paraId="35A86B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5503509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6E6708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44D4DD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建设市低空飞行服务平台</w:t>
            </w:r>
          </w:p>
        </w:tc>
        <w:tc>
          <w:tcPr>
            <w:tcW w:w="2976" w:type="dxa"/>
            <w:noWrap w:val="0"/>
            <w:vAlign w:val="center"/>
          </w:tcPr>
          <w:p w14:paraId="21451F3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开展低空飞行服务平台建设方案研究。</w:t>
            </w:r>
          </w:p>
        </w:tc>
        <w:tc>
          <w:tcPr>
            <w:tcW w:w="2977" w:type="dxa"/>
            <w:noWrap w:val="0"/>
            <w:vAlign w:val="center"/>
          </w:tcPr>
          <w:p w14:paraId="0B09FEA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推进低空飞行服务平台建设。</w:t>
            </w:r>
          </w:p>
        </w:tc>
        <w:tc>
          <w:tcPr>
            <w:tcW w:w="2977" w:type="dxa"/>
            <w:noWrap w:val="0"/>
            <w:vAlign w:val="center"/>
          </w:tcPr>
          <w:p w14:paraId="1FAD236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宋体"/>
                <w:snapToGrid w:val="0"/>
                <w:color w:val="000000"/>
                <w:spacing w:val="-6"/>
                <w:kern w:val="0"/>
                <w:szCs w:val="21"/>
              </w:rPr>
              <w:t>. 完成低空飞行服务平台建设；</w:t>
            </w:r>
          </w:p>
          <w:p w14:paraId="2615040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共享低空飞行相关信息。</w:t>
            </w:r>
          </w:p>
        </w:tc>
        <w:tc>
          <w:tcPr>
            <w:tcW w:w="1276" w:type="dxa"/>
            <w:noWrap w:val="0"/>
            <w:vAlign w:val="center"/>
          </w:tcPr>
          <w:p w14:paraId="04DF741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338893C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6A73801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资源规划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  <w:p w14:paraId="48C5EE8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市应急局</w:t>
            </w:r>
          </w:p>
          <w:p w14:paraId="364440B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市数据局</w:t>
            </w:r>
          </w:p>
          <w:p w14:paraId="3F5A392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常州机场</w:t>
            </w:r>
          </w:p>
        </w:tc>
      </w:tr>
      <w:tr w14:paraId="345CE6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487FF58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217B23B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试点示范创建工程</w:t>
            </w:r>
          </w:p>
        </w:tc>
        <w:tc>
          <w:tcPr>
            <w:tcW w:w="1335" w:type="dxa"/>
            <w:noWrap w:val="0"/>
            <w:vAlign w:val="center"/>
          </w:tcPr>
          <w:p w14:paraId="4052540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创建苏锡常环太湖区域民用无人驾驶航空试验区</w:t>
            </w:r>
          </w:p>
        </w:tc>
        <w:tc>
          <w:tcPr>
            <w:tcW w:w="2976" w:type="dxa"/>
            <w:noWrap w:val="0"/>
            <w:vAlign w:val="center"/>
          </w:tcPr>
          <w:p w14:paraId="1A949A4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完成苏锡常环太湖区域民用无人驾驶航空试验区申报；</w:t>
            </w:r>
          </w:p>
          <w:p w14:paraId="56E1614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 xml:space="preserve">2. 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根据申报方案，细化分解落实目标任务。</w:t>
            </w:r>
          </w:p>
        </w:tc>
        <w:tc>
          <w:tcPr>
            <w:tcW w:w="2977" w:type="dxa"/>
            <w:noWrap w:val="0"/>
            <w:vAlign w:val="center"/>
          </w:tcPr>
          <w:p w14:paraId="22FFF71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持续推进。</w:t>
            </w:r>
          </w:p>
        </w:tc>
        <w:tc>
          <w:tcPr>
            <w:tcW w:w="2977" w:type="dxa"/>
            <w:noWrap w:val="0"/>
            <w:vAlign w:val="center"/>
          </w:tcPr>
          <w:p w14:paraId="4ACFDFA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完成各项创建任务，做好验收准备。</w:t>
            </w:r>
          </w:p>
        </w:tc>
        <w:tc>
          <w:tcPr>
            <w:tcW w:w="1276" w:type="dxa"/>
            <w:noWrap w:val="0"/>
            <w:vAlign w:val="center"/>
          </w:tcPr>
          <w:p w14:paraId="1CE7956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15DEC62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5AEAC82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6128E9C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市工信局</w:t>
            </w:r>
          </w:p>
          <w:p w14:paraId="3645272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市财政局</w:t>
            </w:r>
          </w:p>
        </w:tc>
      </w:tr>
      <w:tr w14:paraId="0938E1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89" w:type="dxa"/>
            <w:noWrap w:val="0"/>
            <w:vAlign w:val="center"/>
          </w:tcPr>
          <w:p w14:paraId="424E29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5539A8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CB4A21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打造低空经济产业园区</w:t>
            </w:r>
          </w:p>
        </w:tc>
        <w:tc>
          <w:tcPr>
            <w:tcW w:w="2976" w:type="dxa"/>
            <w:noWrap w:val="0"/>
            <w:vAlign w:val="center"/>
          </w:tcPr>
          <w:p w14:paraId="25815D6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在溧阳无人机产业园的基础上，进一步优化相关基础设施、技术研发条件。</w:t>
            </w:r>
          </w:p>
        </w:tc>
        <w:tc>
          <w:tcPr>
            <w:tcW w:w="2977" w:type="dxa"/>
            <w:noWrap w:val="0"/>
            <w:vAlign w:val="center"/>
          </w:tcPr>
          <w:p w14:paraId="1F6065A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建设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1-2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个低空经济产业园，深入开展无人机试点工作，引导产业发展、培育产业生态。</w:t>
            </w:r>
          </w:p>
        </w:tc>
        <w:tc>
          <w:tcPr>
            <w:tcW w:w="2977" w:type="dxa"/>
            <w:noWrap w:val="0"/>
            <w:vAlign w:val="center"/>
          </w:tcPr>
          <w:p w14:paraId="357AE77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持续推进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276" w:type="dxa"/>
            <w:noWrap w:val="0"/>
            <w:vAlign w:val="center"/>
          </w:tcPr>
          <w:p w14:paraId="0BCC171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643521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  <w:p w14:paraId="6DF7D18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市工信局</w:t>
            </w:r>
          </w:p>
          <w:p w14:paraId="66F8F54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市商务局</w:t>
            </w:r>
          </w:p>
        </w:tc>
        <w:tc>
          <w:tcPr>
            <w:tcW w:w="1494" w:type="dxa"/>
            <w:noWrap w:val="0"/>
            <w:vAlign w:val="center"/>
          </w:tcPr>
          <w:p w14:paraId="2C7751DC">
            <w:pPr>
              <w:spacing w:line="300" w:lineRule="exact"/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712A85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489" w:type="dxa"/>
            <w:noWrap w:val="0"/>
            <w:vAlign w:val="center"/>
          </w:tcPr>
          <w:p w14:paraId="2986426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94" w:type="dxa"/>
            <w:noWrap w:val="0"/>
            <w:vAlign w:val="center"/>
          </w:tcPr>
          <w:p w14:paraId="1823EFC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试点示范创建工程</w:t>
            </w:r>
          </w:p>
        </w:tc>
        <w:tc>
          <w:tcPr>
            <w:tcW w:w="1335" w:type="dxa"/>
            <w:noWrap w:val="0"/>
            <w:vAlign w:val="center"/>
          </w:tcPr>
          <w:p w14:paraId="4ADADA3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推进低空</w:t>
            </w:r>
          </w:p>
          <w:p w14:paraId="1253BAF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经济产业</w:t>
            </w:r>
          </w:p>
          <w:p w14:paraId="02CB8FE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先导区建设</w:t>
            </w:r>
          </w:p>
        </w:tc>
        <w:tc>
          <w:tcPr>
            <w:tcW w:w="2976" w:type="dxa"/>
            <w:noWrap w:val="0"/>
            <w:vAlign w:val="center"/>
          </w:tcPr>
          <w:p w14:paraId="49CB8B2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结合低空产业基础，率先开展低空经济先行示范，促进低空飞行与产业的融合发展，形成可操作、可复制、可推广的经验做法和发展模式</w:t>
            </w:r>
          </w:p>
        </w:tc>
        <w:tc>
          <w:tcPr>
            <w:tcW w:w="2977" w:type="dxa"/>
            <w:noWrap w:val="0"/>
            <w:vAlign w:val="center"/>
          </w:tcPr>
          <w:p w14:paraId="2FFE06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持续推进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977" w:type="dxa"/>
            <w:noWrap w:val="0"/>
            <w:vAlign w:val="center"/>
          </w:tcPr>
          <w:p w14:paraId="22854BD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持续推进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276" w:type="dxa"/>
            <w:noWrap w:val="0"/>
            <w:vAlign w:val="center"/>
          </w:tcPr>
          <w:p w14:paraId="0C5CA10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  <w:p w14:paraId="0D7C79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  <w:p w14:paraId="6F8E3D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市工信局</w:t>
            </w:r>
          </w:p>
          <w:p w14:paraId="7C99CA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市商务局</w:t>
            </w:r>
          </w:p>
        </w:tc>
        <w:tc>
          <w:tcPr>
            <w:tcW w:w="1494" w:type="dxa"/>
            <w:noWrap w:val="0"/>
            <w:vAlign w:val="center"/>
          </w:tcPr>
          <w:p w14:paraId="23AD6053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521166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489" w:type="dxa"/>
            <w:noWrap w:val="0"/>
            <w:vAlign w:val="center"/>
          </w:tcPr>
          <w:p w14:paraId="38AA0F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6B72E3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协同机制创新工程</w:t>
            </w:r>
          </w:p>
        </w:tc>
        <w:tc>
          <w:tcPr>
            <w:tcW w:w="1335" w:type="dxa"/>
            <w:noWrap w:val="0"/>
            <w:vAlign w:val="center"/>
          </w:tcPr>
          <w:p w14:paraId="243B356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建立军地民协同机制</w:t>
            </w:r>
          </w:p>
        </w:tc>
        <w:tc>
          <w:tcPr>
            <w:tcW w:w="2976" w:type="dxa"/>
            <w:noWrap w:val="0"/>
            <w:vAlign w:val="center"/>
          </w:tcPr>
          <w:p w14:paraId="4EB4E0C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协调东部战区空管部门、江苏省交通运输厅、民航华东地区管理局等涉航相关部门，建立省市融合的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军地民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低空空域协同机制。</w:t>
            </w:r>
          </w:p>
        </w:tc>
        <w:tc>
          <w:tcPr>
            <w:tcW w:w="2977" w:type="dxa"/>
            <w:noWrap w:val="0"/>
            <w:vAlign w:val="center"/>
          </w:tcPr>
          <w:p w14:paraId="08EB6C0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协同管理低空空域。</w:t>
            </w:r>
          </w:p>
        </w:tc>
        <w:tc>
          <w:tcPr>
            <w:tcW w:w="2977" w:type="dxa"/>
            <w:noWrap w:val="0"/>
            <w:vAlign w:val="center"/>
          </w:tcPr>
          <w:p w14:paraId="5205272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协同管理低空空域。</w:t>
            </w:r>
          </w:p>
        </w:tc>
        <w:tc>
          <w:tcPr>
            <w:tcW w:w="1276" w:type="dxa"/>
            <w:noWrap w:val="0"/>
            <w:vAlign w:val="center"/>
          </w:tcPr>
          <w:p w14:paraId="367311D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5841DCFF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56CB2A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489" w:type="dxa"/>
            <w:noWrap w:val="0"/>
            <w:vAlign w:val="center"/>
          </w:tcPr>
          <w:p w14:paraId="77B8A4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6BAB3AE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C8E11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研究制定低空应用场景分类标准</w:t>
            </w:r>
          </w:p>
        </w:tc>
        <w:tc>
          <w:tcPr>
            <w:tcW w:w="2976" w:type="dxa"/>
            <w:noWrap w:val="0"/>
            <w:vAlign w:val="center"/>
          </w:tcPr>
          <w:p w14:paraId="099F43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按照飞行高度和场景应用方向等研究制定低空应用场景分类标准。</w:t>
            </w:r>
          </w:p>
        </w:tc>
        <w:tc>
          <w:tcPr>
            <w:tcW w:w="2977" w:type="dxa"/>
            <w:noWrap w:val="0"/>
            <w:vAlign w:val="center"/>
          </w:tcPr>
          <w:p w14:paraId="63E13E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持续研究制定低空应用场景分类标准。</w:t>
            </w:r>
          </w:p>
        </w:tc>
        <w:tc>
          <w:tcPr>
            <w:tcW w:w="2977" w:type="dxa"/>
            <w:noWrap w:val="0"/>
            <w:vAlign w:val="center"/>
          </w:tcPr>
          <w:p w14:paraId="03CF4A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持续研究制定低空应用场景分类标准。</w:t>
            </w:r>
          </w:p>
        </w:tc>
        <w:tc>
          <w:tcPr>
            <w:tcW w:w="1276" w:type="dxa"/>
            <w:noWrap w:val="0"/>
            <w:vAlign w:val="center"/>
          </w:tcPr>
          <w:p w14:paraId="12C25CB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市发改委</w:t>
            </w:r>
          </w:p>
        </w:tc>
        <w:tc>
          <w:tcPr>
            <w:tcW w:w="1494" w:type="dxa"/>
            <w:noWrap w:val="0"/>
            <w:vAlign w:val="center"/>
          </w:tcPr>
          <w:p w14:paraId="577AE381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0BAC4F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489" w:type="dxa"/>
            <w:noWrap w:val="0"/>
            <w:vAlign w:val="center"/>
          </w:tcPr>
          <w:p w14:paraId="4842EA3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7210ADF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258303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研究地面基础设施标准</w:t>
            </w:r>
          </w:p>
        </w:tc>
        <w:tc>
          <w:tcPr>
            <w:tcW w:w="2976" w:type="dxa"/>
            <w:noWrap w:val="0"/>
            <w:vAlign w:val="center"/>
          </w:tcPr>
          <w:p w14:paraId="2A4F3F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研究无人驾驶航空器、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eVTOL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起降场分类及设备设施配备等标准。</w:t>
            </w:r>
          </w:p>
        </w:tc>
        <w:tc>
          <w:tcPr>
            <w:tcW w:w="2977" w:type="dxa"/>
            <w:noWrap w:val="0"/>
            <w:vAlign w:val="center"/>
          </w:tcPr>
          <w:p w14:paraId="0E8F26A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持续研究无人驾驶航空器、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eVTOL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起降场分类及设备设施配备等标准。</w:t>
            </w:r>
          </w:p>
        </w:tc>
        <w:tc>
          <w:tcPr>
            <w:tcW w:w="2977" w:type="dxa"/>
            <w:noWrap w:val="0"/>
            <w:vAlign w:val="center"/>
          </w:tcPr>
          <w:p w14:paraId="56CB31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持续研究无人驾驶航空器、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eVTOL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起降场分类及设备设施配备等标准。</w:t>
            </w:r>
          </w:p>
        </w:tc>
        <w:tc>
          <w:tcPr>
            <w:tcW w:w="1276" w:type="dxa"/>
            <w:noWrap w:val="0"/>
            <w:vAlign w:val="center"/>
          </w:tcPr>
          <w:p w14:paraId="3ABD5C9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722ABF7F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4EBFF6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489" w:type="dxa"/>
            <w:noWrap w:val="0"/>
            <w:vAlign w:val="center"/>
          </w:tcPr>
          <w:p w14:paraId="277657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00E603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CC1216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建立低空运行基础设施标准体系</w:t>
            </w:r>
          </w:p>
        </w:tc>
        <w:tc>
          <w:tcPr>
            <w:tcW w:w="2976" w:type="dxa"/>
            <w:noWrap w:val="0"/>
            <w:vAlign w:val="center"/>
          </w:tcPr>
          <w:p w14:paraId="3772E22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研究与城市规划相结合的低空运行基础设施标准体系。</w:t>
            </w:r>
          </w:p>
        </w:tc>
        <w:tc>
          <w:tcPr>
            <w:tcW w:w="2977" w:type="dxa"/>
            <w:noWrap w:val="0"/>
            <w:vAlign w:val="center"/>
          </w:tcPr>
          <w:p w14:paraId="31C701C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推动建立与城市规划相结合的低空运行基础设施标准体系。</w:t>
            </w:r>
          </w:p>
        </w:tc>
        <w:tc>
          <w:tcPr>
            <w:tcW w:w="2977" w:type="dxa"/>
            <w:noWrap w:val="0"/>
            <w:vAlign w:val="center"/>
          </w:tcPr>
          <w:p w14:paraId="5EC5422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不断完善与城市规划相结合的低空运行基础设施标准体系。</w:t>
            </w:r>
          </w:p>
        </w:tc>
        <w:tc>
          <w:tcPr>
            <w:tcW w:w="1276" w:type="dxa"/>
            <w:noWrap w:val="0"/>
            <w:vAlign w:val="center"/>
          </w:tcPr>
          <w:p w14:paraId="6F31599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19D70AE4">
            <w:pPr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0DCB69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27F33F0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94" w:type="dxa"/>
            <w:vMerge w:val="restart"/>
            <w:noWrap w:val="0"/>
            <w:vAlign w:val="center"/>
          </w:tcPr>
          <w:p w14:paraId="2C66D91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协同机制创新工程</w:t>
            </w:r>
          </w:p>
        </w:tc>
        <w:tc>
          <w:tcPr>
            <w:tcW w:w="1335" w:type="dxa"/>
            <w:noWrap w:val="0"/>
            <w:vAlign w:val="center"/>
          </w:tcPr>
          <w:p w14:paraId="60475D8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编制空中交通航路规划与设计规范</w:t>
            </w:r>
          </w:p>
        </w:tc>
        <w:tc>
          <w:tcPr>
            <w:tcW w:w="2976" w:type="dxa"/>
            <w:noWrap w:val="0"/>
            <w:vAlign w:val="center"/>
          </w:tcPr>
          <w:p w14:paraId="176DF77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研究空中交通航路规划与设计规范。</w:t>
            </w:r>
          </w:p>
        </w:tc>
        <w:tc>
          <w:tcPr>
            <w:tcW w:w="2977" w:type="dxa"/>
            <w:noWrap w:val="0"/>
            <w:vAlign w:val="center"/>
          </w:tcPr>
          <w:p w14:paraId="7E1B395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编制空中交通航路规划与设计规范。</w:t>
            </w:r>
          </w:p>
        </w:tc>
        <w:tc>
          <w:tcPr>
            <w:tcW w:w="2977" w:type="dxa"/>
            <w:noWrap w:val="0"/>
            <w:vAlign w:val="center"/>
          </w:tcPr>
          <w:p w14:paraId="2703FA7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依据规范开展低空航路规划与设计。</w:t>
            </w:r>
          </w:p>
        </w:tc>
        <w:tc>
          <w:tcPr>
            <w:tcW w:w="1276" w:type="dxa"/>
            <w:noWrap w:val="0"/>
            <w:vAlign w:val="center"/>
          </w:tcPr>
          <w:p w14:paraId="31144DD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63A3F4A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  <w:p w14:paraId="4A894CB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常州机场</w:t>
            </w:r>
          </w:p>
        </w:tc>
      </w:tr>
      <w:tr w14:paraId="207D8B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38677F1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1CE9C03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98E7EE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积极申报民航领域行业标准</w:t>
            </w:r>
          </w:p>
        </w:tc>
        <w:tc>
          <w:tcPr>
            <w:tcW w:w="2976" w:type="dxa"/>
            <w:noWrap w:val="0"/>
            <w:vAlign w:val="center"/>
          </w:tcPr>
          <w:p w14:paraId="37BCB69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通过试点应用不断完善，积极申报民航领域行业标准。</w:t>
            </w:r>
          </w:p>
        </w:tc>
        <w:tc>
          <w:tcPr>
            <w:tcW w:w="2977" w:type="dxa"/>
            <w:noWrap w:val="0"/>
            <w:vAlign w:val="center"/>
          </w:tcPr>
          <w:p w14:paraId="260CF5C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积极申报民航领域行业标准。</w:t>
            </w:r>
          </w:p>
        </w:tc>
        <w:tc>
          <w:tcPr>
            <w:tcW w:w="2977" w:type="dxa"/>
            <w:noWrap w:val="0"/>
            <w:vAlign w:val="center"/>
          </w:tcPr>
          <w:p w14:paraId="144BDEB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积极申报民航领域行业标准。</w:t>
            </w:r>
          </w:p>
        </w:tc>
        <w:tc>
          <w:tcPr>
            <w:tcW w:w="1276" w:type="dxa"/>
            <w:noWrap w:val="0"/>
            <w:vAlign w:val="center"/>
          </w:tcPr>
          <w:p w14:paraId="3CEA272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0022F98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常州机场</w:t>
            </w:r>
          </w:p>
        </w:tc>
      </w:tr>
      <w:tr w14:paraId="37814D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72498A4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4AC81B5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FCF6F9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加强安全</w:t>
            </w:r>
          </w:p>
          <w:p w14:paraId="25588E8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保密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2976" w:type="dxa"/>
            <w:noWrap w:val="0"/>
            <w:vAlign w:val="center"/>
          </w:tcPr>
          <w:p w14:paraId="76BEB90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研究建立安全保密工作机制，加强飞行活动、数据信息、公民隐私等安全管理。</w:t>
            </w:r>
          </w:p>
        </w:tc>
        <w:tc>
          <w:tcPr>
            <w:tcW w:w="2977" w:type="dxa"/>
            <w:noWrap w:val="0"/>
            <w:vAlign w:val="center"/>
          </w:tcPr>
          <w:p w14:paraId="709D44E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持续加强飞行活动、数据信息、公民隐私等安全管理。</w:t>
            </w:r>
          </w:p>
        </w:tc>
        <w:tc>
          <w:tcPr>
            <w:tcW w:w="2977" w:type="dxa"/>
            <w:noWrap w:val="0"/>
            <w:vAlign w:val="center"/>
          </w:tcPr>
          <w:p w14:paraId="62EC60A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持续加强飞行活动、数据信息、公民隐私等安全管理。</w:t>
            </w:r>
          </w:p>
        </w:tc>
        <w:tc>
          <w:tcPr>
            <w:tcW w:w="1276" w:type="dxa"/>
            <w:noWrap w:val="0"/>
            <w:vAlign w:val="center"/>
          </w:tcPr>
          <w:p w14:paraId="7284A5E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494" w:type="dxa"/>
            <w:noWrap w:val="0"/>
            <w:vAlign w:val="center"/>
          </w:tcPr>
          <w:p w14:paraId="14B9153D">
            <w:pPr>
              <w:spacing w:line="300" w:lineRule="exact"/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160D9C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3352B59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35E7606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0D9EAC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加强低空</w:t>
            </w:r>
          </w:p>
          <w:p w14:paraId="56BAD1A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  <w:lang w:eastAsia="en-US"/>
              </w:rPr>
              <w:t>联合监管</w:t>
            </w:r>
          </w:p>
        </w:tc>
        <w:tc>
          <w:tcPr>
            <w:tcW w:w="2976" w:type="dxa"/>
            <w:noWrap w:val="0"/>
            <w:vAlign w:val="center"/>
          </w:tcPr>
          <w:p w14:paraId="469770A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落实低空飞行联合监管责任，督促从事低空飞行活动的单位或者个人履行飞行安全主体责任，遵守有关法律法规和规章制度，主动采取事故预防、安全管控措施。</w:t>
            </w:r>
          </w:p>
        </w:tc>
        <w:tc>
          <w:tcPr>
            <w:tcW w:w="2977" w:type="dxa"/>
            <w:noWrap w:val="0"/>
            <w:vAlign w:val="center"/>
          </w:tcPr>
          <w:p w14:paraId="0D7BC52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持续落实低空飞行联合监管责任。</w:t>
            </w:r>
          </w:p>
        </w:tc>
        <w:tc>
          <w:tcPr>
            <w:tcW w:w="2977" w:type="dxa"/>
            <w:noWrap w:val="0"/>
            <w:vAlign w:val="center"/>
          </w:tcPr>
          <w:p w14:paraId="62D60A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持续落实低空飞行联合监管责任。</w:t>
            </w:r>
          </w:p>
        </w:tc>
        <w:tc>
          <w:tcPr>
            <w:tcW w:w="1276" w:type="dxa"/>
            <w:noWrap w:val="0"/>
            <w:vAlign w:val="center"/>
          </w:tcPr>
          <w:p w14:paraId="6CBD4C9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1E92869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  <w:p w14:paraId="473FDB3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市应急局</w:t>
            </w:r>
          </w:p>
          <w:p w14:paraId="2FE83A1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常州机场</w:t>
            </w:r>
          </w:p>
        </w:tc>
        <w:tc>
          <w:tcPr>
            <w:tcW w:w="1494" w:type="dxa"/>
            <w:noWrap w:val="0"/>
            <w:vAlign w:val="center"/>
          </w:tcPr>
          <w:p w14:paraId="17F8F61A">
            <w:pPr>
              <w:spacing w:line="300" w:lineRule="exact"/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6F7AD8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6A132F3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67B22A7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A7D886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加强低空违规飞行打击</w:t>
            </w:r>
          </w:p>
        </w:tc>
        <w:tc>
          <w:tcPr>
            <w:tcW w:w="2976" w:type="dxa"/>
            <w:noWrap w:val="0"/>
            <w:vAlign w:val="center"/>
          </w:tcPr>
          <w:p w14:paraId="28B2B94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加强低空违规飞行等监管打击力度，确保空防安全、公共安全和飞行安全。</w:t>
            </w:r>
          </w:p>
        </w:tc>
        <w:tc>
          <w:tcPr>
            <w:tcW w:w="2977" w:type="dxa"/>
            <w:noWrap w:val="0"/>
            <w:vAlign w:val="center"/>
          </w:tcPr>
          <w:p w14:paraId="43C0CA5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持续加强低空违规飞行等监管打击力度。</w:t>
            </w:r>
          </w:p>
        </w:tc>
        <w:tc>
          <w:tcPr>
            <w:tcW w:w="2977" w:type="dxa"/>
            <w:noWrap w:val="0"/>
            <w:vAlign w:val="center"/>
          </w:tcPr>
          <w:p w14:paraId="22BE816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持续加强低空违规飞行等监管打击力度。</w:t>
            </w:r>
          </w:p>
        </w:tc>
        <w:tc>
          <w:tcPr>
            <w:tcW w:w="1276" w:type="dxa"/>
            <w:noWrap w:val="0"/>
            <w:vAlign w:val="center"/>
          </w:tcPr>
          <w:p w14:paraId="6694590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7CB8CA6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33F6B3DD">
            <w:pPr>
              <w:spacing w:line="300" w:lineRule="exact"/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6A8A06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75A7DF1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4B9AF2B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D1F5B6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加强低空飞行应急处置</w:t>
            </w:r>
          </w:p>
        </w:tc>
        <w:tc>
          <w:tcPr>
            <w:tcW w:w="2976" w:type="dxa"/>
            <w:noWrap w:val="0"/>
            <w:vAlign w:val="center"/>
          </w:tcPr>
          <w:p w14:paraId="64C7643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建立市相关责任单位、辖市区政府协同空中交通管理机构、民用航空管理部门开展低空飞行事故联合处置工作机制，强化低空飞行应急处置能力。</w:t>
            </w:r>
          </w:p>
        </w:tc>
        <w:tc>
          <w:tcPr>
            <w:tcW w:w="2977" w:type="dxa"/>
            <w:noWrap w:val="0"/>
            <w:vAlign w:val="center"/>
          </w:tcPr>
          <w:p w14:paraId="1A9D006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持续强化低空飞行应急处置能力。</w:t>
            </w:r>
          </w:p>
        </w:tc>
        <w:tc>
          <w:tcPr>
            <w:tcW w:w="2977" w:type="dxa"/>
            <w:noWrap w:val="0"/>
            <w:vAlign w:val="center"/>
          </w:tcPr>
          <w:p w14:paraId="6E544FC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持续强化低空飞行应急处置能力。</w:t>
            </w:r>
          </w:p>
        </w:tc>
        <w:tc>
          <w:tcPr>
            <w:tcW w:w="1276" w:type="dxa"/>
            <w:noWrap w:val="0"/>
            <w:vAlign w:val="center"/>
          </w:tcPr>
          <w:p w14:paraId="337ADFB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市应急局</w:t>
            </w:r>
          </w:p>
          <w:p w14:paraId="6B7DC95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市交通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运输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494" w:type="dxa"/>
            <w:noWrap w:val="0"/>
            <w:vAlign w:val="center"/>
          </w:tcPr>
          <w:p w14:paraId="28E77ED1">
            <w:pPr>
              <w:spacing w:line="300" w:lineRule="exact"/>
              <w:jc w:val="center"/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  <w:tr w14:paraId="40DE01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" w:type="dxa"/>
            <w:noWrap w:val="0"/>
            <w:vAlign w:val="center"/>
          </w:tcPr>
          <w:p w14:paraId="43626DB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94" w:type="dxa"/>
            <w:vMerge w:val="continue"/>
            <w:noWrap w:val="0"/>
            <w:vAlign w:val="center"/>
          </w:tcPr>
          <w:p w14:paraId="4E841F2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498EB5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举办低空</w:t>
            </w:r>
          </w:p>
          <w:p w14:paraId="00A4FD2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经济大赛</w:t>
            </w:r>
          </w:p>
        </w:tc>
        <w:tc>
          <w:tcPr>
            <w:tcW w:w="2976" w:type="dxa"/>
            <w:noWrap w:val="0"/>
            <w:vAlign w:val="center"/>
          </w:tcPr>
          <w:p w14:paraId="26DD956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Times New Roman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举办低空经济领域创新创业大赛。</w:t>
            </w:r>
          </w:p>
        </w:tc>
        <w:tc>
          <w:tcPr>
            <w:tcW w:w="2977" w:type="dxa"/>
            <w:noWrap w:val="0"/>
            <w:vAlign w:val="center"/>
          </w:tcPr>
          <w:p w14:paraId="42FD287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Times New Roman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举办低空经济领域创新创业大赛。</w:t>
            </w:r>
          </w:p>
        </w:tc>
        <w:tc>
          <w:tcPr>
            <w:tcW w:w="2977" w:type="dxa"/>
            <w:noWrap w:val="0"/>
            <w:vAlign w:val="center"/>
          </w:tcPr>
          <w:p w14:paraId="7405322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right="-113"/>
              <w:rPr>
                <w:rFonts w:ascii="Times New Roman" w:hAnsi="Times New Roman"/>
                <w:snapToGrid w:val="0"/>
                <w:color w:val="000000"/>
                <w:spacing w:val="-8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spacing w:val="-8"/>
                <w:kern w:val="0"/>
                <w:szCs w:val="21"/>
              </w:rPr>
              <w:t>举办低空经济领域创新创业大赛。</w:t>
            </w:r>
          </w:p>
        </w:tc>
        <w:tc>
          <w:tcPr>
            <w:tcW w:w="1276" w:type="dxa"/>
            <w:noWrap w:val="0"/>
            <w:vAlign w:val="center"/>
          </w:tcPr>
          <w:p w14:paraId="5F14C71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市科技局</w:t>
            </w:r>
          </w:p>
        </w:tc>
        <w:tc>
          <w:tcPr>
            <w:tcW w:w="1494" w:type="dxa"/>
            <w:noWrap w:val="0"/>
            <w:vAlign w:val="center"/>
          </w:tcPr>
          <w:p w14:paraId="522BFAE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各辖市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区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和常州经开区</w:t>
            </w:r>
          </w:p>
        </w:tc>
      </w:tr>
    </w:tbl>
    <w:p w14:paraId="44347D5C"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7A3937C-E9F1-403D-89C8-623815F424CD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0652AC6A-C45A-4272-97B3-A299FD8F40F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C8EBDF2-04A1-40ED-A592-D8B56F7198CE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5BE6787F"/>
    <w:rsid w:val="5BE6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材料标题"/>
    <w:basedOn w:val="1"/>
    <w:qFormat/>
    <w:uiPriority w:val="0"/>
    <w:pPr>
      <w:adjustRightInd w:val="0"/>
      <w:snapToGrid w:val="0"/>
      <w:spacing w:line="700" w:lineRule="exact"/>
      <w:jc w:val="center"/>
    </w:pPr>
    <w:rPr>
      <w:rFonts w:ascii="方正小标宋简体" w:hAnsi="Times New Roman" w:eastAsia="方正小标宋简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2024-07-15T02:11:00Z</dcterms:created>
  <dc:creator>丹丹</dc:creator>
  <cp:lastModifiedBy>丹丹</cp:lastModifiedBy>
  <dcterms:modified xsi:type="dcterms:W3CDTF">2024-07-15T02:11:45Z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D891B1583CB04FDB8A2D4D5565649A0C_11</vt:lpwstr>
  </property>
</Properties>
</file>