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xml:space="preserve">2025年度</w:t>
              <w:br w:type="textWrapping"/>
              <w:t/>
            </w:r>
            <w:r>
              <w:rPr>
                <w:rFonts w:ascii="宋体" w:hAnsi="宋体" w:cs="宋体" w:eastAsia="宋体"/>
                <w:b w:val="true"/>
                <w:sz w:val="52"/>
              </w:rPr>
              <w:t>常州市水资源服务中心</w:t>
            </w:r>
            <w:r>
              <w:rPr>
                <w:rFonts w:ascii="宋体" w:hAnsi="宋体" w:cs="宋体" w:eastAsia="宋体"/>
                <w:b w:val="true"/>
                <w:sz w:val="52"/>
              </w:rPr>
              <w:t xml:space="preserve"></w:t>
              <w:br w:type="textWrapping"/>
              <w:t>单位预算公开</w:t>
            </w:r>
            <w:r>
              <w:rPr>
                <w:rFonts w:ascii="宋体" w:hAnsi="宋体" w:cs="宋体" w:eastAsia="宋体"/>
                <w:b w:val="true"/>
                <w:sz w:val="52"/>
              </w:rPr>
              <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102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单位</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单位</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2025</w:t>
      </w:r>
      <w:r>
        <w:rPr>
          <w:rFonts w:hint="eastAsia" w:ascii="仿宋" w:hAnsi="仿宋" w:eastAsia="仿宋" w:cs="仿宋"/>
        </w:rPr>
        <w:t>年度</w:t>
      </w:r>
      <w:r>
        <w:rPr>
          <w:rFonts w:hint="eastAsia" w:ascii="仿宋" w:hAnsi="仿宋" w:eastAsia="仿宋" w:cs="仿宋"/>
          <w:lang w:val="en-US" w:eastAsia="zh-CN"/>
        </w:rPr>
        <w:t>单位</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2025</w:t>
      </w:r>
      <w:r>
        <w:rPr>
          <w:rFonts w:hint="eastAsia" w:ascii="仿宋" w:hAnsi="仿宋" w:eastAsia="仿宋" w:cs="仿宋"/>
          <w:b/>
          <w:bCs/>
          <w:lang w:val="en-US" w:eastAsia="zh-CN"/>
        </w:rPr>
        <w:t>年度</w:t>
      </w:r>
      <w:r>
        <w:rPr>
          <w:rFonts w:ascii="仿宋" w:hAnsi="仿宋" w:cs="仿宋" w:eastAsia="仿宋"/>
          <w:b w:val="true"/>
        </w:rPr>
        <w:t>单位</w:t>
      </w:r>
      <w:r>
        <w:rPr>
          <w:rFonts w:ascii="仿宋" w:hAnsi="仿宋" w:cs="仿宋" w:eastAsia="仿宋"/>
          <w:b w:val="true"/>
        </w:rPr>
        <w:t>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2025</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单位</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单位</w:t>
      </w:r>
      <w:r>
        <w:rPr>
          <w:rFonts w:hint="eastAsia" w:ascii="仿宋" w:hAnsi="仿宋" w:eastAsia="仿宋" w:cs="仿宋"/>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（一）承担节水型社会建设的具体实施工作和节约用水日常工作。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（二）协助做好水资源管理工作，承担城区水资源费和水利工程水费征收的具体事务性工作。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（三）具体承担全市水利信息化的建设和日常管理工作。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（四）承办上级交办的其他任务。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单位</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
      </w:r>
      <w:r>
        <w:rPr>
          <w:rFonts w:ascii="仿宋" w:hAnsi="仿宋" w:cs="仿宋" w:eastAsia="仿宋"/>
        </w:rPr>
        <w:t/>
      </w:r>
      <w:r>
        <w:rPr>
          <w:rFonts w:hint="eastAsia" w:ascii="仿宋" w:hAnsi="仿宋" w:eastAsia="仿宋" w:cs="仿宋"/>
        </w:rPr>
        <w:t>根据</w:t>
      </w:r>
      <w:r>
        <w:rPr>
          <w:rFonts w:hint="eastAsia" w:ascii="仿宋" w:hAnsi="仿宋" w:eastAsia="仿宋" w:cs="仿宋"/>
          <w:lang w:val="en-US" w:eastAsia="zh-CN"/>
        </w:rPr>
        <w:t>单位</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本单位内设机构包括：</w:t>
      </w:r>
      <w:r>
        <w:rPr>
          <w:rFonts w:ascii="仿宋" w:hAnsi="仿宋" w:cs="仿宋" w:eastAsia="仿宋"/>
        </w:rPr>
        <w:t/>
      </w:r>
      <w:r>
        <w:rPr>
          <w:rFonts w:ascii="仿宋" w:hAnsi="仿宋" w:cs="仿宋" w:eastAsia="仿宋"/>
        </w:rPr>
        <w:t/>
      </w:r>
      <w:r>
        <w:rPr>
          <w:rFonts w:ascii="仿宋" w:hAnsi="仿宋" w:cs="仿宋" w:eastAsia="仿宋"/>
        </w:rPr>
        <w:t>综合管理科、节水管理科、征收管理科、信息管理科。</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本单位无下属单位。</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2025</w:t>
      </w:r>
      <w:r>
        <w:rPr>
          <w:rFonts w:hint="eastAsia" w:ascii="仿宋" w:hAnsi="仿宋" w:eastAsia="仿宋" w:cs="仿宋"/>
          <w:b/>
          <w:bCs/>
        </w:rPr>
        <w:t>年度</w:t>
      </w:r>
      <w:r>
        <w:rPr>
          <w:rFonts w:ascii="仿宋" w:hAnsi="仿宋" w:cs="仿宋" w:eastAsia="仿宋"/>
          <w:b w:val="true"/>
        </w:rPr>
        <w:t>单位</w:t>
      </w:r>
      <w:r>
        <w:rPr>
          <w:rFonts w:ascii="仿宋" w:hAnsi="仿宋" w:cs="仿宋" w:eastAsia="仿宋"/>
          <w:b w:val="true"/>
        </w:rPr>
        <w:t>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2025年，市水服中心将继续真抓实干、奋发进取，坚持党建引领，强化节水全过程监管，推进节水产业发展，规范取水用水管理，提升水利信息化水平，筑牢网络安全防线。推动高质量发展走在前列，奋力书写好中国式现代化的常州答卷。</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继续做好党建工作。按照上级统一部署，紧紧围绕主题教育要求，精心组织、周密部署，把握时间节点推进，扎实稳妥有序开展。持续抓好“三会一课”、主题党日活动等制度落地落实，改进工作作风，树立党员队伍良好形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继续做好节水型社会建设的推进工作。强化节水全过程管理，严格落实计划用水管理、用水定额、节水评价、用水审计、用水统计等节水制度；促进工业水效提升，推广先进节水技术改造；推动农业节水增效，加快灌区节水建设；强化生活节水降损，落实节水产业发展相关重点工作，加大节水宣传力度，促进全社会节水意识提升。</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3.继续做好水利规费征收和计量设施监管工作。计划建立取水数据监测采集平台和水费收费平台，通过向取水户点对点推送取水量和水费数据，促进征收工作进一步规范化、精细化、智能化。</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4.继续做好水利网络安全和信息化工作。稳步推进常州智慧水利一体化平台的建设；根据省、市相关要求，认真落实网络和数据安全工作责任制，继续加强长效管理；做好各类信息系统和设备设施的日常运维，特别是汛期及重要时间节点的网络和数据安全保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5.继续压紧压实安全生产主体责任，抓好红菱山庄食堂、配电房等安全生产重点部位的巡检工作，坚决守牢安全生产底线。</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2025</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常州市水资源服务中心</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单位</w:t>
      </w:r>
      <w:r>
        <w:rPr>
          <w:rFonts w:ascii="仿宋" w:hAnsi="仿宋" w:cs="仿宋" w:eastAsia="仿宋"/>
          <w:b w:val="true"/>
          <w:sz w:val="44"/>
        </w:rPr>
        <w:t>预算表</w:t>
      </w:r>
    </w:p>
    <w:tbl>
      <w:tblPr>
        <w:tblStyle w:val="12"/>
        <w:tblW w:w="11329" w:type="dxa"/>
        <w:jc w:val="center"/>
        <w:tblLayout w:type="fixed"/>
        <w:tblCellMar>
          <w:top w:w="0" w:type="dxa"/>
          <w:left w:w="108" w:type="dxa"/>
          <w:bottom w:w="0" w:type="dxa"/>
          <w:right w:w="108" w:type="dxa"/>
        </w:tblCellMar>
      </w:tblPr>
      <w:tblGrid>
        <w:gridCol w:w="3908"/>
        <w:gridCol w:w="1869"/>
        <w:gridCol w:w="3704"/>
        <w:gridCol w:w="67"/>
        <w:gridCol w:w="1781"/>
      </w:tblGrid>
      <w:tr>
        <w:tblPrEx>
          <w:tblCellMar>
            <w:top w:w="0" w:type="dxa"/>
            <w:left w:w="108" w:type="dxa"/>
            <w:bottom w:w="0" w:type="dxa"/>
            <w:right w:w="108" w:type="dxa"/>
          </w:tblCellMar>
        </w:tblPrEx>
        <w:trPr>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r>
      <w:tr>
        <w:tblPrEx>
          <w:tblCellMar>
            <w:top w:w="0" w:type="dxa"/>
            <w:left w:w="108" w:type="dxa"/>
            <w:bottom w:w="0" w:type="dxa"/>
            <w:right w:w="108" w:type="dxa"/>
          </w:tblCellMar>
        </w:tblPrEx>
        <w:trPr>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r>
      <w:tr>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color w:val="000000"/>
                <w:sz w:val="22"/>
                <w:szCs w:val="22"/>
                <w:lang w:eastAsia="ar-SA"/>
              </w:rPr>
              <w:t>常州市水资源服务中心</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r>
      <w:tr>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r>
      <w:tr>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649.26</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0.26</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8.08</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503.21</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137.71</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三十、抗疫特别国债安排的支出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649.26</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649.26</w:t>
            </w:r>
          </w:p>
        </w:tc>
      </w:tr>
      <w:tr>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zh-CN" w:eastAsia="ar-SA"/>
              </w:rPr>
            </w:pPr>
            <w:r>
              <w:rPr>
                <w:rFonts w:hint="eastAsia" w:ascii="仿宋" w:hAnsi="仿宋" w:eastAsia="仿宋" w:cs="仿宋"/>
                <w:b/>
                <w:bCs/>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
            </w: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ar-SA"/>
              </w:rPr>
            </w:pPr>
            <w:r>
              <w:rPr>
                <w:rFonts w:hint="eastAsia" w:ascii="仿宋" w:hAnsi="仿宋" w:eastAsia="仿宋" w:cs="仿宋"/>
                <w:b/>
                <w:bCs/>
                <w:color w:val="000000"/>
                <w:sz w:val="22"/>
                <w:szCs w:val="22"/>
                <w:lang w:val="en-US" w:eastAsia="zh-CN"/>
              </w:rPr>
              <w:t>649.26</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val="en-US" w:eastAsia="zh-CN"/>
              </w:rPr>
              <w:t>支出</w:t>
            </w:r>
            <w:r>
              <w:rPr>
                <w:rFonts w:hint="eastAsia" w:ascii="仿宋" w:hAnsi="仿宋" w:eastAsia="仿宋" w:cs="仿宋"/>
                <w:b/>
                <w:bCs/>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649.26</w:t>
            </w: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69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703"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1988"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常州市水资源服务中心</w:t>
            </w:r>
          </w:p>
        </w:tc>
        <w:tc>
          <w:tcPr>
            <w:tcW w:w="4715"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24"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代码</w:t>
            </w:r>
          </w:p>
        </w:tc>
        <w:tc>
          <w:tcPr>
            <w:tcW w:w="180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名称</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8387"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715"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82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625"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649.26</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649.26</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649.26</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037006</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常州市水资源服务中心</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649.26</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649.26</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649.26</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pPr>
        <w:widowControl w:val="0"/>
        <w:suppressAutoHyphens/>
        <w:bidi w:val="0"/>
        <w:spacing w:before="66" w:after="0"/>
        <w:ind w:left="0" w:leftChars="0" w:right="0" w:firstLine="0" w:firstLineChars="0"/>
        <w:jc w:val="left"/>
        <w:rPr>
          <w:rFonts w:hint="eastAsia" w:ascii="仿宋" w:hAnsi="仿宋" w:eastAsia="仿宋" w:cs="仿宋"/>
          <w:b/>
          <w:bCs/>
          <w:sz w:val="22"/>
          <w:szCs w:val="22"/>
        </w:rPr>
        <w:sectPr>
          <w:footerReference r:id="rId9" w:type="default"/>
          <w:pgSz w:w="16838" w:h="11906" w:orient="landscape"/>
          <w:pgMar w:top="720" w:right="57" w:bottom="720" w:left="5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常州市水资源服务中心</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649.26</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567.99</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81.27</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0.26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0.26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0.26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0.26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事业单位离退休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0.26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0.26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210</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卫生健康支出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2101103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公务员医疗补助</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农林水支出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503.21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421.94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81.27</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水利</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503.21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421.94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81.27</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2130304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水利行业业务管理</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503.21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421.94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81.27</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137.71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137.71</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137.71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137.71</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39.12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39.12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提租补贴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39.14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39.14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59.45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59.45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sz w:val="22"/>
                <w:szCs w:val="22"/>
              </w:rPr>
              <w:t>常州市水资源服务中心</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（三十）抗疫特别国债安排的支出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ind w:left="-220" w:leftChars="-100" w:firstLine="0" w:firstLineChars="0"/>
        <w:rPr>
          <w:rFonts w:hint="eastAsia" w:ascii="仿宋" w:hAnsi="仿宋" w:eastAsia="仿宋" w:cs="仿宋"/>
          <w:b/>
          <w:bCs/>
        </w:rPr>
      </w:pPr>
      <w:r>
        <w:rPr>
          <w:rFonts w:hint="eastAsia" w:ascii="仿宋" w:hAnsi="仿宋" w:eastAsia="仿宋" w:cs="仿宋"/>
          <w:b/>
          <w:bCs/>
        </w:rPr>
        <w:t/>
      </w:r>
      <w:r>
        <w:rPr>
          <w:rFonts w:hint="eastAsia" w:ascii="仿宋" w:hAnsi="仿宋" w:eastAsia="仿宋" w:cs="仿宋"/>
          <w:b/>
          <w:bCs/>
          <w:lang w:val="en-US" w:eastAsia="zh-CN"/>
        </w:rPr>
        <w:t>注：</w:t>
      </w:r>
      <w:r>
        <w:rPr>
          <w:rFonts w:hint="eastAsia" w:ascii="仿宋" w:hAnsi="仿宋" w:eastAsia="仿宋" w:cs="仿宋"/>
          <w:b/>
          <w:bCs/>
          <w:lang w:eastAsia="zh-CN"/>
        </w:rPr>
        <w:t>本</w:t>
      </w:r>
      <w:r>
        <w:rPr>
          <w:rFonts w:ascii="仿宋" w:hAnsi="仿宋" w:cs="仿宋" w:eastAsia="仿宋"/>
          <w:b w:val="true"/>
        </w:rPr>
        <w:t>单位</w:t>
      </w:r>
      <w:r>
        <w:rPr>
          <w:rFonts w:ascii="仿宋" w:hAnsi="仿宋" w:cs="仿宋" w:eastAsia="仿宋"/>
          <w:b w:val="true"/>
        </w:rPr>
        <w:t>无财政拨款收支，故本表无数据。</w:t>
      </w:r>
      <w:r>
        <w:rPr>
          <w:rFonts w:ascii="仿宋" w:hAnsi="仿宋" w:cs="仿宋" w:eastAsia="仿宋"/>
          <w:b w:val="true"/>
        </w:rPr>
        <w:t/>
      </w:r>
    </w:p>
    <w:p>
      <w:pPr>
        <w:ind w:left="-220" w:leftChars="-100" w:firstLine="0" w:firstLineChars="0"/>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常州市水资源服务中心</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pPr>
      <w:r>
        <w:rPr>
          <w:rFonts w:hint="eastAsia" w:ascii="仿宋" w:hAnsi="仿宋" w:eastAsia="仿宋" w:cs="仿宋"/>
          <w:b/>
          <w:bCs/>
        </w:rPr>
        <w:t/>
      </w:r>
      <w:r>
        <w:rPr>
          <w:rFonts w:hint="eastAsia" w:ascii="仿宋" w:hAnsi="仿宋" w:eastAsia="仿宋" w:cs="仿宋"/>
          <w:b/>
          <w:bCs/>
        </w:rPr>
        <w:t>注：</w:t>
      </w:r>
      <w:r>
        <w:rPr>
          <w:rFonts w:hint="eastAsia" w:ascii="仿宋" w:hAnsi="仿宋" w:eastAsia="仿宋" w:cs="仿宋"/>
          <w:b/>
          <w:bCs/>
          <w:lang w:eastAsia="zh-CN"/>
        </w:rPr>
        <w:t>本</w:t>
      </w:r>
      <w:r>
        <w:rPr>
          <w:rFonts w:ascii="仿宋" w:hAnsi="仿宋" w:cs="仿宋" w:eastAsia="仿宋"/>
          <w:b w:val="true"/>
        </w:rPr>
        <w:t>单位</w:t>
      </w:r>
      <w:r>
        <w:rPr>
          <w:rFonts w:hint="eastAsia" w:ascii="仿宋" w:hAnsi="仿宋" w:eastAsia="仿宋" w:cs="仿宋"/>
          <w:b/>
          <w:bCs/>
          <w:lang w:val="en-US" w:eastAsia="zh-CN"/>
        </w:rPr>
        <w:t>无财政拨款支出，故本表无数据</w:t>
      </w:r>
      <w:r>
        <w:rPr>
          <w:rFonts w:hint="eastAsia" w:ascii="仿宋" w:hAnsi="仿宋" w:eastAsia="仿宋" w:cs="仿宋"/>
          <w:b/>
          <w:bCs/>
          <w:lang w:eastAsia="zh-CN"/>
        </w:rPr>
        <w:t>。</w:t>
      </w:r>
      <w:r>
        <w:rPr>
          <w:rFonts w:hint="eastAsia" w:ascii="仿宋" w:hAnsi="仿宋" w:eastAsia="仿宋" w:cs="仿宋"/>
          <w:b/>
          <w:bCs/>
        </w:rPr>
        <w:t/>
      </w:r>
    </w:p>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sz w:val="22"/>
                <w:szCs w:val="22"/>
              </w:rPr>
              <w:t>常州市水资源服务中心</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keepNext w:val="0"/>
        <w:keepLines w:val="0"/>
        <w:pageBreakBefore w:val="0"/>
        <w:widowControl w:val="0"/>
        <w:numPr>
          <w:ilvl w:val="0"/>
          <w:numId w:val="0"/>
        </w:numPr>
        <w:tabs>
          <w:tab w:val="left" w:pos="-220"/>
        </w:tabs>
        <w:kinsoku/>
        <w:wordWrap/>
        <w:overflowPunct/>
        <w:topLinePunct w:val="0"/>
        <w:autoSpaceDE/>
        <w:autoSpaceDN/>
        <w:bidi w:val="0"/>
        <w:adjustRightInd/>
        <w:snapToGrid/>
        <w:spacing w:line="255" w:lineRule="exact"/>
        <w:ind w:left="-220" w:leftChars="-100" w:firstLine="0" w:firstLineChars="0"/>
        <w:textAlignment w:val="auto"/>
        <w:rPr>
          <w:rFonts w:hint="eastAsia" w:ascii="仿宋" w:hAnsi="仿宋" w:eastAsia="仿宋" w:cs="仿宋"/>
          <w:b/>
          <w:bCs/>
          <w:sz w:val="22"/>
          <w:szCs w:val="22"/>
        </w:rPr>
      </w:pPr>
      <w:r>
        <w:rPr>
          <w:rFonts w:hint="eastAsia" w:ascii="仿宋" w:hAnsi="仿宋" w:eastAsia="仿宋" w:cs="仿宋"/>
          <w:b/>
          <w:bCs/>
          <w:sz w:val="22"/>
          <w:szCs w:val="22"/>
        </w:rPr>
        <w:t/>
      </w:r>
      <w:r>
        <w:rPr>
          <w:rFonts w:hint="eastAsia" w:ascii="仿宋" w:hAnsi="仿宋" w:eastAsia="仿宋" w:cs="仿宋"/>
          <w:b/>
          <w:bCs/>
          <w:sz w:val="22"/>
          <w:szCs w:val="22"/>
        </w:rPr>
        <w:t>注：</w:t>
      </w:r>
      <w:r>
        <w:rPr>
          <w:rFonts w:hint="eastAsia" w:ascii="仿宋" w:hAnsi="仿宋" w:eastAsia="仿宋" w:cs="仿宋"/>
          <w:b/>
          <w:bCs/>
          <w:sz w:val="22"/>
          <w:szCs w:val="22"/>
          <w:lang w:eastAsia="zh-CN"/>
        </w:rPr>
        <w:t>本</w:t>
      </w:r>
      <w:r>
        <w:rPr>
          <w:rFonts w:ascii="仿宋" w:hAnsi="仿宋" w:cs="仿宋" w:eastAsia="仿宋"/>
          <w:b w:val="true"/>
          <w:sz w:val="22"/>
        </w:rPr>
        <w:t>单位</w:t>
      </w:r>
      <w:r>
        <w:rPr>
          <w:rFonts w:hint="eastAsia" w:ascii="仿宋" w:hAnsi="仿宋" w:eastAsia="仿宋" w:cs="仿宋"/>
          <w:b/>
          <w:bCs/>
          <w:sz w:val="22"/>
          <w:szCs w:val="22"/>
          <w:lang w:val="en-US" w:eastAsia="zh-CN"/>
        </w:rPr>
        <w:t>无财政拨款基本支出，故本表无数据</w:t>
      </w:r>
      <w:r>
        <w:rPr>
          <w:rFonts w:hint="eastAsia" w:ascii="仿宋" w:hAnsi="仿宋" w:eastAsia="仿宋" w:cs="仿宋"/>
          <w:b/>
          <w:bCs/>
          <w:sz w:val="22"/>
          <w:szCs w:val="22"/>
          <w:lang w:eastAsia="zh-CN"/>
        </w:rPr>
        <w:t>。</w:t>
      </w:r>
      <w:r>
        <w:rPr>
          <w:rFonts w:hint="eastAsia" w:ascii="仿宋" w:hAnsi="仿宋" w:eastAsia="仿宋" w:cs="仿宋"/>
          <w:b/>
          <w:bCs/>
          <w:sz w:val="22"/>
          <w:szCs w:val="22"/>
        </w:rPr>
        <w:t/>
      </w:r>
    </w:p>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常州市水资源服务中心</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numPr>
          <w:ilvl w:val="0"/>
          <w:numId w:val="0"/>
        </w:numPr>
        <w:tabs>
          <w:tab w:val="left" w:pos="0"/>
        </w:tabs>
        <w:spacing w:before="25" w:after="0"/>
        <w:ind w:left="200" w:leftChars="0"/>
        <w:rPr>
          <w:rFonts w:hint="eastAsia" w:ascii="仿宋" w:hAnsi="仿宋" w:eastAsia="仿宋" w:cs="仿宋"/>
          <w:b/>
          <w:bCs/>
          <w:sz w:val="22"/>
          <w:szCs w:val="22"/>
        </w:rPr>
      </w:pPr>
      <w:r>
        <w:rPr>
          <w:rFonts w:hint="eastAsia" w:ascii="仿宋" w:hAnsi="仿宋" w:eastAsia="仿宋" w:cs="仿宋"/>
          <w:b/>
          <w:bCs/>
          <w:sz w:val="22"/>
          <w:szCs w:val="22"/>
        </w:rPr>
        <w:t/>
      </w:r>
      <w:r>
        <w:rPr>
          <w:rFonts w:hint="eastAsia" w:ascii="仿宋" w:hAnsi="仿宋" w:eastAsia="仿宋" w:cs="仿宋"/>
          <w:b/>
          <w:bCs/>
          <w:sz w:val="22"/>
          <w:szCs w:val="22"/>
        </w:rPr>
        <w:t>注：</w:t>
      </w:r>
      <w:r>
        <w:rPr>
          <w:rFonts w:hint="eastAsia" w:ascii="仿宋" w:hAnsi="仿宋" w:eastAsia="仿宋" w:cs="仿宋"/>
          <w:b/>
          <w:bCs/>
          <w:sz w:val="22"/>
          <w:szCs w:val="22"/>
          <w:lang w:eastAsia="zh-CN"/>
        </w:rPr>
        <w:t>本</w:t>
      </w:r>
      <w:r>
        <w:rPr>
          <w:rFonts w:ascii="仿宋" w:hAnsi="仿宋" w:cs="仿宋" w:eastAsia="仿宋"/>
          <w:b w:val="true"/>
          <w:sz w:val="22"/>
        </w:rPr>
        <w:t>单位</w:t>
      </w:r>
      <w:r>
        <w:rPr>
          <w:rFonts w:ascii="仿宋" w:hAnsi="仿宋" w:cs="仿宋" w:eastAsia="仿宋"/>
          <w:b w:val="true"/>
          <w:sz w:val="22"/>
        </w:rPr>
        <w:t>无一般公共预算支出，故本表无数据。</w:t>
      </w:r>
      <w:r>
        <w:rPr>
          <w:rFonts w:hint="eastAsia" w:ascii="仿宋" w:hAnsi="仿宋" w:eastAsia="仿宋" w:cs="仿宋"/>
          <w:b/>
          <w:bCs/>
          <w:sz w:val="22"/>
          <w:szCs w:val="22"/>
        </w:rPr>
        <w:t/>
      </w:r>
    </w:p>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常州市水资源服务中心</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numPr>
          <w:ilvl w:val="0"/>
          <w:numId w:val="0"/>
        </w:numPr>
        <w:spacing w:before="25" w:after="0"/>
        <w:ind w:left="-220" w:leftChars="0" w:firstLine="0" w:firstLineChars="0"/>
        <w:rPr>
          <w:rFonts w:hint="eastAsia" w:ascii="仿宋" w:hAnsi="仿宋" w:eastAsia="仿宋" w:cs="仿宋"/>
          <w:b/>
          <w:bCs/>
          <w:sz w:val="22"/>
          <w:szCs w:val="22"/>
        </w:rPr>
      </w:pPr>
      <w:r>
        <w:rPr>
          <w:rFonts w:hint="eastAsia" w:ascii="仿宋" w:hAnsi="仿宋" w:eastAsia="仿宋" w:cs="仿宋"/>
          <w:b/>
          <w:bCs/>
          <w:sz w:val="22"/>
          <w:szCs w:val="22"/>
        </w:rPr>
        <w:t/>
      </w:r>
      <w:r>
        <w:rPr>
          <w:rFonts w:hint="eastAsia" w:ascii="仿宋" w:hAnsi="仿宋" w:eastAsia="仿宋" w:cs="仿宋"/>
          <w:b/>
          <w:bCs/>
          <w:sz w:val="22"/>
          <w:szCs w:val="22"/>
        </w:rPr>
        <w:t>注：</w:t>
      </w:r>
      <w:r>
        <w:rPr>
          <w:rFonts w:hint="eastAsia" w:ascii="仿宋" w:hAnsi="仿宋" w:eastAsia="仿宋" w:cs="仿宋"/>
          <w:b/>
          <w:bCs/>
          <w:sz w:val="22"/>
          <w:szCs w:val="22"/>
          <w:lang w:eastAsia="zh-CN"/>
        </w:rPr>
        <w:t>本</w:t>
      </w:r>
      <w:r>
        <w:rPr>
          <w:rFonts w:ascii="仿宋" w:hAnsi="仿宋" w:cs="仿宋" w:eastAsia="仿宋"/>
          <w:b w:val="true"/>
          <w:sz w:val="22"/>
        </w:rPr>
        <w:t>单位</w:t>
      </w:r>
      <w:r>
        <w:rPr>
          <w:rFonts w:ascii="仿宋" w:hAnsi="仿宋" w:cs="仿宋" w:eastAsia="仿宋"/>
          <w:b w:val="true"/>
          <w:sz w:val="22"/>
        </w:rPr>
        <w:t>无一般公共预算基本支出，故本表无数据。</w:t>
      </w:r>
      <w:r>
        <w:rPr>
          <w:rFonts w:hint="eastAsia" w:ascii="仿宋" w:hAnsi="仿宋" w:eastAsia="仿宋" w:cs="仿宋"/>
          <w:b/>
          <w:bCs/>
          <w:sz w:val="22"/>
          <w:szCs w:val="22"/>
        </w:rPr>
        <w:t/>
      </w:r>
    </w:p>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常州市水资源服务中心</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r>
    </w:tbl>
    <w:p>
      <w:pPr>
        <w:widowControl w:val="0"/>
        <w:numPr>
          <w:ilvl w:val="0"/>
          <w:numId w:val="0"/>
        </w:numPr>
        <w:suppressAutoHyphens/>
        <w:bidi w:val="0"/>
        <w:spacing w:before="0" w:after="0"/>
        <w:ind w:left="-220" w:leftChars="0" w:right="0" w:rightChars="0" w:firstLine="0" w:firstLineChars="0"/>
        <w:jc w:val="left"/>
        <w:rPr>
          <w:rFonts w:hint="eastAsia" w:ascii="仿宋" w:hAnsi="仿宋" w:eastAsia="仿宋" w:cs="仿宋"/>
          <w:b/>
          <w:bCs/>
          <w:sz w:val="22"/>
          <w:szCs w:val="22"/>
        </w:rPr>
      </w:pPr>
      <w:r>
        <w:rPr>
          <w:rFonts w:hint="eastAsia" w:ascii="仿宋" w:hAnsi="仿宋" w:eastAsia="仿宋" w:cs="仿宋"/>
          <w:b/>
          <w:bCs/>
          <w:sz w:val="22"/>
          <w:szCs w:val="22"/>
        </w:rPr>
        <w:t/>
      </w:r>
      <w:r>
        <w:rPr>
          <w:rFonts w:hint="eastAsia" w:ascii="仿宋" w:hAnsi="仿宋" w:eastAsia="仿宋" w:cs="仿宋"/>
          <w:b/>
          <w:bCs/>
          <w:sz w:val="22"/>
          <w:szCs w:val="22"/>
        </w:rPr>
        <w:t>注：</w:t>
      </w:r>
      <w:r>
        <w:rPr>
          <w:rFonts w:hint="eastAsia" w:ascii="仿宋" w:hAnsi="仿宋" w:eastAsia="仿宋" w:cs="仿宋"/>
          <w:b/>
          <w:bCs/>
          <w:sz w:val="22"/>
          <w:szCs w:val="22"/>
          <w:lang w:eastAsia="zh-CN"/>
        </w:rPr>
        <w:t>本</w:t>
      </w:r>
      <w:r>
        <w:rPr>
          <w:rFonts w:ascii="仿宋" w:hAnsi="仿宋" w:cs="仿宋" w:eastAsia="仿宋"/>
          <w:b w:val="true"/>
          <w:sz w:val="22"/>
        </w:rPr>
        <w:t>单位</w:t>
      </w:r>
      <w:r>
        <w:rPr>
          <w:rFonts w:ascii="仿宋" w:hAnsi="仿宋" w:cs="仿宋" w:eastAsia="仿宋"/>
          <w:b w:val="true"/>
          <w:sz w:val="22"/>
        </w:rPr>
        <w:t>无一般公共预算“三公”经费、会议费、培训费支出，故本表无数据。</w:t>
      </w:r>
      <w:r>
        <w:rPr>
          <w:rFonts w:ascii="仿宋" w:hAnsi="仿宋" w:cs="仿宋" w:eastAsia="仿宋"/>
          <w:b w:val="true"/>
          <w:sz w:val="22"/>
        </w:rPr>
        <w:t/>
      </w:r>
    </w:p>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常州市水资源服务中心</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cs="仿宋" w:eastAsia="仿宋"/>
          <w:b w:val="true"/>
          <w:sz w:val="22"/>
        </w:rPr>
        <w:t>单位</w:t>
      </w:r>
      <w:r>
        <w:rPr>
          <w:rFonts w:ascii="仿宋" w:hAnsi="仿宋" w:cs="仿宋" w:eastAsia="仿宋"/>
          <w:b w:val="true"/>
          <w:sz w:val="22"/>
        </w:rPr>
        <w:t>无政府性基金预算，也没有使用政府性基金安排的支出，故本表无数据。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常州市水资源服务中心</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单位</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常州市水资源服务中心</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numPr>
          <w:ilvl w:val="0"/>
          <w:numId w:val="0"/>
        </w:numPr>
        <w:tabs>
          <w:tab w:val="left" w:pos="-440"/>
        </w:tabs>
        <w:spacing w:before="25" w:after="0"/>
        <w:ind w:left="-440" w:leftChars="0" w:right="-220" w:rightChars="-100" w:firstLine="0" w:firstLine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numPr>
          <w:ilvl w:val="0"/>
          <w:numId w:val="0"/>
        </w:numPr>
        <w:tabs>
          <w:tab w:val="left" w:pos="-440"/>
        </w:tabs>
        <w:spacing w:before="25" w:after="0"/>
        <w:ind w:left="-440" w:leftChars="0" w:firstLine="0" w:firstLineChars="0"/>
        <w:rPr>
          <w:rFonts w:hint="eastAsia" w:ascii="仿宋" w:hAnsi="仿宋" w:eastAsia="仿宋" w:cs="仿宋"/>
          <w:b/>
          <w:bCs/>
          <w:sz w:val="22"/>
          <w:szCs w:val="22"/>
        </w:rPr>
      </w:pPr>
      <w:r>
        <w:rPr>
          <w:rFonts w:hint="eastAsia" w:ascii="仿宋" w:hAnsi="仿宋" w:eastAsia="仿宋" w:cs="仿宋"/>
          <w:b/>
          <w:bCs/>
          <w:sz w:val="22"/>
          <w:szCs w:val="22"/>
        </w:rPr>
        <w:t/>
      </w:r>
      <w:r>
        <w:rPr>
          <w:rFonts w:hint="eastAsia" w:ascii="仿宋" w:hAnsi="仿宋" w:eastAsia="仿宋" w:cs="仿宋"/>
          <w:b/>
          <w:bCs/>
          <w:sz w:val="22"/>
          <w:szCs w:val="22"/>
          <w:lang w:val="en-US" w:eastAsia="zh-CN"/>
        </w:rPr>
        <w:t>2.</w:t>
      </w:r>
      <w:r>
        <w:rPr>
          <w:rFonts w:hint="eastAsia" w:ascii="仿宋" w:hAnsi="仿宋" w:eastAsia="仿宋" w:cs="仿宋"/>
          <w:b/>
          <w:bCs/>
          <w:sz w:val="22"/>
          <w:szCs w:val="22"/>
          <w:lang w:eastAsia="zh-CN"/>
        </w:rPr>
        <w:t>本</w:t>
      </w:r>
      <w:r>
        <w:rPr>
          <w:rFonts w:ascii="仿宋" w:hAnsi="仿宋" w:cs="仿宋" w:eastAsia="仿宋"/>
          <w:b w:val="true"/>
          <w:sz w:val="22"/>
        </w:rPr>
        <w:t>单位</w:t>
      </w:r>
      <w:r>
        <w:rPr>
          <w:rFonts w:ascii="仿宋" w:hAnsi="仿宋" w:cs="仿宋" w:eastAsia="仿宋"/>
          <w:b w:val="true"/>
          <w:sz w:val="22"/>
        </w:rPr>
        <w:t>无一般公共预算机关运行经费支出，故本表无数据。</w:t>
      </w:r>
      <w:r>
        <w:rPr>
          <w:rFonts w:ascii="仿宋" w:hAnsi="仿宋" w:cs="仿宋" w:eastAsia="仿宋"/>
          <w:b w:val="true"/>
          <w:sz w:val="22"/>
        </w:rPr>
        <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906"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bookmarkStart w:id="0" w:name="_GoBack"/>
      <w:bookmarkEnd w:id="0"/>
    </w:p>
    <w:tbl>
      <w:tblPr>
        <w:tblStyle w:val="12"/>
        <w:tblW w:w="1527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776"/>
        <w:gridCol w:w="1105"/>
        <w:gridCol w:w="1121"/>
        <w:gridCol w:w="947"/>
        <w:gridCol w:w="1169"/>
        <w:gridCol w:w="14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510"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常州市水资源服务中心</w:t>
            </w:r>
          </w:p>
        </w:tc>
        <w:tc>
          <w:tcPr>
            <w:tcW w:w="4342"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p>
        </w:tc>
        <w:tc>
          <w:tcPr>
            <w:tcW w:w="1421"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7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342"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42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7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42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27.11</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27.11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货物</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0.50</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常州市水资源服务中心</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0.50</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商品和服务支出（定额部分）</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复印纸</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0.50</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服务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26.61</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26.61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常州市水资源服务中心</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26.61</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26.61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水利行业业务管理经费.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公务用车运行维护费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财产保险服务</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1.20</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水利行业业务管理经费.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公务用车运行维护费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车辆维修和保养服务</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3.00</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水利行业业务管理经费.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公务用车运行维护费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车辆加油、添加燃料服务</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4.00</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物业管理费.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其他商品和服务支出</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物业管理服务</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17.91</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17.91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商品和服务支出（定额部分）</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出租车客运服务</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0.50</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0.50</w:t>
            </w:r>
          </w:p>
        </w:tc>
      </w:tr>
    </w:tbl>
    <w:p>
      <w:pPr>
        <w:bidi w:val="0"/>
        <w:rPr>
          <w:rFonts w:hint="eastAsia" w:ascii="仿宋" w:hAnsi="仿宋" w:eastAsia="仿宋" w:cs="仿宋"/>
          <w:b/>
          <w:bCs/>
          <w:sz w:val="22"/>
          <w:szCs w:val="22"/>
        </w:rPr>
        <w:sectPr>
          <w:footerReference r:id="rId19" w:type="default"/>
          <w:pgSz w:w="16838" w:h="11906" w:orient="landscape"/>
          <w:pgMar w:top="1320" w:right="771"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2025</w:t>
      </w:r>
      <w:r>
        <w:rPr>
          <w:rFonts w:hint="eastAsia" w:ascii="仿宋" w:hAnsi="仿宋" w:eastAsia="仿宋" w:cs="仿宋"/>
          <w:b/>
          <w:bCs/>
          <w:sz w:val="44"/>
          <w:szCs w:val="44"/>
        </w:rPr>
        <w:t>年度</w:t>
      </w:r>
      <w:r>
        <w:rPr>
          <w:rFonts w:ascii="仿宋" w:hAnsi="仿宋" w:cs="仿宋" w:eastAsia="仿宋"/>
          <w:b w:val="true"/>
          <w:sz w:val="44"/>
        </w:rPr>
        <w:t>单位</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常州市水资源服务中心2025年度收入、支出预算总计649.26万元，与上年相比收、支预算总计各增加0.93万元，增长0.14%。其中：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（一）收入预算总计649.26万元。包括：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1．本年收入合计649.26万元。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（6）事业单位经营收入649.26万元，与上年相比增加0.93万元，增长0.14%。主要原因是人员的政策性增资以及部门预算项目经费的增加。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（二）支出预算总计649.26万元。包括：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1．本年支出合计649.26万元。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（1）社会保障和就业支出（类）支出0.26万元，主要用于事业单位退休人员支出。与上年相比增加0.04万元，增长18.18%。主要原因是本年退休人员增加。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（2）卫生健康支出（类）支出8.08万元，主要用于事业单位公务人员医疗补助。与上年相比减少0.04万元，减少0.49%。主要原因是有在职人员退休，支出减少。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农林水支出（类）支出503.21万元，主要用于工资福利支出、商品和服务支出、对个人和家庭的补助、部门预算项目支出。与上年相比增加3.8万元，增长0.76%。主要原因是人员的政策性增资以及部门预算项目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（4）住房保障支出（类）支出137.71万元，主要用于提租补贴、新职工购房补贴、住房公积金。与上年相比减少2.87万元，减少2.04%。主要原因是有在职人员退休，支出减少。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常州市水资源服务中心2025年收入预算合计649.26万元，包括本年收入649.26万元，上年结转结余0万元。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本年事业单位经营收入649.26万元，占100%；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常州市水资源服务中心2025年支出预算合计649.26万元，其中：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基本支出567.99万元，占87.48%；</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项目支出81.27万元，占12.52%；</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5"/>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常州市水资源服务中心2025年度财政拨款收、支总预算0万元。与上年预算数相同。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常州市水资源服务中心2025年财政拨款预算支出0万元，占本年支出合计的0%。与上年预算数相同。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常州市水资源服务中心2025年度财政拨款基本支出预算0万元，其中：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（一）人员经费0万元。主要包括：无。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（二）公用经费0万元。主要包括：无。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常州市水资源服务中心2025年一般公共预算财政拨款支出预算0万元，与上年预算数相同。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常州市水资源服务中心2025年度一般公共预算财政拨款基本支出预算0万元，其中：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（一）人员经费0万元。主要包括：无。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（二）公用经费0万元。主要包括：无。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资源服务中心2025年度一般公共预算拨款安排的“三公”经费支出预算0万元，与上年预算数相同。其中，因公出国（境）费支出0万元，占“三公”经费的0%；公务用车购置及运行维护费支出0万元，占“三公”经费的0%；公务接待费支出0万元，占“三公”经费的0%。具体情况如下：</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2．公务用车购置及运行维护费预算支出0万元。其中：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常州市水资源服务中心2025年度一般公共预算拨款安排的会议费预算支出0万元，与上年预算数相同。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常州市水资源服务中心2025年度一般公共预算拨款安排的培训费预算支出0万元，与上年预算数相同。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常州市水资源服务中心2025年政府性基金支出预算支出0万元。与上年预算数相同。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常州市水资源服务中心2025年国有资本经营预算支出0万元。与上年预算数相同。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2025年本单位一般公共预算机关运行经费预算支出0万元，与上年预算数相同。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2025年度政府采购支出预算总额27.11万元，其中：拟采购货物支出0.5万元、拟采购工程支出0万元、拟采购服务支出26.61万元。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单位共有车辆4辆，其中，副部（省）级及以上领导用车0辆、主要领导干部用车0辆、机要通信用车0辆、应急保障用车0辆、执法执勤用车0辆、特种专业技术用车0辆、离退休干部用车0辆，其他用车4辆；单价100万元（含）以上的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2025年度，本单位整体支出纳入绩效目标管理，涉及财政性资金649.26万元；本单位共2个项目纳入绩效目标管理，涉及财政性资金合计81.27万元，占财政性资金(人员类和运转类中的公用经费项目支出除外)总额的比例为100%。</w:t>
      </w:r>
      <w:r>
        <w:rPr>
          <w:rFonts w:ascii="仿宋" w:hAnsi="仿宋" w:cs="仿宋" w:eastAsia="仿宋"/>
        </w:rPr>
        <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八、社会保障和就业支出(类)行政事业单位养老支出(款)事业单位离退休(项)</w:t>
      </w:r>
      <w:r>
        <w:rPr>
          <w:rFonts w:ascii="仿宋" w:hAnsi="仿宋" w:cs="仿宋" w:eastAsia="仿宋"/>
          <w:b w:val="true"/>
        </w:rPr>
        <w:t>：</w:t>
      </w:r>
      <w:r>
        <w:rPr>
          <w:rFonts w:hint="eastAsia" w:ascii="仿宋" w:hAnsi="仿宋" w:eastAsia="仿宋" w:cs="仿宋"/>
        </w:rPr>
        <w:t>反映事业单位开支的离退休经费。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九、卫生健康支出(类)行政事业单位医疗(款)公务员医疗补助(项)</w:t>
      </w:r>
      <w:r>
        <w:rPr>
          <w:rFonts w:ascii="仿宋" w:hAnsi="仿宋" w:cs="仿宋" w:eastAsia="仿宋"/>
          <w:b w:val="true"/>
        </w:rPr>
        <w:t>：</w:t>
      </w:r>
      <w:r>
        <w:rPr>
          <w:rFonts w:hint="eastAsia" w:ascii="仿宋" w:hAnsi="仿宋" w:eastAsia="仿宋" w:cs="仿宋"/>
        </w:rPr>
        <w:t>反映财政部门安排的公务员医疗补助经费。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十、农林水支出(类)水利(款)水利行业业务管理(项)</w:t>
      </w:r>
      <w:r>
        <w:rPr>
          <w:rFonts w:ascii="仿宋" w:hAnsi="仿宋" w:cs="仿宋" w:eastAsia="仿宋"/>
          <w:b w:val="true"/>
        </w:rPr>
        <w:t>：</w:t>
      </w:r>
      <w:r>
        <w:rPr>
          <w:rFonts w:hint="eastAsia" w:ascii="仿宋" w:hAnsi="仿宋" w:eastAsia="仿宋" w:cs="仿宋"/>
        </w:rPr>
        <w:t>反映用于水利行业业务管理方面的支出。有关业务包括制定政策、法规及行业标准、规程规范、进行水利宣传、审计监督检查、精神文明建设以及农田水利管理、水利重大活动、水利工程质量监督、水利资金监督管理、水利国有资产监管、行政许可及监督管理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十二、住房保障支出(类)住房改革支出(款)提租补贴(项)</w:t>
      </w:r>
      <w:r>
        <w:rPr>
          <w:rFonts w:ascii="仿宋" w:hAnsi="仿宋" w:cs="仿宋" w:eastAsia="仿宋"/>
          <w:b w:val="true"/>
        </w:rPr>
        <w:t>：</w:t>
      </w:r>
      <w:r>
        <w:rPr>
          <w:rFonts w:hint="eastAsia" w:ascii="仿宋" w:hAnsi="仿宋" w:eastAsia="仿宋" w:cs="仿宋"/>
        </w:rPr>
        <w:t>反映按房改政策规定的标准，行政事业单位向职工（含离退休人员）发放的租金补贴。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822"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常州市水资源服务中心</w:t>
    </w:r>
    <w:r>
      <w:t>2025</w:t>
    </w:r>
    <w:r>
      <w:t>年度</w:t>
    </w:r>
    <w:r>
      <w:t>单位</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GUwNWYwNGFmYzNiMTMwMzI4MzFhMzI2ZWRjOTFjMmMifQ=="/>
  </w:docVars>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35C3A"/>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22688"/>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BC505E"/>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0F845FF"/>
    <w:rsid w:val="11037A82"/>
    <w:rsid w:val="1106739D"/>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9E971DB"/>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01F90"/>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AC083E"/>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2F185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DF5027"/>
    <w:rsid w:val="43F047E0"/>
    <w:rsid w:val="43FD6F00"/>
    <w:rsid w:val="440B02B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911A0"/>
    <w:rsid w:val="4E0D72D8"/>
    <w:rsid w:val="4E1F24C4"/>
    <w:rsid w:val="4E2F0959"/>
    <w:rsid w:val="4E383ED6"/>
    <w:rsid w:val="4E5172B9"/>
    <w:rsid w:val="4E560D60"/>
    <w:rsid w:val="4E564593"/>
    <w:rsid w:val="4E5A2684"/>
    <w:rsid w:val="4E703F51"/>
    <w:rsid w:val="4E905710"/>
    <w:rsid w:val="4E942C0A"/>
    <w:rsid w:val="4E98220D"/>
    <w:rsid w:val="4EA02FF7"/>
    <w:rsid w:val="4EB7399D"/>
    <w:rsid w:val="4ECD2716"/>
    <w:rsid w:val="4ED96B17"/>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CF7B42"/>
    <w:rsid w:val="51DC0DF8"/>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60DD8"/>
    <w:rsid w:val="537700D3"/>
    <w:rsid w:val="53811681"/>
    <w:rsid w:val="538A520F"/>
    <w:rsid w:val="538C6CFB"/>
    <w:rsid w:val="53933E3F"/>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026EE"/>
    <w:rsid w:val="56745BC9"/>
    <w:rsid w:val="56CF2CD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2A1A23"/>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915BCA"/>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064"/>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4548A"/>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15CB9"/>
    <w:rsid w:val="70173431"/>
    <w:rsid w:val="703C1CAA"/>
    <w:rsid w:val="703E1108"/>
    <w:rsid w:val="70460ECD"/>
    <w:rsid w:val="704B7EBD"/>
    <w:rsid w:val="7051053C"/>
    <w:rsid w:val="707F7FC1"/>
    <w:rsid w:val="70830694"/>
    <w:rsid w:val="7092075C"/>
    <w:rsid w:val="70A16710"/>
    <w:rsid w:val="70AF49AD"/>
    <w:rsid w:val="70B14136"/>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100E1C"/>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B6746"/>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B3D45"/>
    <w:rsid w:val="7D9C553A"/>
    <w:rsid w:val="7DBB346B"/>
    <w:rsid w:val="7DD0508B"/>
    <w:rsid w:val="7DE4119D"/>
    <w:rsid w:val="7DEE5B58"/>
    <w:rsid w:val="7DEF4E30"/>
    <w:rsid w:val="7E0B1390"/>
    <w:rsid w:val="7E2B13AE"/>
    <w:rsid w:val="7E676A56"/>
    <w:rsid w:val="7E690FF4"/>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footer14.xml" Type="http://schemas.openxmlformats.org/officeDocument/2006/relationships/footer"/><Relationship Id="rId2" Target="settings.xml" Type="http://schemas.openxmlformats.org/officeDocument/2006/relationships/settings"/><Relationship Id="rId20" Target="footer15.xml" Type="http://schemas.openxmlformats.org/officeDocument/2006/relationships/footer"/><Relationship Id="rId21" Target="theme/theme1.xml" Type="http://schemas.openxmlformats.org/officeDocument/2006/relationships/theme"/><Relationship Id="rId22" Target="../customXml/item1.xml" Type="http://schemas.openxmlformats.org/officeDocument/2006/relationships/customXml"/><Relationship Id="rId23" Target="fontTable.xml" Type="http://schemas.openxmlformats.org/officeDocument/2006/relationships/fontTable"/><Relationship Id="rId24" Target="media/image1.jpeg" Type="http://schemas.openxmlformats.org/officeDocument/2006/relationships/image"/><Relationship Id="rId25"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1913</Words>
  <Characters>6439</Characters>
  <Paragraphs>501</Paragraphs>
  <TotalTime>2</TotalTime>
  <ScaleCrop>false</ScaleCrop>
  <LinksUpToDate>false</LinksUpToDate>
  <CharactersWithSpaces>6456</CharactersWithSpaces>
  <Application>WPS Office_12.1.0.15066_F1E327BC-269C-435d-A152-05C5408002CA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Tree Know</cp:lastModifiedBy>
  <dcterms:modified xsi:type="dcterms:W3CDTF">2024-01-15T14:22:54Z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2052-12.1.0.15066</vt:lpwstr>
  </property>
  <property fmtid="{D5CDD505-2E9C-101B-9397-08002B2CF9AE}" pid="6" name="LastSaved">
    <vt:filetime>2021-04-15T00:00:00Z</vt:filetime>
  </property>
</Properties>
</file>