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6C0" w:rsidRPr="004E6113" w:rsidRDefault="00EE46C0" w:rsidP="004E6113">
      <w:pPr>
        <w:spacing w:line="560" w:lineRule="exact"/>
        <w:rPr>
          <w:rFonts w:ascii="黑体" w:eastAsia="黑体" w:hAnsi="黑体" w:cs="Times New Roman"/>
          <w:sz w:val="32"/>
          <w:szCs w:val="32"/>
        </w:rPr>
      </w:pPr>
      <w:r w:rsidRPr="004E6113">
        <w:rPr>
          <w:rFonts w:ascii="黑体" w:eastAsia="黑体" w:hAnsi="黑体" w:cs="黑体" w:hint="eastAsia"/>
          <w:sz w:val="32"/>
          <w:szCs w:val="32"/>
        </w:rPr>
        <w:t>附件</w:t>
      </w:r>
    </w:p>
    <w:p w:rsidR="00EE46C0" w:rsidRPr="004E6113" w:rsidRDefault="00EE46C0" w:rsidP="004E6113">
      <w:pPr>
        <w:spacing w:line="700" w:lineRule="exact"/>
        <w:jc w:val="center"/>
        <w:rPr>
          <w:rFonts w:ascii="方正小标宋简体" w:eastAsia="方正小标宋简体" w:cs="Times New Roman"/>
          <w:sz w:val="44"/>
          <w:szCs w:val="44"/>
        </w:rPr>
      </w:pPr>
      <w:r w:rsidRPr="004E6113">
        <w:rPr>
          <w:rFonts w:ascii="方正小标宋简体" w:eastAsia="方正小标宋简体" w:cs="方正小标宋简体"/>
          <w:sz w:val="44"/>
          <w:szCs w:val="44"/>
        </w:rPr>
        <w:t>2025</w:t>
      </w:r>
      <w:r w:rsidRPr="004E6113">
        <w:rPr>
          <w:rFonts w:ascii="方正小标宋简体" w:eastAsia="方正小标宋简体" w:cs="方正小标宋简体" w:hint="eastAsia"/>
          <w:sz w:val="44"/>
          <w:szCs w:val="44"/>
        </w:rPr>
        <w:t>年常州教育工作要点</w:t>
      </w:r>
    </w:p>
    <w:p w:rsidR="00EE46C0" w:rsidRDefault="00EE46C0">
      <w:pPr>
        <w:spacing w:line="560" w:lineRule="exact"/>
        <w:jc w:val="center"/>
        <w:rPr>
          <w:rFonts w:ascii="Times New Roman" w:eastAsia="楷体_GB2312" w:cs="Times New Roman"/>
          <w:sz w:val="32"/>
          <w:szCs w:val="32"/>
        </w:rPr>
      </w:pP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仿宋_GB2312" w:cs="Times New Roman"/>
          <w:kern w:val="21"/>
          <w:sz w:val="32"/>
          <w:szCs w:val="32"/>
        </w:rPr>
        <w:t>2025</w:t>
      </w:r>
      <w:r>
        <w:rPr>
          <w:rFonts w:ascii="Times New Roman" w:eastAsia="仿宋_GB2312" w:cs="仿宋_GB2312" w:hint="eastAsia"/>
          <w:kern w:val="21"/>
          <w:sz w:val="32"/>
          <w:szCs w:val="32"/>
        </w:rPr>
        <w:t>年是</w:t>
      </w:r>
      <w:r>
        <w:rPr>
          <w:rFonts w:ascii="Times New Roman" w:eastAsia="仿宋_GB2312" w:cs="Times New Roman"/>
          <w:kern w:val="21"/>
          <w:sz w:val="32"/>
          <w:szCs w:val="32"/>
        </w:rPr>
        <w:t>“</w:t>
      </w:r>
      <w:r>
        <w:rPr>
          <w:rFonts w:ascii="Times New Roman" w:eastAsia="仿宋_GB2312" w:cs="仿宋_GB2312" w:hint="eastAsia"/>
          <w:kern w:val="21"/>
          <w:sz w:val="32"/>
          <w:szCs w:val="32"/>
        </w:rPr>
        <w:t>十四五</w:t>
      </w:r>
      <w:r>
        <w:rPr>
          <w:rFonts w:ascii="Times New Roman" w:eastAsia="仿宋_GB2312" w:cs="Times New Roman"/>
          <w:kern w:val="21"/>
          <w:sz w:val="32"/>
          <w:szCs w:val="32"/>
        </w:rPr>
        <w:t>”</w:t>
      </w:r>
      <w:r>
        <w:rPr>
          <w:rFonts w:ascii="Times New Roman" w:eastAsia="仿宋_GB2312" w:cs="仿宋_GB2312" w:hint="eastAsia"/>
          <w:kern w:val="21"/>
          <w:sz w:val="32"/>
          <w:szCs w:val="32"/>
        </w:rPr>
        <w:t>规划攻坚收官、</w:t>
      </w:r>
      <w:r>
        <w:rPr>
          <w:rFonts w:ascii="Times New Roman" w:eastAsia="仿宋_GB2312" w:cs="Times New Roman"/>
          <w:kern w:val="21"/>
          <w:sz w:val="32"/>
          <w:szCs w:val="32"/>
        </w:rPr>
        <w:t>“</w:t>
      </w:r>
      <w:r>
        <w:rPr>
          <w:rFonts w:ascii="Times New Roman" w:eastAsia="仿宋_GB2312" w:cs="仿宋_GB2312" w:hint="eastAsia"/>
          <w:kern w:val="21"/>
          <w:sz w:val="32"/>
          <w:szCs w:val="32"/>
        </w:rPr>
        <w:t>十五五</w:t>
      </w:r>
      <w:r>
        <w:rPr>
          <w:rFonts w:ascii="Times New Roman" w:eastAsia="仿宋_GB2312" w:cs="Times New Roman"/>
          <w:kern w:val="21"/>
          <w:sz w:val="32"/>
          <w:szCs w:val="32"/>
        </w:rPr>
        <w:t>”</w:t>
      </w:r>
      <w:r>
        <w:rPr>
          <w:rFonts w:ascii="Times New Roman" w:eastAsia="仿宋_GB2312" w:cs="仿宋_GB2312" w:hint="eastAsia"/>
          <w:kern w:val="21"/>
          <w:sz w:val="32"/>
          <w:szCs w:val="32"/>
        </w:rPr>
        <w:t>规划谋篇布局的关键之年。</w:t>
      </w:r>
      <w:r>
        <w:rPr>
          <w:rFonts w:ascii="Times New Roman" w:eastAsia="仿宋_GB2312" w:cs="仿宋_GB2312" w:hint="eastAsia"/>
          <w:b/>
          <w:bCs/>
          <w:kern w:val="21"/>
          <w:sz w:val="32"/>
          <w:szCs w:val="32"/>
        </w:rPr>
        <w:t>全市教育工作的总体思路是：</w:t>
      </w:r>
      <w:r>
        <w:rPr>
          <w:rFonts w:ascii="Times New Roman" w:eastAsia="仿宋_GB2312" w:cs="仿宋_GB2312" w:hint="eastAsia"/>
          <w:kern w:val="21"/>
          <w:sz w:val="32"/>
          <w:szCs w:val="32"/>
        </w:rPr>
        <w:t>坚持以习近平新时代中国特色社会主义思想为指导，全面贯彻党的二十大和二十届二中、三中全会精神，深入贯彻习近平总书记关于教育的重要论述和对江苏工作重要讲话精神，认真落实全国和全省教育大会部署要求，全面把握教育的政治属性、人民属性、战略属性，坚持和加强党对教育工作</w:t>
      </w:r>
      <w:r w:rsidR="00A143FE">
        <w:rPr>
          <w:rFonts w:ascii="Times New Roman" w:eastAsia="仿宋_GB2312" w:cs="仿宋_GB2312" w:hint="eastAsia"/>
          <w:kern w:val="21"/>
          <w:sz w:val="32"/>
          <w:szCs w:val="32"/>
        </w:rPr>
        <w:t>的</w:t>
      </w:r>
      <w:r>
        <w:rPr>
          <w:rFonts w:ascii="Times New Roman" w:eastAsia="仿宋_GB2312" w:cs="仿宋_GB2312" w:hint="eastAsia"/>
          <w:kern w:val="21"/>
          <w:sz w:val="32"/>
          <w:szCs w:val="32"/>
        </w:rPr>
        <w:t>全面领导，紧扣《教育强国建设规划纲要（</w:t>
      </w:r>
      <w:r>
        <w:rPr>
          <w:rFonts w:ascii="Times New Roman" w:eastAsia="仿宋_GB2312" w:cs="Times New Roman"/>
          <w:kern w:val="21"/>
          <w:sz w:val="32"/>
          <w:szCs w:val="32"/>
        </w:rPr>
        <w:t>2024—2035</w:t>
      </w:r>
      <w:r>
        <w:rPr>
          <w:rFonts w:ascii="Times New Roman" w:eastAsia="仿宋_GB2312" w:cs="仿宋_GB2312" w:hint="eastAsia"/>
          <w:kern w:val="21"/>
          <w:sz w:val="32"/>
          <w:szCs w:val="32"/>
        </w:rPr>
        <w:t>年）》《江苏教育强省建设规划纲要（</w:t>
      </w:r>
      <w:r>
        <w:rPr>
          <w:rFonts w:ascii="Times New Roman" w:eastAsia="仿宋_GB2312" w:cs="Times New Roman"/>
          <w:kern w:val="21"/>
          <w:sz w:val="32"/>
          <w:szCs w:val="32"/>
        </w:rPr>
        <w:t>2025—2035</w:t>
      </w:r>
      <w:r>
        <w:rPr>
          <w:rFonts w:ascii="Times New Roman" w:eastAsia="仿宋_GB2312" w:cs="仿宋_GB2312" w:hint="eastAsia"/>
          <w:kern w:val="21"/>
          <w:sz w:val="32"/>
          <w:szCs w:val="32"/>
        </w:rPr>
        <w:t>年）》，继续坚持以父母之心办教育、以常识思维办教育、以开放姿态办教育，统筹建设教育部基础教育综合改革实验区和国家产教融合试点城市，全力以赴建设教育强市，坚定不移服务中国式现代化常州实践，为加快建设教育强国、教育强省作出常州贡献。</w:t>
      </w:r>
    </w:p>
    <w:p w:rsidR="00EE46C0" w:rsidRDefault="00EE46C0" w:rsidP="00A143FE">
      <w:pPr>
        <w:spacing w:line="580" w:lineRule="exact"/>
        <w:ind w:firstLineChars="200" w:firstLine="640"/>
        <w:rPr>
          <w:rFonts w:ascii="Times New Roman" w:eastAsia="黑体" w:cs="Times New Roman"/>
          <w:kern w:val="21"/>
          <w:sz w:val="32"/>
          <w:szCs w:val="32"/>
        </w:rPr>
      </w:pPr>
      <w:r>
        <w:rPr>
          <w:rFonts w:ascii="Times New Roman" w:eastAsia="黑体" w:cs="黑体" w:hint="eastAsia"/>
          <w:kern w:val="21"/>
          <w:sz w:val="32"/>
          <w:szCs w:val="32"/>
          <w:shd w:val="clear" w:color="auto" w:fill="FFFFFF"/>
        </w:rPr>
        <w:t>一、坚持强党建谋发展，开创</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愿景图</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到</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实景图</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新局面</w:t>
      </w:r>
    </w:p>
    <w:p w:rsidR="00EE46C0" w:rsidRDefault="00EE46C0" w:rsidP="00A143FE">
      <w:pPr>
        <w:spacing w:line="580" w:lineRule="exact"/>
        <w:ind w:firstLineChars="200" w:firstLine="640"/>
        <w:rPr>
          <w:rFonts w:ascii="Times New Roman" w:eastAsia="楷体_GB2312" w:cs="Times New Roman"/>
          <w:kern w:val="21"/>
          <w:sz w:val="32"/>
          <w:szCs w:val="32"/>
        </w:rPr>
      </w:pPr>
      <w:r>
        <w:rPr>
          <w:rFonts w:ascii="Times New Roman" w:eastAsia="楷体_GB2312" w:cs="Times New Roman"/>
          <w:kern w:val="21"/>
          <w:sz w:val="32"/>
          <w:szCs w:val="32"/>
        </w:rPr>
        <w:t>1.</w:t>
      </w:r>
      <w:r>
        <w:rPr>
          <w:rFonts w:ascii="Times New Roman" w:eastAsia="楷体_GB2312" w:cs="楷体_GB2312" w:hint="eastAsia"/>
          <w:kern w:val="21"/>
          <w:sz w:val="32"/>
          <w:szCs w:val="32"/>
        </w:rPr>
        <w:t>持续深化党对教育工作的全面领导。</w:t>
      </w:r>
      <w:r>
        <w:rPr>
          <w:rFonts w:ascii="Times New Roman" w:eastAsia="仿宋_GB2312" w:cs="仿宋_GB2312" w:hint="eastAsia"/>
          <w:kern w:val="21"/>
          <w:sz w:val="32"/>
          <w:szCs w:val="32"/>
        </w:rPr>
        <w:t>严格落实</w:t>
      </w:r>
      <w:r>
        <w:rPr>
          <w:rFonts w:ascii="Times New Roman" w:eastAsia="仿宋_GB2312" w:cs="Times New Roman"/>
          <w:kern w:val="21"/>
          <w:sz w:val="32"/>
          <w:szCs w:val="32"/>
        </w:rPr>
        <w:t>“</w:t>
      </w:r>
      <w:r>
        <w:rPr>
          <w:rFonts w:ascii="Times New Roman" w:eastAsia="仿宋_GB2312" w:cs="仿宋_GB2312" w:hint="eastAsia"/>
          <w:kern w:val="21"/>
          <w:sz w:val="32"/>
          <w:szCs w:val="32"/>
        </w:rPr>
        <w:t>第一议题</w:t>
      </w:r>
      <w:r>
        <w:rPr>
          <w:rFonts w:ascii="Times New Roman" w:eastAsia="仿宋_GB2312" w:cs="Times New Roman"/>
          <w:kern w:val="21"/>
          <w:sz w:val="32"/>
          <w:szCs w:val="32"/>
        </w:rPr>
        <w:t>”</w:t>
      </w:r>
      <w:r>
        <w:rPr>
          <w:rFonts w:ascii="Times New Roman" w:eastAsia="仿宋_GB2312" w:cs="仿宋_GB2312" w:hint="eastAsia"/>
          <w:kern w:val="21"/>
          <w:sz w:val="32"/>
          <w:szCs w:val="32"/>
        </w:rPr>
        <w:t>制度，深学细悟习近平新时代中国特色社会主义思想和习近平总书记重要讲话精神。切实增强基层党组织政治功能和组织功能，扎实推进</w:t>
      </w:r>
      <w:r>
        <w:rPr>
          <w:rFonts w:ascii="Times New Roman" w:eastAsia="仿宋_GB2312" w:cs="Times New Roman"/>
          <w:kern w:val="21"/>
          <w:sz w:val="32"/>
          <w:szCs w:val="32"/>
        </w:rPr>
        <w:t>“</w:t>
      </w:r>
      <w:r>
        <w:rPr>
          <w:rFonts w:ascii="Times New Roman" w:eastAsia="仿宋_GB2312" w:cs="仿宋_GB2312" w:hint="eastAsia"/>
          <w:kern w:val="21"/>
          <w:sz w:val="32"/>
          <w:szCs w:val="32"/>
        </w:rPr>
        <w:t>龙城教育先锋</w:t>
      </w:r>
      <w:r>
        <w:rPr>
          <w:rFonts w:ascii="Times New Roman" w:eastAsia="仿宋_GB2312" w:cs="Times New Roman"/>
          <w:kern w:val="21"/>
          <w:sz w:val="32"/>
          <w:szCs w:val="32"/>
        </w:rPr>
        <w:t>”</w:t>
      </w:r>
      <w:r>
        <w:rPr>
          <w:rFonts w:ascii="Times New Roman" w:eastAsia="仿宋_GB2312" w:cs="仿宋_GB2312" w:hint="eastAsia"/>
          <w:kern w:val="21"/>
          <w:sz w:val="32"/>
          <w:szCs w:val="32"/>
        </w:rPr>
        <w:t>点亮工程，深入开展</w:t>
      </w:r>
      <w:r>
        <w:rPr>
          <w:rFonts w:ascii="Times New Roman" w:eastAsia="仿宋_GB2312" w:cs="Times New Roman"/>
          <w:kern w:val="21"/>
          <w:sz w:val="32"/>
          <w:szCs w:val="32"/>
        </w:rPr>
        <w:t>“</w:t>
      </w:r>
      <w:r>
        <w:rPr>
          <w:rFonts w:ascii="Times New Roman" w:eastAsia="仿宋_GB2312" w:cs="仿宋_GB2312" w:hint="eastAsia"/>
          <w:kern w:val="21"/>
          <w:sz w:val="32"/>
          <w:szCs w:val="32"/>
        </w:rPr>
        <w:t>铸魂育人</w:t>
      </w:r>
      <w:r>
        <w:rPr>
          <w:rFonts w:ascii="Times New Roman" w:eastAsia="仿宋_GB2312" w:cs="Times New Roman"/>
          <w:kern w:val="21"/>
          <w:sz w:val="32"/>
          <w:szCs w:val="32"/>
        </w:rPr>
        <w:t>”</w:t>
      </w:r>
      <w:r>
        <w:rPr>
          <w:rFonts w:ascii="Times New Roman" w:eastAsia="仿宋_GB2312" w:cs="仿宋_GB2312" w:hint="eastAsia"/>
          <w:kern w:val="21"/>
          <w:sz w:val="32"/>
          <w:szCs w:val="32"/>
        </w:rPr>
        <w:t>行动，不断深化</w:t>
      </w:r>
      <w:r>
        <w:rPr>
          <w:rFonts w:ascii="Times New Roman" w:eastAsia="仿宋_GB2312" w:cs="Times New Roman"/>
          <w:kern w:val="21"/>
          <w:sz w:val="32"/>
          <w:szCs w:val="32"/>
        </w:rPr>
        <w:t>“</w:t>
      </w:r>
      <w:r>
        <w:rPr>
          <w:rFonts w:ascii="Times New Roman" w:eastAsia="仿宋_GB2312" w:cs="仿宋_GB2312" w:hint="eastAsia"/>
          <w:kern w:val="21"/>
          <w:sz w:val="32"/>
          <w:szCs w:val="32"/>
        </w:rPr>
        <w:t>秋白党支部</w:t>
      </w:r>
      <w:r>
        <w:rPr>
          <w:rFonts w:ascii="Times New Roman" w:eastAsia="仿宋_GB2312" w:cs="Times New Roman"/>
          <w:kern w:val="21"/>
          <w:sz w:val="32"/>
          <w:szCs w:val="32"/>
        </w:rPr>
        <w:t>”</w:t>
      </w:r>
      <w:r>
        <w:rPr>
          <w:rFonts w:ascii="Times New Roman" w:eastAsia="仿宋_GB2312" w:cs="仿宋_GB2312" w:hint="eastAsia"/>
          <w:kern w:val="21"/>
          <w:sz w:val="32"/>
          <w:szCs w:val="32"/>
        </w:rPr>
        <w:t>和</w:t>
      </w:r>
      <w:r>
        <w:rPr>
          <w:rFonts w:ascii="Times New Roman" w:eastAsia="仿宋_GB2312" w:cs="Times New Roman"/>
          <w:kern w:val="21"/>
          <w:sz w:val="32"/>
          <w:szCs w:val="32"/>
        </w:rPr>
        <w:t>“</w:t>
      </w:r>
      <w:r>
        <w:rPr>
          <w:rFonts w:ascii="Times New Roman" w:eastAsia="仿宋_GB2312" w:cs="仿宋_GB2312" w:hint="eastAsia"/>
          <w:kern w:val="21"/>
          <w:sz w:val="32"/>
          <w:szCs w:val="32"/>
        </w:rPr>
        <w:t>一校一品</w:t>
      </w:r>
      <w:r>
        <w:rPr>
          <w:rFonts w:ascii="Times New Roman" w:eastAsia="仿宋_GB2312" w:cs="Times New Roman"/>
          <w:kern w:val="21"/>
          <w:sz w:val="32"/>
          <w:szCs w:val="32"/>
        </w:rPr>
        <w:t>”</w:t>
      </w:r>
      <w:r>
        <w:rPr>
          <w:rFonts w:ascii="Times New Roman" w:eastAsia="仿宋_GB2312" w:cs="仿宋_GB2312" w:hint="eastAsia"/>
          <w:kern w:val="21"/>
          <w:sz w:val="32"/>
          <w:szCs w:val="32"/>
        </w:rPr>
        <w:t>党建文化品牌项目建设，持</w:t>
      </w:r>
      <w:r>
        <w:rPr>
          <w:rFonts w:ascii="Times New Roman" w:eastAsia="仿宋_GB2312" w:cs="仿宋_GB2312" w:hint="eastAsia"/>
          <w:kern w:val="21"/>
          <w:sz w:val="32"/>
          <w:szCs w:val="32"/>
        </w:rPr>
        <w:lastRenderedPageBreak/>
        <w:t>续开展</w:t>
      </w:r>
      <w:r>
        <w:rPr>
          <w:rFonts w:ascii="Times New Roman" w:eastAsia="仿宋_GB2312" w:cs="Times New Roman"/>
          <w:kern w:val="21"/>
          <w:sz w:val="32"/>
          <w:szCs w:val="32"/>
        </w:rPr>
        <w:t>“</w:t>
      </w:r>
      <w:r>
        <w:rPr>
          <w:rFonts w:ascii="Times New Roman" w:eastAsia="仿宋_GB2312" w:cs="仿宋_GB2312" w:hint="eastAsia"/>
          <w:kern w:val="21"/>
          <w:sz w:val="32"/>
          <w:szCs w:val="32"/>
        </w:rPr>
        <w:t>广结同心，玉兰花开</w:t>
      </w:r>
      <w:r>
        <w:rPr>
          <w:rFonts w:ascii="Times New Roman" w:eastAsia="仿宋_GB2312" w:cs="Times New Roman"/>
          <w:kern w:val="21"/>
          <w:sz w:val="32"/>
          <w:szCs w:val="32"/>
        </w:rPr>
        <w:t>”</w:t>
      </w:r>
      <w:r>
        <w:rPr>
          <w:rFonts w:ascii="Times New Roman" w:eastAsia="仿宋_GB2312" w:cs="仿宋_GB2312" w:hint="eastAsia"/>
          <w:kern w:val="21"/>
          <w:sz w:val="32"/>
          <w:szCs w:val="32"/>
        </w:rPr>
        <w:t>学生成长关爱行动，充分发挥基层党组织战斗堡垒和党员先锋模范作用。落实中小学校党组织领导的校长负责制，健全协调顺畅、责任明晰、运转高效的领导体制和内部运行机制。切实加强民办学校党建工作，把党的领导全面融入学校治理体系。完善学校铸牢中华民族共同体意识教育制度，坚持党建带团建、团建促党建，举办</w:t>
      </w:r>
      <w:r>
        <w:rPr>
          <w:rFonts w:ascii="Times New Roman" w:eastAsia="仿宋_GB2312" w:cs="Times New Roman"/>
          <w:kern w:val="21"/>
          <w:sz w:val="32"/>
          <w:szCs w:val="32"/>
        </w:rPr>
        <w:t>“</w:t>
      </w:r>
      <w:r>
        <w:rPr>
          <w:rFonts w:ascii="Times New Roman" w:eastAsia="仿宋_GB2312" w:cs="仿宋_GB2312" w:hint="eastAsia"/>
          <w:kern w:val="21"/>
          <w:sz w:val="32"/>
          <w:szCs w:val="32"/>
        </w:rPr>
        <w:t>团团邀您向未来</w:t>
      </w:r>
      <w:r>
        <w:rPr>
          <w:rFonts w:ascii="Times New Roman" w:eastAsia="仿宋_GB2312" w:cs="Times New Roman"/>
          <w:kern w:val="21"/>
          <w:sz w:val="32"/>
          <w:szCs w:val="32"/>
        </w:rPr>
        <w:t>”</w:t>
      </w:r>
      <w:r>
        <w:rPr>
          <w:rFonts w:ascii="Times New Roman" w:eastAsia="仿宋_GB2312" w:cs="仿宋_GB2312" w:hint="eastAsia"/>
          <w:kern w:val="21"/>
          <w:sz w:val="32"/>
          <w:szCs w:val="32"/>
        </w:rPr>
        <w:t>专题活动，团结带领青年展现青春风采、建功城市发展。不断强化党组织意识形态工作责任制，坚持</w:t>
      </w:r>
      <w:r>
        <w:rPr>
          <w:rFonts w:ascii="Times New Roman" w:eastAsia="仿宋_GB2312" w:cs="Times New Roman"/>
          <w:kern w:val="21"/>
          <w:sz w:val="32"/>
          <w:szCs w:val="32"/>
        </w:rPr>
        <w:t>“</w:t>
      </w:r>
      <w:r>
        <w:rPr>
          <w:rFonts w:ascii="Times New Roman" w:eastAsia="仿宋_GB2312" w:cs="仿宋_GB2312" w:hint="eastAsia"/>
          <w:kern w:val="21"/>
          <w:sz w:val="32"/>
          <w:szCs w:val="32"/>
        </w:rPr>
        <w:t>抓在日常、管在经常</w:t>
      </w:r>
      <w:r>
        <w:rPr>
          <w:rFonts w:ascii="Times New Roman" w:eastAsia="仿宋_GB2312" w:cs="Times New Roman"/>
          <w:kern w:val="21"/>
          <w:sz w:val="32"/>
          <w:szCs w:val="32"/>
        </w:rPr>
        <w:t>”</w:t>
      </w:r>
      <w:r>
        <w:rPr>
          <w:rFonts w:ascii="Times New Roman" w:eastAsia="仿宋_GB2312" w:cs="仿宋_GB2312" w:hint="eastAsia"/>
          <w:kern w:val="21"/>
          <w:sz w:val="32"/>
          <w:szCs w:val="32"/>
        </w:rPr>
        <w:t>，严格落实</w:t>
      </w:r>
      <w:r>
        <w:rPr>
          <w:rFonts w:ascii="Times New Roman" w:eastAsia="仿宋_GB2312" w:cs="Times New Roman"/>
          <w:kern w:val="21"/>
          <w:sz w:val="32"/>
          <w:szCs w:val="32"/>
        </w:rPr>
        <w:t>“</w:t>
      </w:r>
      <w:r>
        <w:rPr>
          <w:rFonts w:ascii="Times New Roman" w:eastAsia="仿宋_GB2312" w:cs="仿宋_GB2312" w:hint="eastAsia"/>
          <w:kern w:val="21"/>
          <w:sz w:val="32"/>
          <w:szCs w:val="32"/>
        </w:rPr>
        <w:t>三审三校</w:t>
      </w:r>
      <w:r>
        <w:rPr>
          <w:rFonts w:ascii="Times New Roman" w:eastAsia="仿宋_GB2312" w:cs="Times New Roman"/>
          <w:kern w:val="21"/>
          <w:sz w:val="32"/>
          <w:szCs w:val="32"/>
        </w:rPr>
        <w:t>”“</w:t>
      </w:r>
      <w:r>
        <w:rPr>
          <w:rFonts w:ascii="Times New Roman" w:eastAsia="仿宋_GB2312" w:cs="仿宋_GB2312" w:hint="eastAsia"/>
          <w:kern w:val="21"/>
          <w:sz w:val="32"/>
          <w:szCs w:val="32"/>
        </w:rPr>
        <w:t>一会一报</w:t>
      </w:r>
      <w:r>
        <w:rPr>
          <w:rFonts w:ascii="Times New Roman" w:eastAsia="仿宋_GB2312" w:cs="Times New Roman"/>
          <w:kern w:val="21"/>
          <w:sz w:val="32"/>
          <w:szCs w:val="32"/>
        </w:rPr>
        <w:t>”</w:t>
      </w:r>
      <w:r>
        <w:rPr>
          <w:rFonts w:ascii="Times New Roman" w:eastAsia="仿宋_GB2312" w:cs="仿宋_GB2312" w:hint="eastAsia"/>
          <w:kern w:val="21"/>
          <w:sz w:val="32"/>
          <w:szCs w:val="32"/>
        </w:rPr>
        <w:t>制度，切实把稳把牢教育系统意识形态工作领导权、主导权。</w:t>
      </w:r>
    </w:p>
    <w:p w:rsidR="00EE46C0" w:rsidRDefault="00EE46C0" w:rsidP="00A143FE">
      <w:pPr>
        <w:pStyle w:val="a6"/>
        <w:widowControl w:val="0"/>
        <w:spacing w:before="0" w:beforeAutospacing="0" w:after="0" w:afterAutospacing="0" w:line="580" w:lineRule="exact"/>
        <w:ind w:firstLineChars="200" w:firstLine="640"/>
        <w:jc w:val="both"/>
        <w:rPr>
          <w:rFonts w:ascii="Times New Roman" w:eastAsia="楷体_GB2312" w:cs="Times New Roman"/>
          <w:kern w:val="21"/>
          <w:sz w:val="32"/>
          <w:szCs w:val="32"/>
        </w:rPr>
      </w:pPr>
      <w:r>
        <w:rPr>
          <w:rFonts w:ascii="Times New Roman" w:eastAsia="楷体_GB2312" w:cs="Times New Roman"/>
          <w:kern w:val="21"/>
          <w:sz w:val="32"/>
          <w:szCs w:val="32"/>
        </w:rPr>
        <w:t>2.</w:t>
      </w:r>
      <w:r>
        <w:rPr>
          <w:rFonts w:ascii="Times New Roman" w:eastAsia="楷体_GB2312" w:cs="楷体_GB2312" w:hint="eastAsia"/>
          <w:kern w:val="21"/>
          <w:sz w:val="32"/>
          <w:szCs w:val="32"/>
        </w:rPr>
        <w:t>纵深推进教育领域全面从严治党。</w:t>
      </w:r>
      <w:r>
        <w:rPr>
          <w:rFonts w:ascii="Times New Roman" w:eastAsia="仿宋_GB2312" w:cs="仿宋_GB2312" w:hint="eastAsia"/>
          <w:kern w:val="21"/>
          <w:sz w:val="32"/>
          <w:szCs w:val="32"/>
        </w:rPr>
        <w:t>强化</w:t>
      </w:r>
      <w:r>
        <w:rPr>
          <w:rFonts w:ascii="Times New Roman" w:eastAsia="仿宋_GB2312" w:cs="Times New Roman"/>
          <w:kern w:val="21"/>
          <w:sz w:val="32"/>
          <w:szCs w:val="32"/>
        </w:rPr>
        <w:t>“</w:t>
      </w:r>
      <w:r>
        <w:rPr>
          <w:rFonts w:ascii="Times New Roman" w:eastAsia="仿宋_GB2312" w:cs="仿宋_GB2312" w:hint="eastAsia"/>
          <w:kern w:val="21"/>
          <w:sz w:val="32"/>
          <w:szCs w:val="32"/>
        </w:rPr>
        <w:t>管业务必须强监管</w:t>
      </w:r>
      <w:r>
        <w:rPr>
          <w:rFonts w:ascii="Times New Roman" w:eastAsia="仿宋_GB2312" w:cs="Times New Roman"/>
          <w:kern w:val="21"/>
          <w:sz w:val="32"/>
          <w:szCs w:val="32"/>
        </w:rPr>
        <w:t>”</w:t>
      </w:r>
      <w:r>
        <w:rPr>
          <w:rFonts w:ascii="Times New Roman" w:eastAsia="仿宋_GB2312" w:cs="仿宋_GB2312" w:hint="eastAsia"/>
          <w:kern w:val="21"/>
          <w:sz w:val="32"/>
          <w:szCs w:val="32"/>
        </w:rPr>
        <w:t>理念，夯实全面从严治党主体责任和班子成员</w:t>
      </w:r>
      <w:r>
        <w:rPr>
          <w:rFonts w:ascii="Times New Roman" w:eastAsia="仿宋_GB2312" w:cs="Times New Roman"/>
          <w:kern w:val="21"/>
          <w:sz w:val="32"/>
          <w:szCs w:val="32"/>
        </w:rPr>
        <w:t>“</w:t>
      </w:r>
      <w:r>
        <w:rPr>
          <w:rFonts w:ascii="Times New Roman" w:eastAsia="仿宋_GB2312" w:cs="仿宋_GB2312" w:hint="eastAsia"/>
          <w:kern w:val="21"/>
          <w:sz w:val="32"/>
          <w:szCs w:val="32"/>
        </w:rPr>
        <w:t>一岗双责</w:t>
      </w:r>
      <w:r>
        <w:rPr>
          <w:rFonts w:ascii="Times New Roman" w:eastAsia="仿宋_GB2312" w:cs="Times New Roman"/>
          <w:kern w:val="21"/>
          <w:sz w:val="32"/>
          <w:szCs w:val="32"/>
        </w:rPr>
        <w:t>”</w:t>
      </w:r>
      <w:r>
        <w:rPr>
          <w:rFonts w:ascii="Times New Roman" w:eastAsia="仿宋_GB2312" w:cs="仿宋_GB2312" w:hint="eastAsia"/>
          <w:kern w:val="21"/>
          <w:sz w:val="32"/>
          <w:szCs w:val="32"/>
        </w:rPr>
        <w:t>。完善</w:t>
      </w:r>
      <w:r>
        <w:rPr>
          <w:rFonts w:ascii="Times New Roman" w:eastAsia="仿宋_GB2312" w:cs="Times New Roman"/>
          <w:kern w:val="21"/>
          <w:sz w:val="32"/>
          <w:szCs w:val="32"/>
        </w:rPr>
        <w:t>“</w:t>
      </w:r>
      <w:r>
        <w:rPr>
          <w:rFonts w:ascii="Times New Roman" w:eastAsia="仿宋_GB2312" w:cs="仿宋_GB2312" w:hint="eastAsia"/>
          <w:kern w:val="21"/>
          <w:sz w:val="32"/>
          <w:szCs w:val="32"/>
        </w:rPr>
        <w:t>五位一体</w:t>
      </w:r>
      <w:r>
        <w:rPr>
          <w:rFonts w:ascii="Times New Roman" w:eastAsia="仿宋_GB2312" w:cs="Times New Roman"/>
          <w:kern w:val="21"/>
          <w:sz w:val="32"/>
          <w:szCs w:val="32"/>
        </w:rPr>
        <w:t>”</w:t>
      </w:r>
      <w:r>
        <w:rPr>
          <w:rFonts w:ascii="Times New Roman" w:eastAsia="仿宋_GB2312" w:cs="仿宋_GB2312" w:hint="eastAsia"/>
          <w:kern w:val="21"/>
          <w:sz w:val="32"/>
          <w:szCs w:val="32"/>
        </w:rPr>
        <w:t>内部监督体系，加强直属党组织纪检干部队伍建设，重点加强</w:t>
      </w:r>
      <w:r>
        <w:rPr>
          <w:rFonts w:ascii="Times New Roman" w:eastAsia="仿宋_GB2312" w:cs="Times New Roman"/>
          <w:kern w:val="21"/>
          <w:sz w:val="32"/>
          <w:szCs w:val="32"/>
        </w:rPr>
        <w:t>“</w:t>
      </w:r>
      <w:r>
        <w:rPr>
          <w:rFonts w:ascii="Times New Roman" w:eastAsia="仿宋_GB2312" w:cs="仿宋_GB2312" w:hint="eastAsia"/>
          <w:kern w:val="21"/>
          <w:sz w:val="32"/>
          <w:szCs w:val="32"/>
        </w:rPr>
        <w:t>一把手</w:t>
      </w:r>
      <w:r>
        <w:rPr>
          <w:rFonts w:ascii="Times New Roman" w:eastAsia="仿宋_GB2312" w:cs="Times New Roman"/>
          <w:kern w:val="21"/>
          <w:sz w:val="32"/>
          <w:szCs w:val="32"/>
        </w:rPr>
        <w:t>”</w:t>
      </w:r>
      <w:r>
        <w:rPr>
          <w:rFonts w:ascii="Times New Roman" w:eastAsia="仿宋_GB2312" w:cs="仿宋_GB2312" w:hint="eastAsia"/>
          <w:kern w:val="21"/>
          <w:sz w:val="32"/>
          <w:szCs w:val="32"/>
        </w:rPr>
        <w:t>监督管理。健全经常性和集中性纪律教育、警示教育机制，加强教育系统内部审计监督，从严从重查处违纪违规行为，一体推进不敢腐、不能腐、不想腐。扎实开展深入贯彻中央八项规定精神学习教育，巩固拓展群众身边不正之风和腐败问题集中整治成果，持续深化中小学</w:t>
      </w:r>
      <w:r>
        <w:rPr>
          <w:rFonts w:ascii="Times New Roman" w:eastAsia="仿宋_GB2312" w:cs="Times New Roman"/>
          <w:kern w:val="21"/>
          <w:sz w:val="32"/>
          <w:szCs w:val="32"/>
        </w:rPr>
        <w:t>“</w:t>
      </w:r>
      <w:r>
        <w:rPr>
          <w:rFonts w:ascii="Times New Roman" w:eastAsia="仿宋_GB2312" w:cs="仿宋_GB2312" w:hint="eastAsia"/>
          <w:kern w:val="21"/>
          <w:sz w:val="32"/>
          <w:szCs w:val="32"/>
        </w:rPr>
        <w:t>校园餐</w:t>
      </w:r>
      <w:r>
        <w:rPr>
          <w:rFonts w:ascii="Times New Roman" w:eastAsia="仿宋_GB2312" w:cs="Times New Roman"/>
          <w:kern w:val="21"/>
          <w:sz w:val="32"/>
          <w:szCs w:val="32"/>
        </w:rPr>
        <w:t>”</w:t>
      </w:r>
      <w:r>
        <w:rPr>
          <w:rFonts w:ascii="Times New Roman" w:eastAsia="仿宋_GB2312" w:cs="仿宋_GB2312" w:hint="eastAsia"/>
          <w:kern w:val="21"/>
          <w:sz w:val="32"/>
          <w:szCs w:val="32"/>
        </w:rPr>
        <w:t>专项整治，扎实推动教育系统整治形式主义为基层减负。坚持作风建设常态化长效化，高质量推进</w:t>
      </w:r>
      <w:r>
        <w:rPr>
          <w:rFonts w:ascii="Times New Roman" w:eastAsia="仿宋_GB2312" w:cs="Times New Roman"/>
          <w:kern w:val="21"/>
          <w:sz w:val="32"/>
          <w:szCs w:val="32"/>
        </w:rPr>
        <w:t>“</w:t>
      </w:r>
      <w:r>
        <w:rPr>
          <w:rFonts w:ascii="Times New Roman" w:eastAsia="仿宋_GB2312" w:cs="仿宋_GB2312" w:hint="eastAsia"/>
          <w:kern w:val="21"/>
          <w:sz w:val="32"/>
          <w:szCs w:val="32"/>
        </w:rPr>
        <w:t>清廉学校</w:t>
      </w:r>
      <w:r>
        <w:rPr>
          <w:rFonts w:ascii="Times New Roman" w:eastAsia="仿宋_GB2312" w:cs="Times New Roman"/>
          <w:kern w:val="21"/>
          <w:sz w:val="32"/>
          <w:szCs w:val="32"/>
        </w:rPr>
        <w:t>”“</w:t>
      </w:r>
      <w:r>
        <w:rPr>
          <w:rFonts w:ascii="Times New Roman" w:eastAsia="仿宋_GB2312" w:cs="仿宋_GB2312" w:hint="eastAsia"/>
          <w:kern w:val="21"/>
          <w:sz w:val="32"/>
          <w:szCs w:val="32"/>
        </w:rPr>
        <w:t>廉洁机关</w:t>
      </w:r>
      <w:r>
        <w:rPr>
          <w:rFonts w:ascii="Times New Roman" w:eastAsia="仿宋_GB2312" w:cs="Times New Roman"/>
          <w:kern w:val="21"/>
          <w:sz w:val="32"/>
          <w:szCs w:val="32"/>
        </w:rPr>
        <w:t>”</w:t>
      </w:r>
      <w:r>
        <w:rPr>
          <w:rFonts w:ascii="Times New Roman" w:eastAsia="仿宋_GB2312" w:cs="仿宋_GB2312" w:hint="eastAsia"/>
          <w:kern w:val="21"/>
          <w:sz w:val="32"/>
          <w:szCs w:val="32"/>
        </w:rPr>
        <w:t>建设，推动新时代廉洁文化建设走深走实。强化市委巡察反馈问题整改政治责任，坚持</w:t>
      </w:r>
      <w:r>
        <w:rPr>
          <w:rFonts w:ascii="Times New Roman" w:eastAsia="仿宋_GB2312" w:cs="Times New Roman"/>
          <w:kern w:val="21"/>
          <w:sz w:val="32"/>
          <w:szCs w:val="32"/>
        </w:rPr>
        <w:t>“</w:t>
      </w:r>
      <w:r>
        <w:rPr>
          <w:rFonts w:ascii="Times New Roman" w:eastAsia="仿宋_GB2312" w:cs="仿宋_GB2312" w:hint="eastAsia"/>
          <w:kern w:val="21"/>
          <w:sz w:val="32"/>
          <w:szCs w:val="32"/>
        </w:rPr>
        <w:t>当下改</w:t>
      </w:r>
      <w:r>
        <w:rPr>
          <w:rFonts w:ascii="Times New Roman" w:eastAsia="仿宋_GB2312" w:cs="Times New Roman"/>
          <w:kern w:val="21"/>
          <w:sz w:val="32"/>
          <w:szCs w:val="32"/>
        </w:rPr>
        <w:t>”</w:t>
      </w:r>
      <w:r>
        <w:rPr>
          <w:rFonts w:ascii="Times New Roman" w:eastAsia="仿宋_GB2312" w:cs="仿宋_GB2312" w:hint="eastAsia"/>
          <w:kern w:val="21"/>
          <w:sz w:val="32"/>
          <w:szCs w:val="32"/>
        </w:rPr>
        <w:t>与</w:t>
      </w:r>
      <w:r>
        <w:rPr>
          <w:rFonts w:ascii="Times New Roman" w:eastAsia="仿宋_GB2312" w:cs="Times New Roman"/>
          <w:kern w:val="21"/>
          <w:sz w:val="32"/>
          <w:szCs w:val="32"/>
        </w:rPr>
        <w:t>“</w:t>
      </w:r>
      <w:r>
        <w:rPr>
          <w:rFonts w:ascii="Times New Roman" w:eastAsia="仿宋_GB2312" w:cs="仿宋_GB2312" w:hint="eastAsia"/>
          <w:kern w:val="21"/>
          <w:sz w:val="32"/>
          <w:szCs w:val="32"/>
        </w:rPr>
        <w:t>长久立</w:t>
      </w:r>
      <w:r>
        <w:rPr>
          <w:rFonts w:ascii="Times New Roman" w:eastAsia="仿宋_GB2312" w:cs="Times New Roman"/>
          <w:kern w:val="21"/>
          <w:sz w:val="32"/>
          <w:szCs w:val="32"/>
        </w:rPr>
        <w:t>”</w:t>
      </w:r>
      <w:r>
        <w:rPr>
          <w:rFonts w:ascii="Times New Roman" w:eastAsia="仿宋_GB2312" w:cs="仿宋_GB2312" w:hint="eastAsia"/>
          <w:kern w:val="21"/>
          <w:sz w:val="32"/>
          <w:szCs w:val="32"/>
        </w:rPr>
        <w:t>相结合，实行清单管理、挂图作战、销号闭</w:t>
      </w:r>
      <w:r>
        <w:rPr>
          <w:rFonts w:ascii="Times New Roman" w:eastAsia="仿宋_GB2312" w:cs="仿宋_GB2312" w:hint="eastAsia"/>
          <w:kern w:val="21"/>
          <w:sz w:val="32"/>
          <w:szCs w:val="32"/>
        </w:rPr>
        <w:lastRenderedPageBreak/>
        <w:t>环，全力以赴做好巡察</w:t>
      </w:r>
      <w:r>
        <w:rPr>
          <w:rFonts w:ascii="Times New Roman" w:eastAsia="仿宋_GB2312" w:cs="Times New Roman"/>
          <w:kern w:val="21"/>
          <w:sz w:val="32"/>
          <w:szCs w:val="32"/>
        </w:rPr>
        <w:t>“</w:t>
      </w:r>
      <w:r>
        <w:rPr>
          <w:rFonts w:ascii="Times New Roman" w:eastAsia="仿宋_GB2312" w:cs="仿宋_GB2312" w:hint="eastAsia"/>
          <w:kern w:val="21"/>
          <w:sz w:val="32"/>
          <w:szCs w:val="32"/>
        </w:rPr>
        <w:t>后半篇文章</w:t>
      </w:r>
      <w:r>
        <w:rPr>
          <w:rFonts w:ascii="Times New Roman" w:eastAsia="仿宋_GB2312" w:cs="Times New Roman"/>
          <w:kern w:val="21"/>
          <w:sz w:val="32"/>
          <w:szCs w:val="32"/>
        </w:rPr>
        <w:t>”</w:t>
      </w:r>
      <w:r>
        <w:rPr>
          <w:rFonts w:ascii="Times New Roman" w:eastAsia="仿宋_GB2312" w:cs="仿宋_GB2312" w:hint="eastAsia"/>
          <w:kern w:val="21"/>
          <w:sz w:val="32"/>
          <w:szCs w:val="32"/>
        </w:rPr>
        <w:t>，有力有效营造风清气正的教育生态。</w:t>
      </w:r>
    </w:p>
    <w:p w:rsidR="00EE46C0" w:rsidRDefault="00EE46C0" w:rsidP="00A143FE">
      <w:pPr>
        <w:pStyle w:val="a6"/>
        <w:widowControl w:val="0"/>
        <w:spacing w:before="0" w:beforeAutospacing="0" w:after="0" w:afterAutospacing="0" w:line="580" w:lineRule="exact"/>
        <w:ind w:firstLineChars="200" w:firstLine="640"/>
        <w:jc w:val="both"/>
        <w:rPr>
          <w:rFonts w:ascii="Times New Roman" w:eastAsia="楷体_GB2312" w:cs="Times New Roman"/>
          <w:kern w:val="21"/>
          <w:sz w:val="32"/>
          <w:szCs w:val="32"/>
        </w:rPr>
      </w:pPr>
      <w:r>
        <w:rPr>
          <w:rFonts w:ascii="Times New Roman" w:eastAsia="楷体_GB2312" w:cs="Times New Roman"/>
          <w:kern w:val="21"/>
          <w:sz w:val="32"/>
          <w:szCs w:val="32"/>
        </w:rPr>
        <w:t>3.</w:t>
      </w:r>
      <w:r>
        <w:rPr>
          <w:rFonts w:ascii="Times New Roman" w:eastAsia="楷体_GB2312" w:cs="楷体_GB2312" w:hint="eastAsia"/>
          <w:kern w:val="21"/>
          <w:sz w:val="32"/>
          <w:szCs w:val="32"/>
        </w:rPr>
        <w:t>全面统筹更优的教育资源布局。</w:t>
      </w:r>
      <w:r>
        <w:rPr>
          <w:rFonts w:ascii="Times New Roman" w:eastAsia="仿宋_GB2312" w:cs="仿宋_GB2312" w:hint="eastAsia"/>
          <w:kern w:val="21"/>
          <w:sz w:val="32"/>
          <w:szCs w:val="32"/>
        </w:rPr>
        <w:t>研究制订教育强市建设行动方案，谋划编制</w:t>
      </w:r>
      <w:r>
        <w:rPr>
          <w:rFonts w:ascii="Times New Roman" w:eastAsia="仿宋_GB2312" w:cs="Times New Roman"/>
          <w:kern w:val="21"/>
          <w:sz w:val="32"/>
          <w:szCs w:val="32"/>
        </w:rPr>
        <w:t>“</w:t>
      </w:r>
      <w:r>
        <w:rPr>
          <w:rFonts w:ascii="Times New Roman" w:eastAsia="仿宋_GB2312" w:cs="仿宋_GB2312" w:hint="eastAsia"/>
          <w:kern w:val="21"/>
          <w:sz w:val="32"/>
          <w:szCs w:val="32"/>
        </w:rPr>
        <w:t>十五五</w:t>
      </w:r>
      <w:r>
        <w:rPr>
          <w:rFonts w:ascii="Times New Roman" w:eastAsia="仿宋_GB2312" w:cs="Times New Roman"/>
          <w:kern w:val="21"/>
          <w:sz w:val="32"/>
          <w:szCs w:val="32"/>
        </w:rPr>
        <w:t>”</w:t>
      </w:r>
      <w:r>
        <w:rPr>
          <w:rFonts w:ascii="Times New Roman" w:eastAsia="仿宋_GB2312" w:cs="仿宋_GB2312" w:hint="eastAsia"/>
          <w:kern w:val="21"/>
          <w:sz w:val="32"/>
          <w:szCs w:val="32"/>
        </w:rPr>
        <w:t>教育事业发展规划。科学开展基础教育资源前瞻布局，启用运行资源预警平台和可视化学位系统，强化学龄人口预测和学位需求预警研究，探索</w:t>
      </w:r>
      <w:r>
        <w:rPr>
          <w:rFonts w:ascii="Times New Roman" w:eastAsia="仿宋_GB2312" w:cs="Times New Roman"/>
          <w:kern w:val="21"/>
          <w:sz w:val="32"/>
          <w:szCs w:val="32"/>
        </w:rPr>
        <w:t>“</w:t>
      </w:r>
      <w:r>
        <w:rPr>
          <w:rFonts w:ascii="Times New Roman" w:eastAsia="仿宋_GB2312" w:cs="仿宋_GB2312" w:hint="eastAsia"/>
          <w:kern w:val="21"/>
          <w:sz w:val="32"/>
          <w:szCs w:val="32"/>
        </w:rPr>
        <w:t>市县结合</w:t>
      </w:r>
      <w:r>
        <w:rPr>
          <w:rFonts w:ascii="Times New Roman" w:eastAsia="仿宋_GB2312" w:cs="Times New Roman"/>
          <w:kern w:val="21"/>
          <w:sz w:val="32"/>
          <w:szCs w:val="32"/>
        </w:rPr>
        <w:t>”</w:t>
      </w:r>
      <w:r>
        <w:rPr>
          <w:rFonts w:ascii="Times New Roman" w:eastAsia="仿宋_GB2312" w:cs="仿宋_GB2312" w:hint="eastAsia"/>
          <w:kern w:val="21"/>
          <w:sz w:val="32"/>
          <w:szCs w:val="32"/>
        </w:rPr>
        <w:t>的基础教育管理体制，加强教育资源跨学段动态调整和余缺调配。统筹特殊教育资源供给和专门学校建设、小规模学校撤并和标准化学校建设，计划撤并学校</w:t>
      </w:r>
      <w:r>
        <w:rPr>
          <w:rFonts w:ascii="Times New Roman" w:eastAsia="仿宋_GB2312" w:cs="Times New Roman"/>
          <w:kern w:val="21"/>
          <w:sz w:val="32"/>
          <w:szCs w:val="32"/>
        </w:rPr>
        <w:t>11</w:t>
      </w:r>
      <w:r>
        <w:rPr>
          <w:rFonts w:ascii="Times New Roman" w:eastAsia="仿宋_GB2312" w:cs="仿宋_GB2312" w:hint="eastAsia"/>
          <w:kern w:val="21"/>
          <w:sz w:val="32"/>
          <w:szCs w:val="32"/>
        </w:rPr>
        <w:t>所、续建学校</w:t>
      </w:r>
      <w:r>
        <w:rPr>
          <w:rFonts w:ascii="Times New Roman" w:eastAsia="仿宋_GB2312" w:cs="Times New Roman"/>
          <w:kern w:val="21"/>
          <w:sz w:val="32"/>
          <w:szCs w:val="32"/>
        </w:rPr>
        <w:t>26</w:t>
      </w:r>
      <w:r>
        <w:rPr>
          <w:rFonts w:ascii="Times New Roman" w:eastAsia="仿宋_GB2312" w:cs="仿宋_GB2312" w:hint="eastAsia"/>
          <w:kern w:val="21"/>
          <w:sz w:val="32"/>
          <w:szCs w:val="32"/>
        </w:rPr>
        <w:t>所、新建学校</w:t>
      </w:r>
      <w:r>
        <w:rPr>
          <w:rFonts w:ascii="Times New Roman" w:eastAsia="仿宋_GB2312" w:cs="Times New Roman"/>
          <w:kern w:val="21"/>
          <w:sz w:val="32"/>
          <w:szCs w:val="32"/>
        </w:rPr>
        <w:t>3</w:t>
      </w:r>
      <w:r>
        <w:rPr>
          <w:rFonts w:ascii="Times New Roman" w:eastAsia="仿宋_GB2312" w:cs="仿宋_GB2312" w:hint="eastAsia"/>
          <w:kern w:val="21"/>
          <w:sz w:val="32"/>
          <w:szCs w:val="32"/>
        </w:rPr>
        <w:t>所、竣工学校</w:t>
      </w:r>
      <w:r>
        <w:rPr>
          <w:rFonts w:ascii="Times New Roman" w:eastAsia="仿宋_GB2312" w:cs="Times New Roman"/>
          <w:kern w:val="21"/>
          <w:sz w:val="32"/>
          <w:szCs w:val="32"/>
        </w:rPr>
        <w:t>14</w:t>
      </w:r>
      <w:r>
        <w:rPr>
          <w:rFonts w:ascii="Times New Roman" w:eastAsia="仿宋_GB2312" w:cs="仿宋_GB2312" w:hint="eastAsia"/>
          <w:kern w:val="21"/>
          <w:sz w:val="32"/>
          <w:szCs w:val="32"/>
        </w:rPr>
        <w:t>所，不断优化全市中小学和幼儿园整体布局。健全与城市功能、产业发展、人才需求相协调的院校布局调整机制，推进江苏理工学院新校区、河海大学常州校区二期、南京医科大学常州校区、南京航空航天大学天目湖校区南区建设，持续强化高等教育资源</w:t>
      </w:r>
      <w:r>
        <w:rPr>
          <w:rFonts w:ascii="Times New Roman" w:eastAsia="仿宋_GB2312" w:cs="Times New Roman"/>
          <w:kern w:val="21"/>
          <w:sz w:val="32"/>
          <w:szCs w:val="32"/>
        </w:rPr>
        <w:t>“</w:t>
      </w:r>
      <w:r>
        <w:rPr>
          <w:rFonts w:ascii="Times New Roman" w:eastAsia="仿宋_GB2312" w:cs="仿宋_GB2312" w:hint="eastAsia"/>
          <w:kern w:val="21"/>
          <w:sz w:val="32"/>
          <w:szCs w:val="32"/>
        </w:rPr>
        <w:t>硬支撑</w:t>
      </w:r>
      <w:r>
        <w:rPr>
          <w:rFonts w:ascii="Times New Roman" w:eastAsia="仿宋_GB2312" w:cs="Times New Roman"/>
          <w:kern w:val="21"/>
          <w:sz w:val="32"/>
          <w:szCs w:val="32"/>
        </w:rPr>
        <w:t>”</w:t>
      </w:r>
      <w:r>
        <w:rPr>
          <w:rFonts w:ascii="Times New Roman" w:eastAsia="仿宋_GB2312" w:cs="仿宋_GB2312" w:hint="eastAsia"/>
          <w:kern w:val="21"/>
          <w:sz w:val="32"/>
          <w:szCs w:val="32"/>
        </w:rPr>
        <w:t>。</w:t>
      </w:r>
    </w:p>
    <w:p w:rsidR="00EE46C0" w:rsidRDefault="00EE46C0" w:rsidP="00A143FE">
      <w:pPr>
        <w:spacing w:line="580" w:lineRule="exact"/>
        <w:ind w:firstLineChars="200" w:firstLine="640"/>
        <w:rPr>
          <w:rFonts w:ascii="Times New Roman" w:eastAsia="黑体" w:cs="Times New Roman"/>
          <w:kern w:val="21"/>
          <w:sz w:val="32"/>
          <w:szCs w:val="32"/>
          <w:shd w:val="clear" w:color="auto" w:fill="FFFFFF"/>
        </w:rPr>
      </w:pPr>
      <w:r>
        <w:rPr>
          <w:rFonts w:ascii="Times New Roman" w:eastAsia="黑体" w:cs="黑体" w:hint="eastAsia"/>
          <w:kern w:val="21"/>
          <w:sz w:val="32"/>
          <w:szCs w:val="32"/>
          <w:shd w:val="clear" w:color="auto" w:fill="FFFFFF"/>
        </w:rPr>
        <w:t>二、坚持促公平提质量，推动</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有学上</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到</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上好学</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新跨越</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4.</w:t>
      </w:r>
      <w:r>
        <w:rPr>
          <w:rFonts w:ascii="Times New Roman" w:eastAsia="楷体_GB2312" w:cs="楷体_GB2312" w:hint="eastAsia"/>
          <w:kern w:val="21"/>
          <w:sz w:val="32"/>
          <w:szCs w:val="32"/>
        </w:rPr>
        <w:t>加快促进基础教育扩优提质。</w:t>
      </w:r>
      <w:r>
        <w:rPr>
          <w:rFonts w:ascii="Times New Roman" w:eastAsia="仿宋_GB2312" w:cs="仿宋_GB2312" w:hint="eastAsia"/>
          <w:kern w:val="21"/>
          <w:sz w:val="32"/>
          <w:szCs w:val="32"/>
        </w:rPr>
        <w:t>深入实施区域课程游戏化项目，计划新增省级优质幼儿园</w:t>
      </w:r>
      <w:r>
        <w:rPr>
          <w:rFonts w:ascii="Times New Roman" w:eastAsia="仿宋_GB2312" w:cs="Times New Roman"/>
          <w:kern w:val="21"/>
          <w:sz w:val="32"/>
          <w:szCs w:val="32"/>
        </w:rPr>
        <w:t>3</w:t>
      </w:r>
      <w:r>
        <w:rPr>
          <w:rFonts w:ascii="Times New Roman" w:eastAsia="仿宋_GB2312" w:cs="仿宋_GB2312" w:hint="eastAsia"/>
          <w:kern w:val="21"/>
          <w:sz w:val="32"/>
          <w:szCs w:val="32"/>
        </w:rPr>
        <w:t>所；持续推进托幼一体化，计划新增幼儿园普惠托班数</w:t>
      </w:r>
      <w:r>
        <w:rPr>
          <w:rFonts w:ascii="Times New Roman" w:eastAsia="仿宋_GB2312" w:cs="Times New Roman"/>
          <w:kern w:val="21"/>
          <w:sz w:val="32"/>
          <w:szCs w:val="32"/>
        </w:rPr>
        <w:t>176</w:t>
      </w:r>
      <w:r>
        <w:rPr>
          <w:rFonts w:ascii="Times New Roman" w:eastAsia="仿宋_GB2312" w:cs="仿宋_GB2312" w:hint="eastAsia"/>
          <w:kern w:val="21"/>
          <w:sz w:val="32"/>
          <w:szCs w:val="32"/>
        </w:rPr>
        <w:t>个、托位数</w:t>
      </w:r>
      <w:r>
        <w:rPr>
          <w:rFonts w:ascii="Times New Roman" w:eastAsia="仿宋_GB2312" w:cs="Times New Roman"/>
          <w:kern w:val="21"/>
          <w:sz w:val="32"/>
          <w:szCs w:val="32"/>
        </w:rPr>
        <w:t>3520</w:t>
      </w:r>
      <w:r>
        <w:rPr>
          <w:rFonts w:ascii="Times New Roman" w:eastAsia="仿宋_GB2312" w:cs="仿宋_GB2312" w:hint="eastAsia"/>
          <w:kern w:val="21"/>
          <w:sz w:val="32"/>
          <w:szCs w:val="32"/>
        </w:rPr>
        <w:t>个；实施学前教育普及普惠监测，争创全域国家级学前教育普及普惠县（市、区）。深化义务教育</w:t>
      </w:r>
      <w:r>
        <w:rPr>
          <w:rFonts w:ascii="Times New Roman" w:eastAsia="仿宋_GB2312" w:cs="Times New Roman"/>
          <w:kern w:val="21"/>
          <w:sz w:val="32"/>
          <w:szCs w:val="32"/>
        </w:rPr>
        <w:t>“</w:t>
      </w:r>
      <w:r>
        <w:rPr>
          <w:rFonts w:ascii="Times New Roman" w:eastAsia="仿宋_GB2312" w:cs="仿宋_GB2312" w:hint="eastAsia"/>
          <w:kern w:val="21"/>
          <w:sz w:val="32"/>
          <w:szCs w:val="32"/>
        </w:rPr>
        <w:t>新优质学校</w:t>
      </w:r>
      <w:r>
        <w:rPr>
          <w:rFonts w:ascii="Times New Roman" w:eastAsia="仿宋_GB2312" w:cs="Times New Roman"/>
          <w:kern w:val="21"/>
          <w:sz w:val="32"/>
          <w:szCs w:val="32"/>
        </w:rPr>
        <w:t>”</w:t>
      </w:r>
      <w:r>
        <w:rPr>
          <w:rFonts w:ascii="Times New Roman" w:eastAsia="仿宋_GB2312" w:cs="仿宋_GB2312" w:hint="eastAsia"/>
          <w:kern w:val="21"/>
          <w:sz w:val="32"/>
          <w:szCs w:val="32"/>
        </w:rPr>
        <w:t>建设，巩固全域国家级义务教育优质均衡发展县（市、区）创建成果。促进普通高中优质特色发展，发挥省级高品质高中引领辐射作用，深化普通高中</w:t>
      </w:r>
      <w:r>
        <w:rPr>
          <w:rFonts w:ascii="Times New Roman" w:eastAsia="仿宋_GB2312" w:cs="Times New Roman"/>
          <w:kern w:val="21"/>
          <w:sz w:val="32"/>
          <w:szCs w:val="32"/>
        </w:rPr>
        <w:t>“</w:t>
      </w:r>
      <w:r>
        <w:rPr>
          <w:rFonts w:ascii="Times New Roman" w:eastAsia="仿宋_GB2312" w:cs="仿宋_GB2312" w:hint="eastAsia"/>
          <w:kern w:val="21"/>
          <w:sz w:val="32"/>
          <w:szCs w:val="32"/>
        </w:rPr>
        <w:t>双新</w:t>
      </w:r>
      <w:r>
        <w:rPr>
          <w:rFonts w:ascii="Times New Roman" w:eastAsia="仿宋_GB2312" w:cs="Times New Roman"/>
          <w:kern w:val="21"/>
          <w:sz w:val="32"/>
          <w:szCs w:val="32"/>
        </w:rPr>
        <w:t>”</w:t>
      </w:r>
      <w:r>
        <w:rPr>
          <w:rFonts w:ascii="Times New Roman" w:eastAsia="仿宋_GB2312" w:cs="仿宋_GB2312" w:hint="eastAsia"/>
          <w:kern w:val="21"/>
          <w:sz w:val="32"/>
          <w:szCs w:val="32"/>
        </w:rPr>
        <w:t>实施国</w:t>
      </w:r>
      <w:r>
        <w:rPr>
          <w:rFonts w:ascii="Times New Roman" w:eastAsia="仿宋_GB2312" w:cs="仿宋_GB2312" w:hint="eastAsia"/>
          <w:kern w:val="21"/>
          <w:sz w:val="32"/>
          <w:szCs w:val="32"/>
        </w:rPr>
        <w:lastRenderedPageBreak/>
        <w:t>家级示范区建设，加快打造一批以科学教育为特色的普通高中。建设市级优质融合教育资源中心</w:t>
      </w:r>
      <w:r>
        <w:rPr>
          <w:rFonts w:ascii="Times New Roman" w:eastAsia="仿宋_GB2312" w:cs="Times New Roman"/>
          <w:kern w:val="21"/>
          <w:sz w:val="32"/>
          <w:szCs w:val="32"/>
        </w:rPr>
        <w:t>20</w:t>
      </w:r>
      <w:r>
        <w:rPr>
          <w:rFonts w:ascii="Times New Roman" w:eastAsia="仿宋_GB2312" w:cs="仿宋_GB2312" w:hint="eastAsia"/>
          <w:kern w:val="21"/>
          <w:sz w:val="32"/>
          <w:szCs w:val="32"/>
        </w:rPr>
        <w:t>个，不断提升特殊教育优质融合发展水平。大力培育教学改革实验校、实验项目，计划新增省级基础教育内涵建设项目</w:t>
      </w:r>
      <w:r>
        <w:rPr>
          <w:rFonts w:ascii="Times New Roman" w:eastAsia="仿宋_GB2312" w:cs="Times New Roman"/>
          <w:kern w:val="21"/>
          <w:sz w:val="32"/>
          <w:szCs w:val="32"/>
        </w:rPr>
        <w:t>20</w:t>
      </w:r>
      <w:r>
        <w:rPr>
          <w:rFonts w:ascii="Times New Roman" w:eastAsia="仿宋_GB2312" w:cs="仿宋_GB2312" w:hint="eastAsia"/>
          <w:kern w:val="21"/>
          <w:sz w:val="32"/>
          <w:szCs w:val="32"/>
        </w:rPr>
        <w:t>个。</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5.</w:t>
      </w:r>
      <w:r>
        <w:rPr>
          <w:rFonts w:ascii="Times New Roman" w:eastAsia="楷体_GB2312" w:cs="楷体_GB2312" w:hint="eastAsia"/>
          <w:kern w:val="21"/>
          <w:sz w:val="32"/>
          <w:szCs w:val="32"/>
        </w:rPr>
        <w:t>聚力提升职业教育办学层次。</w:t>
      </w:r>
      <w:r>
        <w:rPr>
          <w:rFonts w:ascii="Times New Roman" w:eastAsia="仿宋_GB2312" w:cs="仿宋_GB2312" w:hint="eastAsia"/>
          <w:kern w:val="21"/>
          <w:sz w:val="32"/>
          <w:szCs w:val="32"/>
        </w:rPr>
        <w:t>推进省</w:t>
      </w:r>
      <w:r>
        <w:rPr>
          <w:rFonts w:ascii="Times New Roman" w:eastAsia="仿宋_GB2312" w:cs="Times New Roman"/>
          <w:kern w:val="21"/>
          <w:sz w:val="32"/>
          <w:szCs w:val="32"/>
        </w:rPr>
        <w:t>“</w:t>
      </w:r>
      <w:r>
        <w:rPr>
          <w:rFonts w:ascii="Times New Roman" w:eastAsia="仿宋_GB2312" w:cs="仿宋_GB2312" w:hint="eastAsia"/>
          <w:kern w:val="21"/>
          <w:sz w:val="32"/>
          <w:szCs w:val="32"/>
        </w:rPr>
        <w:t>领航计划</w:t>
      </w:r>
      <w:r>
        <w:rPr>
          <w:rFonts w:ascii="Times New Roman" w:eastAsia="仿宋_GB2312" w:cs="Times New Roman"/>
          <w:kern w:val="21"/>
          <w:sz w:val="32"/>
          <w:szCs w:val="32"/>
        </w:rPr>
        <w:t>”</w:t>
      </w:r>
      <w:r>
        <w:rPr>
          <w:rFonts w:ascii="Times New Roman" w:eastAsia="仿宋_GB2312" w:cs="仿宋_GB2312" w:hint="eastAsia"/>
          <w:kern w:val="21"/>
          <w:sz w:val="32"/>
          <w:szCs w:val="32"/>
        </w:rPr>
        <w:t>学校和省优秀中职学校高水平建设，</w:t>
      </w:r>
      <w:r>
        <w:rPr>
          <w:rFonts w:ascii="Times New Roman" w:eastAsia="仿宋_GB2312" w:cs="Times New Roman"/>
          <w:kern w:val="21"/>
          <w:sz w:val="32"/>
          <w:szCs w:val="32"/>
        </w:rPr>
        <w:t>100%</w:t>
      </w:r>
      <w:r>
        <w:rPr>
          <w:rFonts w:ascii="Times New Roman" w:eastAsia="仿宋_GB2312" w:cs="仿宋_GB2312" w:hint="eastAsia"/>
          <w:kern w:val="21"/>
          <w:sz w:val="32"/>
          <w:szCs w:val="32"/>
        </w:rPr>
        <w:t>通过省</w:t>
      </w:r>
      <w:r>
        <w:rPr>
          <w:rFonts w:ascii="Times New Roman" w:eastAsia="仿宋_GB2312" w:cs="Times New Roman"/>
          <w:kern w:val="21"/>
          <w:sz w:val="32"/>
          <w:szCs w:val="32"/>
        </w:rPr>
        <w:t>“</w:t>
      </w:r>
      <w:r>
        <w:rPr>
          <w:rFonts w:ascii="Times New Roman" w:eastAsia="仿宋_GB2312" w:cs="仿宋_GB2312" w:hint="eastAsia"/>
          <w:kern w:val="21"/>
          <w:sz w:val="32"/>
          <w:szCs w:val="32"/>
        </w:rPr>
        <w:t>领航</w:t>
      </w:r>
      <w:r>
        <w:rPr>
          <w:rFonts w:ascii="Times New Roman" w:eastAsia="仿宋_GB2312" w:cs="Times New Roman"/>
          <w:kern w:val="21"/>
          <w:sz w:val="32"/>
          <w:szCs w:val="32"/>
        </w:rPr>
        <w:t>”</w:t>
      </w:r>
      <w:r>
        <w:rPr>
          <w:rFonts w:ascii="Times New Roman" w:eastAsia="仿宋_GB2312" w:cs="仿宋_GB2312" w:hint="eastAsia"/>
          <w:kern w:val="21"/>
          <w:sz w:val="32"/>
          <w:szCs w:val="32"/>
        </w:rPr>
        <w:t>和省优秀学校期满考核。开展省高水平五年制高等职业教育学校建设，支持优质高职院校创建第二期国家</w:t>
      </w:r>
      <w:r>
        <w:rPr>
          <w:rFonts w:ascii="Times New Roman" w:eastAsia="仿宋_GB2312" w:cs="Times New Roman"/>
          <w:kern w:val="21"/>
          <w:sz w:val="32"/>
          <w:szCs w:val="32"/>
        </w:rPr>
        <w:t>“</w:t>
      </w:r>
      <w:r>
        <w:rPr>
          <w:rFonts w:ascii="Times New Roman" w:eastAsia="仿宋_GB2312" w:cs="仿宋_GB2312" w:hint="eastAsia"/>
          <w:kern w:val="21"/>
          <w:sz w:val="32"/>
          <w:szCs w:val="32"/>
        </w:rPr>
        <w:t>双高计划</w:t>
      </w:r>
      <w:r>
        <w:rPr>
          <w:rFonts w:ascii="Times New Roman" w:eastAsia="仿宋_GB2312" w:cs="Times New Roman"/>
          <w:kern w:val="21"/>
          <w:sz w:val="32"/>
          <w:szCs w:val="32"/>
        </w:rPr>
        <w:t>”</w:t>
      </w:r>
      <w:r>
        <w:rPr>
          <w:rFonts w:ascii="Times New Roman" w:eastAsia="仿宋_GB2312" w:cs="仿宋_GB2312" w:hint="eastAsia"/>
          <w:kern w:val="21"/>
          <w:sz w:val="32"/>
          <w:szCs w:val="32"/>
        </w:rPr>
        <w:t>学校，落实职业院校</w:t>
      </w:r>
      <w:r>
        <w:rPr>
          <w:rFonts w:ascii="Times New Roman" w:eastAsia="仿宋_GB2312" w:cs="Times New Roman"/>
          <w:kern w:val="21"/>
          <w:sz w:val="32"/>
          <w:szCs w:val="32"/>
        </w:rPr>
        <w:t>“</w:t>
      </w:r>
      <w:r>
        <w:rPr>
          <w:rFonts w:ascii="Times New Roman" w:eastAsia="仿宋_GB2312" w:cs="仿宋_GB2312" w:hint="eastAsia"/>
          <w:kern w:val="21"/>
          <w:sz w:val="32"/>
          <w:szCs w:val="32"/>
        </w:rPr>
        <w:t>抓落实</w:t>
      </w:r>
      <w:r>
        <w:rPr>
          <w:rFonts w:ascii="Times New Roman" w:eastAsia="仿宋_GB2312" w:cs="Times New Roman"/>
          <w:kern w:val="21"/>
          <w:sz w:val="32"/>
          <w:szCs w:val="32"/>
        </w:rPr>
        <w:t>·</w:t>
      </w:r>
      <w:r>
        <w:rPr>
          <w:rFonts w:ascii="Times New Roman" w:eastAsia="仿宋_GB2312" w:cs="仿宋_GB2312" w:hint="eastAsia"/>
          <w:kern w:val="21"/>
          <w:sz w:val="32"/>
          <w:szCs w:val="32"/>
        </w:rPr>
        <w:t>促育人</w:t>
      </w:r>
      <w:r>
        <w:rPr>
          <w:rFonts w:ascii="Times New Roman" w:eastAsia="仿宋_GB2312" w:cs="Times New Roman"/>
          <w:kern w:val="21"/>
          <w:sz w:val="32"/>
          <w:szCs w:val="32"/>
        </w:rPr>
        <w:t>”</w:t>
      </w:r>
      <w:r>
        <w:rPr>
          <w:rFonts w:ascii="Times New Roman" w:eastAsia="仿宋_GB2312" w:cs="仿宋_GB2312" w:hint="eastAsia"/>
          <w:kern w:val="21"/>
          <w:sz w:val="32"/>
          <w:szCs w:val="32"/>
        </w:rPr>
        <w:t>专项行动。实施职业教育</w:t>
      </w:r>
      <w:r>
        <w:rPr>
          <w:rFonts w:ascii="Times New Roman" w:eastAsia="仿宋_GB2312" w:cs="Times New Roman"/>
          <w:kern w:val="21"/>
          <w:sz w:val="32"/>
          <w:szCs w:val="32"/>
        </w:rPr>
        <w:t>“101”</w:t>
      </w:r>
      <w:r>
        <w:rPr>
          <w:rFonts w:ascii="Times New Roman" w:eastAsia="仿宋_GB2312" w:cs="仿宋_GB2312" w:hint="eastAsia"/>
          <w:kern w:val="21"/>
          <w:sz w:val="32"/>
          <w:szCs w:val="32"/>
        </w:rPr>
        <w:t>计划，系统推进</w:t>
      </w:r>
      <w:r>
        <w:rPr>
          <w:rFonts w:ascii="Times New Roman" w:eastAsia="仿宋_GB2312" w:cs="Times New Roman"/>
          <w:kern w:val="21"/>
          <w:sz w:val="32"/>
          <w:szCs w:val="32"/>
        </w:rPr>
        <w:t>“</w:t>
      </w:r>
      <w:r>
        <w:rPr>
          <w:rFonts w:ascii="Times New Roman" w:eastAsia="仿宋_GB2312" w:cs="仿宋_GB2312" w:hint="eastAsia"/>
          <w:kern w:val="21"/>
          <w:sz w:val="32"/>
          <w:szCs w:val="32"/>
        </w:rPr>
        <w:t>五金</w:t>
      </w:r>
      <w:r>
        <w:rPr>
          <w:rFonts w:ascii="Times New Roman" w:eastAsia="仿宋_GB2312" w:cs="Times New Roman"/>
          <w:kern w:val="21"/>
          <w:sz w:val="32"/>
          <w:szCs w:val="32"/>
        </w:rPr>
        <w:t>”</w:t>
      </w:r>
      <w:r>
        <w:rPr>
          <w:rFonts w:ascii="Times New Roman" w:eastAsia="仿宋_GB2312" w:cs="仿宋_GB2312" w:hint="eastAsia"/>
          <w:kern w:val="21"/>
          <w:sz w:val="32"/>
          <w:szCs w:val="32"/>
        </w:rPr>
        <w:t>新基建建设，组织一流的教学创新团队建设一流的专业、课程、教材和实践基地，深化现代学徒制、现场工程师培养，培育大国工匠、能工巧匠和高技能人才。加强职业教育研究，做好国家优秀教材奖和职业教育优秀教学成果奖培育。组织参加</w:t>
      </w:r>
      <w:r>
        <w:rPr>
          <w:rFonts w:ascii="Times New Roman" w:eastAsia="仿宋_GB2312" w:cs="Times New Roman"/>
          <w:kern w:val="21"/>
          <w:sz w:val="32"/>
          <w:szCs w:val="32"/>
        </w:rPr>
        <w:t>2025</w:t>
      </w:r>
      <w:r>
        <w:rPr>
          <w:rFonts w:ascii="Times New Roman" w:eastAsia="仿宋_GB2312" w:cs="仿宋_GB2312" w:hint="eastAsia"/>
          <w:kern w:val="21"/>
          <w:sz w:val="32"/>
          <w:szCs w:val="32"/>
        </w:rPr>
        <w:t>年全省职业院校技能大赛、创新创业大赛、教师教学能力和班主任能力比赛，力争更多优秀团队角逐世界职业院校技能大赛和中国国际大学生创新大赛（职教赛道）。加强</w:t>
      </w:r>
      <w:r>
        <w:rPr>
          <w:rFonts w:ascii="Times New Roman" w:eastAsia="仿宋_GB2312" w:cs="Times New Roman"/>
          <w:kern w:val="21"/>
          <w:sz w:val="32"/>
          <w:szCs w:val="32"/>
        </w:rPr>
        <w:t>“</w:t>
      </w:r>
      <w:r>
        <w:rPr>
          <w:rFonts w:ascii="Times New Roman" w:eastAsia="仿宋_GB2312" w:cs="仿宋_GB2312" w:hint="eastAsia"/>
          <w:kern w:val="21"/>
          <w:sz w:val="32"/>
          <w:szCs w:val="32"/>
        </w:rPr>
        <w:t>双师型</w:t>
      </w:r>
      <w:r>
        <w:rPr>
          <w:rFonts w:ascii="Times New Roman" w:eastAsia="仿宋_GB2312" w:cs="Times New Roman"/>
          <w:kern w:val="21"/>
          <w:sz w:val="32"/>
          <w:szCs w:val="32"/>
        </w:rPr>
        <w:t>”</w:t>
      </w:r>
      <w:r>
        <w:rPr>
          <w:rFonts w:ascii="Times New Roman" w:eastAsia="仿宋_GB2312" w:cs="仿宋_GB2312" w:hint="eastAsia"/>
          <w:kern w:val="21"/>
          <w:sz w:val="32"/>
          <w:szCs w:val="32"/>
        </w:rPr>
        <w:t>教师培养，落实教师赴企业实践制度，开展纵向衔接贯通、横向协同配合的研训行动，探索五年制高职学校实施高层次人才</w:t>
      </w:r>
      <w:r>
        <w:rPr>
          <w:rFonts w:ascii="Times New Roman" w:eastAsia="仿宋_GB2312" w:cs="Times New Roman"/>
          <w:kern w:val="21"/>
          <w:sz w:val="32"/>
          <w:szCs w:val="32"/>
        </w:rPr>
        <w:t>“</w:t>
      </w:r>
      <w:r>
        <w:rPr>
          <w:rFonts w:ascii="Times New Roman" w:eastAsia="仿宋_GB2312" w:cs="仿宋_GB2312" w:hint="eastAsia"/>
          <w:kern w:val="21"/>
          <w:sz w:val="32"/>
          <w:szCs w:val="32"/>
        </w:rPr>
        <w:t>双岗互聘计划</w:t>
      </w:r>
      <w:r>
        <w:rPr>
          <w:rFonts w:ascii="Times New Roman" w:eastAsia="仿宋_GB2312" w:cs="Times New Roman"/>
          <w:kern w:val="21"/>
          <w:sz w:val="32"/>
          <w:szCs w:val="32"/>
        </w:rPr>
        <w:t>”</w:t>
      </w:r>
      <w:r>
        <w:rPr>
          <w:rFonts w:ascii="Times New Roman" w:eastAsia="仿宋_GB2312" w:cs="仿宋_GB2312" w:hint="eastAsia"/>
          <w:kern w:val="21"/>
          <w:sz w:val="32"/>
          <w:szCs w:val="32"/>
        </w:rPr>
        <w:t>，与龙头企业、科研院所合作开展横向课题研究和技术服务，增强技术研发和科创成果转移转化能力。</w:t>
      </w:r>
    </w:p>
    <w:p w:rsidR="00EE46C0" w:rsidRDefault="00EE46C0" w:rsidP="00A143FE">
      <w:pPr>
        <w:spacing w:line="580" w:lineRule="exact"/>
        <w:ind w:firstLineChars="200" w:firstLine="640"/>
        <w:rPr>
          <w:rFonts w:ascii="Times New Roman" w:eastAsia="楷体_GB2312" w:cs="Times New Roman"/>
          <w:kern w:val="21"/>
          <w:sz w:val="32"/>
          <w:szCs w:val="32"/>
        </w:rPr>
      </w:pPr>
      <w:r>
        <w:rPr>
          <w:rFonts w:ascii="Times New Roman" w:eastAsia="楷体_GB2312" w:cs="Times New Roman"/>
          <w:kern w:val="21"/>
          <w:sz w:val="32"/>
          <w:szCs w:val="32"/>
        </w:rPr>
        <w:t>6.</w:t>
      </w:r>
      <w:r>
        <w:rPr>
          <w:rFonts w:ascii="Times New Roman" w:eastAsia="楷体_GB2312" w:cs="楷体_GB2312" w:hint="eastAsia"/>
          <w:kern w:val="21"/>
          <w:sz w:val="32"/>
          <w:szCs w:val="32"/>
        </w:rPr>
        <w:t>大力支持在常院校提档升级。</w:t>
      </w:r>
      <w:r>
        <w:rPr>
          <w:rFonts w:ascii="Times New Roman" w:eastAsia="仿宋_GB2312" w:cs="仿宋_GB2312" w:hint="eastAsia"/>
          <w:kern w:val="21"/>
          <w:sz w:val="32"/>
          <w:szCs w:val="32"/>
        </w:rPr>
        <w:t>加大在常高校办学支持力度，支持常州大学建设高水平地方领军型大学、江苏理工学院建</w:t>
      </w:r>
      <w:r>
        <w:rPr>
          <w:rFonts w:ascii="Times New Roman" w:eastAsia="仿宋_GB2312" w:cs="仿宋_GB2312" w:hint="eastAsia"/>
          <w:kern w:val="21"/>
          <w:sz w:val="32"/>
          <w:szCs w:val="32"/>
        </w:rPr>
        <w:lastRenderedPageBreak/>
        <w:t>设经典卓越的现代化新校区和全国职教教师教育研究中心、常州工学院加快创建省内一流应用型本科高校。大力推进职业本科教育发展，支持常州信息职业技术学院建成常州信息职业技术大学。加快优质高等职业教育资源下沉县域，设立常州机电职业技术学院溧阳校区和常州铁道职业技术学院，推动江苏省金坛中专校建成江苏联合职业技术学院金坛分院，实现市域联院分院全覆盖。深化校地融合发展，支持在常高校建优一级学科和专业学位博士授权点、硕士授权点，扩大博士、硕士研究生招生规模，进一步发挥专博、专硕在服务常州经济社会发展中的重要作用。引导在常院校加强</w:t>
      </w:r>
      <w:r>
        <w:rPr>
          <w:rFonts w:ascii="Times New Roman" w:eastAsia="仿宋_GB2312" w:cs="Times New Roman"/>
          <w:kern w:val="21"/>
          <w:sz w:val="32"/>
          <w:szCs w:val="32"/>
        </w:rPr>
        <w:t>“</w:t>
      </w:r>
      <w:r>
        <w:rPr>
          <w:rFonts w:ascii="Times New Roman" w:eastAsia="仿宋_GB2312" w:cs="仿宋_GB2312" w:hint="eastAsia"/>
          <w:kern w:val="21"/>
          <w:sz w:val="32"/>
          <w:szCs w:val="32"/>
        </w:rPr>
        <w:t>访企拓岗</w:t>
      </w:r>
      <w:r>
        <w:rPr>
          <w:rFonts w:ascii="Times New Roman" w:eastAsia="仿宋_GB2312" w:cs="Times New Roman"/>
          <w:kern w:val="21"/>
          <w:sz w:val="32"/>
          <w:szCs w:val="32"/>
        </w:rPr>
        <w:t>”</w:t>
      </w:r>
      <w:r>
        <w:rPr>
          <w:rFonts w:ascii="Times New Roman" w:eastAsia="仿宋_GB2312" w:cs="仿宋_GB2312" w:hint="eastAsia"/>
          <w:kern w:val="21"/>
          <w:sz w:val="32"/>
          <w:szCs w:val="32"/>
        </w:rPr>
        <w:t>和毕业生</w:t>
      </w:r>
      <w:r>
        <w:rPr>
          <w:rFonts w:ascii="Times New Roman" w:eastAsia="仿宋_GB2312" w:cs="Times New Roman"/>
          <w:kern w:val="21"/>
          <w:sz w:val="32"/>
          <w:szCs w:val="32"/>
        </w:rPr>
        <w:t>“</w:t>
      </w:r>
      <w:r>
        <w:rPr>
          <w:rFonts w:ascii="Times New Roman" w:eastAsia="仿宋_GB2312" w:cs="仿宋_GB2312" w:hint="eastAsia"/>
          <w:kern w:val="21"/>
          <w:sz w:val="32"/>
          <w:szCs w:val="32"/>
        </w:rPr>
        <w:t>岗位实践</w:t>
      </w:r>
      <w:r>
        <w:rPr>
          <w:rFonts w:ascii="Times New Roman" w:eastAsia="仿宋_GB2312" w:cs="Times New Roman"/>
          <w:kern w:val="21"/>
          <w:sz w:val="32"/>
          <w:szCs w:val="32"/>
        </w:rPr>
        <w:t>”</w:t>
      </w:r>
      <w:r>
        <w:rPr>
          <w:rFonts w:ascii="Times New Roman" w:eastAsia="仿宋_GB2312" w:cs="仿宋_GB2312" w:hint="eastAsia"/>
          <w:kern w:val="21"/>
          <w:sz w:val="32"/>
          <w:szCs w:val="32"/>
        </w:rPr>
        <w:t>，不断提升毕业生留常就业率。</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7.</w:t>
      </w:r>
      <w:r>
        <w:rPr>
          <w:rFonts w:ascii="Times New Roman" w:eastAsia="楷体_GB2312" w:cs="楷体_GB2312" w:hint="eastAsia"/>
          <w:kern w:val="21"/>
          <w:sz w:val="32"/>
          <w:szCs w:val="32"/>
        </w:rPr>
        <w:t>全面促进终身教育泛在可及。</w:t>
      </w:r>
      <w:r>
        <w:rPr>
          <w:rFonts w:ascii="Times New Roman" w:eastAsia="仿宋_GB2312" w:cs="仿宋_GB2312" w:hint="eastAsia"/>
          <w:kern w:val="21"/>
          <w:sz w:val="32"/>
          <w:szCs w:val="32"/>
        </w:rPr>
        <w:t>完善多元合作的社区教育特色品牌项目培育机制，努力打造一批活动效度高、社会影响好、带动能力强的特色品牌项目。探索建立兼职教师定期登记注册制度，支持银龄教师参与社区教育，多层面多维度提升社区教育管理干部和专业师资队伍的业务能力与综合素养。试点老年教育管理体制改革，推动老年教育机构标准化建设，出台社会力量举办老年教育扶持政策，实施老年大学</w:t>
      </w:r>
      <w:r>
        <w:rPr>
          <w:rFonts w:ascii="Times New Roman" w:eastAsia="仿宋_GB2312" w:cs="Times New Roman"/>
          <w:kern w:val="21"/>
          <w:sz w:val="32"/>
          <w:szCs w:val="32"/>
        </w:rPr>
        <w:t>“</w:t>
      </w:r>
      <w:r>
        <w:rPr>
          <w:rFonts w:ascii="Times New Roman" w:eastAsia="仿宋_GB2312" w:cs="仿宋_GB2312" w:hint="eastAsia"/>
          <w:kern w:val="21"/>
          <w:sz w:val="32"/>
          <w:szCs w:val="32"/>
        </w:rPr>
        <w:t>五位一体</w:t>
      </w:r>
      <w:r>
        <w:rPr>
          <w:rFonts w:ascii="Times New Roman" w:eastAsia="仿宋_GB2312" w:cs="Times New Roman"/>
          <w:kern w:val="21"/>
          <w:sz w:val="32"/>
          <w:szCs w:val="32"/>
        </w:rPr>
        <w:t>”</w:t>
      </w:r>
      <w:r>
        <w:rPr>
          <w:rFonts w:ascii="Times New Roman" w:eastAsia="仿宋_GB2312" w:cs="仿宋_GB2312" w:hint="eastAsia"/>
          <w:kern w:val="21"/>
          <w:sz w:val="32"/>
          <w:szCs w:val="32"/>
        </w:rPr>
        <w:t>工程，增加学位</w:t>
      </w:r>
      <w:r>
        <w:rPr>
          <w:rFonts w:ascii="Times New Roman" w:eastAsia="仿宋_GB2312" w:cs="Times New Roman"/>
          <w:kern w:val="21"/>
          <w:sz w:val="32"/>
          <w:szCs w:val="32"/>
        </w:rPr>
        <w:t>4000</w:t>
      </w:r>
      <w:r>
        <w:rPr>
          <w:rFonts w:ascii="Times New Roman" w:eastAsia="仿宋_GB2312" w:cs="仿宋_GB2312" w:hint="eastAsia"/>
          <w:kern w:val="21"/>
          <w:sz w:val="32"/>
          <w:szCs w:val="32"/>
        </w:rPr>
        <w:t>个以上，覆盖全市、贯穿到村（社区）的老年教育体系更加完善。加强老年教育数字资源库建设，提供</w:t>
      </w:r>
      <w:r>
        <w:rPr>
          <w:rFonts w:ascii="Times New Roman" w:eastAsia="仿宋_GB2312" w:cs="Times New Roman"/>
          <w:kern w:val="21"/>
          <w:sz w:val="32"/>
          <w:szCs w:val="32"/>
        </w:rPr>
        <w:t>30</w:t>
      </w:r>
      <w:r>
        <w:rPr>
          <w:rFonts w:ascii="Times New Roman" w:eastAsia="仿宋_GB2312" w:cs="仿宋_GB2312" w:hint="eastAsia"/>
          <w:kern w:val="21"/>
          <w:sz w:val="32"/>
          <w:szCs w:val="32"/>
        </w:rPr>
        <w:t>万人次老年人线上和线下课程服务。深度参与全球学习型城市网络，优化全民终身学习数字化、智能化服务。</w:t>
      </w:r>
    </w:p>
    <w:p w:rsidR="00EE46C0" w:rsidRDefault="00EE46C0" w:rsidP="00A143FE">
      <w:pPr>
        <w:spacing w:line="580" w:lineRule="exact"/>
        <w:ind w:firstLineChars="200" w:firstLine="640"/>
        <w:rPr>
          <w:rFonts w:ascii="Times New Roman" w:eastAsia="黑体" w:cs="Times New Roman"/>
          <w:kern w:val="21"/>
          <w:sz w:val="32"/>
          <w:szCs w:val="32"/>
          <w:shd w:val="clear" w:color="auto" w:fill="FFFFFF"/>
        </w:rPr>
      </w:pPr>
      <w:r>
        <w:rPr>
          <w:rFonts w:ascii="Times New Roman" w:eastAsia="黑体" w:cs="黑体" w:hint="eastAsia"/>
          <w:kern w:val="21"/>
          <w:sz w:val="32"/>
          <w:szCs w:val="32"/>
          <w:shd w:val="clear" w:color="auto" w:fill="FFFFFF"/>
        </w:rPr>
        <w:lastRenderedPageBreak/>
        <w:t>三、坚持搭平台助产业，加快</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蓄势能</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到</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赋动能</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新转变</w:t>
      </w:r>
    </w:p>
    <w:p w:rsidR="00EE46C0" w:rsidRDefault="00EE46C0" w:rsidP="00A143FE">
      <w:pPr>
        <w:spacing w:line="580" w:lineRule="exact"/>
        <w:ind w:firstLineChars="200" w:firstLine="640"/>
        <w:rPr>
          <w:rFonts w:ascii="Times New Roman" w:eastAsia="楷体_GB2312" w:cs="Times New Roman"/>
          <w:kern w:val="21"/>
          <w:sz w:val="32"/>
          <w:szCs w:val="32"/>
        </w:rPr>
      </w:pPr>
      <w:r>
        <w:rPr>
          <w:rFonts w:ascii="Times New Roman" w:eastAsia="楷体_GB2312" w:cs="Times New Roman"/>
          <w:kern w:val="21"/>
          <w:sz w:val="32"/>
          <w:szCs w:val="32"/>
        </w:rPr>
        <w:t>8.</w:t>
      </w:r>
      <w:r>
        <w:rPr>
          <w:rFonts w:ascii="Times New Roman" w:eastAsia="楷体_GB2312" w:cs="楷体_GB2312" w:hint="eastAsia"/>
          <w:kern w:val="21"/>
          <w:sz w:val="32"/>
          <w:szCs w:val="32"/>
        </w:rPr>
        <w:t>统筹推进职普融通职技贯通。</w:t>
      </w:r>
      <w:r>
        <w:rPr>
          <w:rFonts w:ascii="Times New Roman" w:eastAsia="仿宋_GB2312" w:cs="仿宋_GB2312" w:hint="eastAsia"/>
          <w:kern w:val="21"/>
          <w:sz w:val="32"/>
          <w:szCs w:val="32"/>
        </w:rPr>
        <w:t>推动职业教育与普通教育融合发展，发挥职业院校省市级中小学生职业体验中心作用，开展小学职业启蒙、初中职业体验、高中职业生涯规划等活动。支持优质中职学校转变办学模式，稳步扩大综合高中班试点规模，探索实施职普学籍互转、课程互选、学分互认。加强全市</w:t>
      </w:r>
      <w:r>
        <w:rPr>
          <w:rFonts w:ascii="Times New Roman" w:eastAsia="仿宋_GB2312" w:cs="Times New Roman"/>
          <w:kern w:val="21"/>
          <w:sz w:val="32"/>
          <w:szCs w:val="32"/>
        </w:rPr>
        <w:t>“</w:t>
      </w:r>
      <w:r>
        <w:rPr>
          <w:rFonts w:ascii="Times New Roman" w:eastAsia="仿宋_GB2312" w:cs="仿宋_GB2312" w:hint="eastAsia"/>
          <w:kern w:val="21"/>
          <w:sz w:val="32"/>
          <w:szCs w:val="32"/>
        </w:rPr>
        <w:t>领航</w:t>
      </w:r>
      <w:r>
        <w:rPr>
          <w:rFonts w:ascii="Times New Roman" w:eastAsia="仿宋_GB2312" w:cs="Times New Roman"/>
          <w:kern w:val="21"/>
          <w:sz w:val="32"/>
          <w:szCs w:val="32"/>
        </w:rPr>
        <w:t>”</w:t>
      </w:r>
      <w:r>
        <w:rPr>
          <w:rFonts w:ascii="Times New Roman" w:eastAsia="仿宋_GB2312" w:cs="仿宋_GB2312" w:hint="eastAsia"/>
          <w:kern w:val="21"/>
          <w:sz w:val="32"/>
          <w:szCs w:val="32"/>
        </w:rPr>
        <w:t>和</w:t>
      </w:r>
      <w:r>
        <w:rPr>
          <w:rFonts w:ascii="Times New Roman" w:eastAsia="仿宋_GB2312" w:cs="Times New Roman"/>
          <w:kern w:val="21"/>
          <w:sz w:val="32"/>
          <w:szCs w:val="32"/>
        </w:rPr>
        <w:t>“</w:t>
      </w:r>
      <w:r>
        <w:rPr>
          <w:rFonts w:ascii="Times New Roman" w:eastAsia="仿宋_GB2312" w:cs="仿宋_GB2312" w:hint="eastAsia"/>
          <w:kern w:val="21"/>
          <w:sz w:val="32"/>
          <w:szCs w:val="32"/>
        </w:rPr>
        <w:t>优秀</w:t>
      </w:r>
      <w:r>
        <w:rPr>
          <w:rFonts w:ascii="Times New Roman" w:eastAsia="仿宋_GB2312" w:cs="Times New Roman"/>
          <w:kern w:val="21"/>
          <w:sz w:val="32"/>
          <w:szCs w:val="32"/>
        </w:rPr>
        <w:t>”</w:t>
      </w:r>
      <w:r>
        <w:rPr>
          <w:rFonts w:ascii="Times New Roman" w:eastAsia="仿宋_GB2312" w:cs="仿宋_GB2312" w:hint="eastAsia"/>
          <w:kern w:val="21"/>
          <w:sz w:val="32"/>
          <w:szCs w:val="32"/>
        </w:rPr>
        <w:t>学校与全省应用型本科高校、职教本科学校衔接贯通培养，优化中职高职、中职本科、高职本科等省级现代职教体系培养项目招生计划。推动职业学校备案一批职业技能等级认定机构，面向学生、社会全面开展职业技能等级评价，推动职业学校每年拓展社会培训人次达在校生规模</w:t>
      </w:r>
      <w:r>
        <w:rPr>
          <w:rFonts w:ascii="Times New Roman" w:eastAsia="仿宋_GB2312" w:cs="Times New Roman"/>
          <w:kern w:val="21"/>
          <w:sz w:val="32"/>
          <w:szCs w:val="32"/>
        </w:rPr>
        <w:t>2</w:t>
      </w:r>
      <w:r>
        <w:rPr>
          <w:rFonts w:ascii="Times New Roman" w:eastAsia="仿宋_GB2312" w:cs="仿宋_GB2312" w:hint="eastAsia"/>
          <w:kern w:val="21"/>
          <w:sz w:val="32"/>
          <w:szCs w:val="32"/>
        </w:rPr>
        <w:t>倍以上。支持职业学校新增学生评价机构和社会评价机构建设，引导在常院校和各类企业合作共建职工培训中心，着力提升产业工人技能水平，服务常州技能型社会建设。</w:t>
      </w:r>
    </w:p>
    <w:p w:rsidR="00EE46C0" w:rsidRDefault="00EE46C0" w:rsidP="00A143FE">
      <w:pPr>
        <w:spacing w:line="580" w:lineRule="exact"/>
        <w:ind w:firstLineChars="200" w:firstLine="640"/>
        <w:rPr>
          <w:rFonts w:ascii="Times New Roman" w:eastAsia="楷体_GB2312" w:cs="Times New Roman"/>
          <w:kern w:val="21"/>
          <w:sz w:val="32"/>
          <w:szCs w:val="32"/>
        </w:rPr>
      </w:pPr>
      <w:r>
        <w:rPr>
          <w:rFonts w:ascii="Times New Roman" w:eastAsia="楷体_GB2312" w:cs="Times New Roman"/>
          <w:kern w:val="21"/>
          <w:sz w:val="32"/>
          <w:szCs w:val="32"/>
        </w:rPr>
        <w:t>9.</w:t>
      </w:r>
      <w:r>
        <w:rPr>
          <w:rFonts w:ascii="Times New Roman" w:eastAsia="楷体_GB2312" w:cs="楷体_GB2312" w:hint="eastAsia"/>
          <w:kern w:val="21"/>
          <w:sz w:val="32"/>
          <w:szCs w:val="32"/>
        </w:rPr>
        <w:t>深入建设国家产教融合试点城市。</w:t>
      </w:r>
      <w:r>
        <w:rPr>
          <w:rFonts w:ascii="Times New Roman" w:eastAsia="仿宋_GB2312" w:cs="仿宋_GB2312" w:hint="eastAsia"/>
          <w:kern w:val="21"/>
          <w:sz w:val="32"/>
          <w:szCs w:val="32"/>
        </w:rPr>
        <w:t>研制《常州市职业教育产教融合促进条例》，立法打通职业教育产教融合堵点，切实发挥发改、工信、科技、人社、财政等部门合力，细化</w:t>
      </w:r>
      <w:r>
        <w:rPr>
          <w:rFonts w:ascii="Times New Roman" w:eastAsia="仿宋_GB2312" w:cs="Times New Roman"/>
          <w:kern w:val="21"/>
          <w:sz w:val="32"/>
          <w:szCs w:val="32"/>
        </w:rPr>
        <w:t>“</w:t>
      </w:r>
      <w:r>
        <w:rPr>
          <w:rFonts w:ascii="Times New Roman" w:eastAsia="仿宋_GB2312" w:cs="仿宋_GB2312" w:hint="eastAsia"/>
          <w:kern w:val="21"/>
          <w:sz w:val="32"/>
          <w:szCs w:val="32"/>
        </w:rPr>
        <w:t>金融</w:t>
      </w:r>
      <w:r>
        <w:rPr>
          <w:rFonts w:ascii="Times New Roman" w:eastAsia="仿宋_GB2312" w:cs="Times New Roman"/>
          <w:kern w:val="21"/>
          <w:sz w:val="32"/>
          <w:szCs w:val="32"/>
        </w:rPr>
        <w:t>+</w:t>
      </w:r>
      <w:r>
        <w:rPr>
          <w:rFonts w:ascii="Times New Roman" w:eastAsia="仿宋_GB2312" w:cs="仿宋_GB2312" w:hint="eastAsia"/>
          <w:kern w:val="21"/>
          <w:sz w:val="32"/>
          <w:szCs w:val="32"/>
        </w:rPr>
        <w:t>财政</w:t>
      </w:r>
      <w:r>
        <w:rPr>
          <w:rFonts w:ascii="Times New Roman" w:eastAsia="仿宋_GB2312" w:cs="Times New Roman"/>
          <w:kern w:val="21"/>
          <w:sz w:val="32"/>
          <w:szCs w:val="32"/>
        </w:rPr>
        <w:t>+</w:t>
      </w:r>
      <w:r>
        <w:rPr>
          <w:rFonts w:ascii="Times New Roman" w:eastAsia="仿宋_GB2312" w:cs="仿宋_GB2312" w:hint="eastAsia"/>
          <w:kern w:val="21"/>
          <w:sz w:val="32"/>
          <w:szCs w:val="32"/>
        </w:rPr>
        <w:t>土地</w:t>
      </w:r>
      <w:r>
        <w:rPr>
          <w:rFonts w:ascii="Times New Roman" w:eastAsia="仿宋_GB2312" w:cs="Times New Roman"/>
          <w:kern w:val="21"/>
          <w:sz w:val="32"/>
          <w:szCs w:val="32"/>
        </w:rPr>
        <w:t>+</w:t>
      </w:r>
      <w:r>
        <w:rPr>
          <w:rFonts w:ascii="Times New Roman" w:eastAsia="仿宋_GB2312" w:cs="仿宋_GB2312" w:hint="eastAsia"/>
          <w:kern w:val="21"/>
          <w:sz w:val="32"/>
          <w:szCs w:val="32"/>
        </w:rPr>
        <w:t>信用</w:t>
      </w:r>
      <w:r>
        <w:rPr>
          <w:rFonts w:ascii="Times New Roman" w:eastAsia="仿宋_GB2312" w:cs="Times New Roman"/>
          <w:kern w:val="21"/>
          <w:sz w:val="32"/>
          <w:szCs w:val="32"/>
        </w:rPr>
        <w:t>”</w:t>
      </w:r>
      <w:r>
        <w:rPr>
          <w:rFonts w:ascii="Times New Roman" w:eastAsia="仿宋_GB2312" w:cs="仿宋_GB2312" w:hint="eastAsia"/>
          <w:kern w:val="21"/>
          <w:sz w:val="32"/>
          <w:szCs w:val="32"/>
        </w:rPr>
        <w:t>组合式激励政策。建强常州</w:t>
      </w:r>
      <w:r>
        <w:rPr>
          <w:rFonts w:ascii="Times New Roman" w:eastAsia="仿宋_GB2312" w:cs="Times New Roman"/>
          <w:kern w:val="21"/>
          <w:sz w:val="32"/>
          <w:szCs w:val="32"/>
        </w:rPr>
        <w:t>“</w:t>
      </w:r>
      <w:r>
        <w:rPr>
          <w:rFonts w:ascii="Times New Roman" w:eastAsia="仿宋_GB2312" w:cs="仿宋_GB2312" w:hint="eastAsia"/>
          <w:kern w:val="21"/>
          <w:sz w:val="32"/>
          <w:szCs w:val="32"/>
        </w:rPr>
        <w:t>两翼</w:t>
      </w:r>
      <w:r>
        <w:rPr>
          <w:rFonts w:ascii="Times New Roman" w:eastAsia="仿宋_GB2312" w:cs="Times New Roman"/>
          <w:kern w:val="21"/>
          <w:sz w:val="32"/>
          <w:szCs w:val="32"/>
        </w:rPr>
        <w:t>”</w:t>
      </w:r>
      <w:r>
        <w:rPr>
          <w:rFonts w:ascii="Times New Roman" w:eastAsia="仿宋_GB2312" w:cs="仿宋_GB2312" w:hint="eastAsia"/>
          <w:kern w:val="21"/>
          <w:sz w:val="32"/>
          <w:szCs w:val="32"/>
        </w:rPr>
        <w:t>载体，打造以国家首批新能源产教联合体和国家首个轨道交通装备行业产教融合共同体为引领，带动常州合成生物、智能装备等市域产教联合体，能源互联网、新一代信息技术等行业产教融合共同体建设，新增一批省市级联合体共同体，布局在常院校、园区产教深度融</w:t>
      </w:r>
      <w:r>
        <w:rPr>
          <w:rFonts w:ascii="Times New Roman" w:eastAsia="仿宋_GB2312" w:cs="仿宋_GB2312" w:hint="eastAsia"/>
          <w:kern w:val="21"/>
          <w:sz w:val="32"/>
          <w:szCs w:val="32"/>
        </w:rPr>
        <w:lastRenderedPageBreak/>
        <w:t>合与多元办学全覆盖。发挥政行企校协同合力作用，建优国家和省市级现代产业学院和高水平实训基地，争创省级以上开放型区域高水平产教融合实践中心。</w:t>
      </w:r>
    </w:p>
    <w:p w:rsidR="00EE46C0" w:rsidRDefault="00EE46C0" w:rsidP="00A143FE">
      <w:pPr>
        <w:spacing w:line="580" w:lineRule="exact"/>
        <w:ind w:firstLineChars="200" w:firstLine="640"/>
        <w:rPr>
          <w:rFonts w:ascii="Times New Roman" w:eastAsia="楷体_GB2312" w:cs="Times New Roman"/>
          <w:kern w:val="21"/>
          <w:sz w:val="32"/>
          <w:szCs w:val="32"/>
        </w:rPr>
      </w:pPr>
      <w:r>
        <w:rPr>
          <w:rFonts w:ascii="Times New Roman" w:eastAsia="楷体_GB2312" w:cs="Times New Roman"/>
          <w:kern w:val="21"/>
          <w:sz w:val="32"/>
          <w:szCs w:val="32"/>
        </w:rPr>
        <w:t>10.</w:t>
      </w:r>
      <w:r>
        <w:rPr>
          <w:rFonts w:ascii="Times New Roman" w:eastAsia="楷体_GB2312" w:cs="楷体_GB2312" w:hint="eastAsia"/>
          <w:kern w:val="21"/>
          <w:sz w:val="32"/>
          <w:szCs w:val="32"/>
        </w:rPr>
        <w:t>不断扩大教育对外合作交流。</w:t>
      </w:r>
      <w:r>
        <w:rPr>
          <w:rFonts w:ascii="Times New Roman" w:eastAsia="仿宋_GB2312" w:cs="仿宋_GB2312" w:hint="eastAsia"/>
          <w:kern w:val="21"/>
          <w:sz w:val="32"/>
          <w:szCs w:val="32"/>
        </w:rPr>
        <w:t>健全中外青少年交流长效机制，扩大国际友好学校矩阵规模，做优做强国际学生文化交流项目，计划新增国际友好学校</w:t>
      </w:r>
      <w:r>
        <w:rPr>
          <w:rFonts w:ascii="Times New Roman" w:eastAsia="仿宋_GB2312" w:cs="Times New Roman"/>
          <w:kern w:val="21"/>
          <w:sz w:val="32"/>
          <w:szCs w:val="32"/>
        </w:rPr>
        <w:t>10</w:t>
      </w:r>
      <w:r>
        <w:rPr>
          <w:rFonts w:ascii="Times New Roman" w:eastAsia="仿宋_GB2312" w:cs="仿宋_GB2312" w:hint="eastAsia"/>
          <w:kern w:val="21"/>
          <w:sz w:val="32"/>
          <w:szCs w:val="32"/>
        </w:rPr>
        <w:t>所。大力实施中小学国际理解教育，加强国际理解教育课程体系建设，深挖常州文化、讲好中国故事，帮助来华学生更好理解中国、读懂中国。推进全市职业学校与德国手工业行会合作共建长三角地区</w:t>
      </w:r>
      <w:r>
        <w:rPr>
          <w:rFonts w:ascii="Times New Roman" w:eastAsia="仿宋_GB2312" w:cs="Times New Roman"/>
          <w:kern w:val="21"/>
          <w:sz w:val="32"/>
          <w:szCs w:val="32"/>
        </w:rPr>
        <w:t>HWK</w:t>
      </w:r>
      <w:r>
        <w:rPr>
          <w:rFonts w:ascii="Times New Roman" w:eastAsia="仿宋_GB2312" w:cs="仿宋_GB2312" w:hint="eastAsia"/>
          <w:kern w:val="21"/>
          <w:sz w:val="32"/>
          <w:szCs w:val="32"/>
        </w:rPr>
        <w:t>培训考试认证基地，开展德国培训师培训、高技能人才培养、培训考试认证中心建设，引入</w:t>
      </w:r>
      <w:r>
        <w:rPr>
          <w:rFonts w:ascii="Times New Roman" w:eastAsia="仿宋_GB2312" w:cs="Times New Roman"/>
          <w:kern w:val="21"/>
          <w:sz w:val="32"/>
          <w:szCs w:val="32"/>
        </w:rPr>
        <w:t>5</w:t>
      </w:r>
      <w:r>
        <w:rPr>
          <w:rFonts w:ascii="Times New Roman" w:eastAsia="仿宋_GB2312" w:cs="仿宋_GB2312" w:hint="eastAsia"/>
          <w:kern w:val="21"/>
          <w:sz w:val="32"/>
          <w:szCs w:val="32"/>
        </w:rPr>
        <w:t>大专业满师和大师证书，提升院校师生技能水平。加快与瑞士洛桑酒店管理学院项目合作，打造具有国际视野、创新思维和实战能力的教学创新团队。持续深化</w:t>
      </w:r>
      <w:r>
        <w:rPr>
          <w:rFonts w:ascii="Times New Roman" w:eastAsia="仿宋_GB2312" w:cs="Times New Roman"/>
          <w:kern w:val="21"/>
          <w:sz w:val="32"/>
          <w:szCs w:val="32"/>
        </w:rPr>
        <w:t>“</w:t>
      </w:r>
      <w:r>
        <w:rPr>
          <w:rFonts w:ascii="Times New Roman" w:eastAsia="仿宋_GB2312" w:cs="仿宋_GB2312" w:hint="eastAsia"/>
          <w:kern w:val="21"/>
          <w:sz w:val="32"/>
          <w:szCs w:val="32"/>
        </w:rPr>
        <w:t>郑和学院</w:t>
      </w:r>
      <w:r>
        <w:rPr>
          <w:rFonts w:ascii="Times New Roman" w:eastAsia="仿宋_GB2312" w:cs="Times New Roman"/>
          <w:kern w:val="21"/>
          <w:sz w:val="32"/>
          <w:szCs w:val="32"/>
        </w:rPr>
        <w:t>”“</w:t>
      </w:r>
      <w:r>
        <w:rPr>
          <w:rFonts w:ascii="Times New Roman" w:eastAsia="仿宋_GB2312" w:cs="仿宋_GB2312" w:hint="eastAsia"/>
          <w:kern w:val="21"/>
          <w:sz w:val="32"/>
          <w:szCs w:val="32"/>
        </w:rPr>
        <w:t>鲁班工坊</w:t>
      </w:r>
      <w:r>
        <w:rPr>
          <w:rFonts w:ascii="Times New Roman" w:eastAsia="仿宋_GB2312" w:cs="Times New Roman"/>
          <w:kern w:val="21"/>
          <w:sz w:val="32"/>
          <w:szCs w:val="32"/>
        </w:rPr>
        <w:t>”</w:t>
      </w:r>
      <w:r>
        <w:rPr>
          <w:rFonts w:ascii="Times New Roman" w:eastAsia="仿宋_GB2312" w:cs="仿宋_GB2312" w:hint="eastAsia"/>
          <w:kern w:val="21"/>
          <w:sz w:val="32"/>
          <w:szCs w:val="32"/>
        </w:rPr>
        <w:t>等具有代表性的</w:t>
      </w:r>
      <w:r>
        <w:rPr>
          <w:rFonts w:ascii="Times New Roman" w:eastAsia="仿宋_GB2312" w:cs="Times New Roman"/>
          <w:kern w:val="21"/>
          <w:sz w:val="32"/>
          <w:szCs w:val="32"/>
        </w:rPr>
        <w:t>“</w:t>
      </w:r>
      <w:r>
        <w:rPr>
          <w:rFonts w:ascii="Times New Roman" w:eastAsia="仿宋_GB2312" w:cs="仿宋_GB2312" w:hint="eastAsia"/>
          <w:kern w:val="21"/>
          <w:sz w:val="32"/>
          <w:szCs w:val="32"/>
        </w:rPr>
        <w:t>职教出海</w:t>
      </w:r>
      <w:r>
        <w:rPr>
          <w:rFonts w:ascii="Times New Roman" w:eastAsia="仿宋_GB2312" w:cs="Times New Roman"/>
          <w:kern w:val="21"/>
          <w:sz w:val="32"/>
          <w:szCs w:val="32"/>
        </w:rPr>
        <w:t>”</w:t>
      </w:r>
      <w:r>
        <w:rPr>
          <w:rFonts w:ascii="Times New Roman" w:eastAsia="仿宋_GB2312" w:cs="仿宋_GB2312" w:hint="eastAsia"/>
          <w:kern w:val="21"/>
          <w:sz w:val="32"/>
          <w:szCs w:val="32"/>
        </w:rPr>
        <w:t>项目建设，培养具备本土技能的高素质人才。</w:t>
      </w:r>
    </w:p>
    <w:p w:rsidR="00EE46C0" w:rsidRDefault="00EE46C0" w:rsidP="00A143FE">
      <w:pPr>
        <w:spacing w:line="580" w:lineRule="exact"/>
        <w:ind w:firstLineChars="200" w:firstLine="640"/>
        <w:rPr>
          <w:rFonts w:ascii="Times New Roman" w:eastAsia="黑体" w:cs="Times New Roman"/>
          <w:kern w:val="21"/>
          <w:sz w:val="32"/>
          <w:szCs w:val="32"/>
          <w:shd w:val="clear" w:color="auto" w:fill="FFFFFF"/>
        </w:rPr>
      </w:pPr>
      <w:r>
        <w:rPr>
          <w:rFonts w:ascii="Times New Roman" w:eastAsia="黑体" w:cs="黑体" w:hint="eastAsia"/>
          <w:kern w:val="21"/>
          <w:sz w:val="32"/>
          <w:szCs w:val="32"/>
          <w:shd w:val="clear" w:color="auto" w:fill="FFFFFF"/>
        </w:rPr>
        <w:t>四、坚持守初心育新人，实现</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跑得快</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到</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跑得远</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新发展</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11.</w:t>
      </w:r>
      <w:r>
        <w:rPr>
          <w:rFonts w:ascii="Times New Roman" w:eastAsia="楷体_GB2312" w:cs="楷体_GB2312" w:hint="eastAsia"/>
          <w:kern w:val="21"/>
          <w:sz w:val="32"/>
          <w:szCs w:val="32"/>
        </w:rPr>
        <w:t>一体推进大中小学思想政治教育。</w:t>
      </w:r>
      <w:r>
        <w:rPr>
          <w:rFonts w:ascii="Times New Roman" w:eastAsia="仿宋_GB2312" w:cs="仿宋_GB2312" w:hint="eastAsia"/>
          <w:kern w:val="21"/>
          <w:sz w:val="32"/>
          <w:szCs w:val="32"/>
        </w:rPr>
        <w:t>坚持用习近平新时代中国特色社会主义思想铸魂育人，研究并实施立德树人行动方案，系统推进党的创新理论进教材进课堂进头脑。持续深化大中小学思政教育一体化建设，不断优化区域思政教育联盟运行模式，深入推动思政教育与乡村振兴同频共振。加强思政教育资源保障建设，完善党政领导干部进校园开展思想政治教育长效机</w:t>
      </w:r>
      <w:r>
        <w:rPr>
          <w:rFonts w:ascii="Times New Roman" w:eastAsia="仿宋_GB2312" w:cs="仿宋_GB2312" w:hint="eastAsia"/>
          <w:kern w:val="21"/>
          <w:sz w:val="32"/>
          <w:szCs w:val="32"/>
        </w:rPr>
        <w:lastRenderedPageBreak/>
        <w:t>制，加快建设专职化专业化思政教师队伍。坚持课上课下协同、校内校外一体、线上线下融合，建设一批思政育人</w:t>
      </w:r>
      <w:r>
        <w:rPr>
          <w:rFonts w:ascii="Times New Roman" w:eastAsia="仿宋_GB2312" w:cs="Times New Roman"/>
          <w:kern w:val="21"/>
          <w:sz w:val="32"/>
          <w:szCs w:val="32"/>
        </w:rPr>
        <w:t>“</w:t>
      </w:r>
      <w:r>
        <w:rPr>
          <w:rFonts w:ascii="Times New Roman" w:eastAsia="仿宋_GB2312" w:cs="仿宋_GB2312" w:hint="eastAsia"/>
          <w:kern w:val="21"/>
          <w:sz w:val="32"/>
          <w:szCs w:val="32"/>
        </w:rPr>
        <w:t>特色学校</w:t>
      </w:r>
      <w:r>
        <w:rPr>
          <w:rFonts w:ascii="Times New Roman" w:eastAsia="仿宋_GB2312" w:cs="Times New Roman"/>
          <w:kern w:val="21"/>
          <w:sz w:val="32"/>
          <w:szCs w:val="32"/>
        </w:rPr>
        <w:t>”</w:t>
      </w:r>
      <w:r>
        <w:rPr>
          <w:rFonts w:ascii="Times New Roman" w:eastAsia="仿宋_GB2312" w:cs="仿宋_GB2312" w:hint="eastAsia"/>
          <w:kern w:val="21"/>
          <w:sz w:val="32"/>
          <w:szCs w:val="32"/>
        </w:rPr>
        <w:t>，打造一批思政教育</w:t>
      </w:r>
      <w:r>
        <w:rPr>
          <w:rFonts w:ascii="Times New Roman" w:eastAsia="仿宋_GB2312" w:cs="Times New Roman"/>
          <w:kern w:val="21"/>
          <w:sz w:val="32"/>
          <w:szCs w:val="32"/>
        </w:rPr>
        <w:t>“</w:t>
      </w:r>
      <w:r>
        <w:rPr>
          <w:rFonts w:ascii="Times New Roman" w:eastAsia="仿宋_GB2312" w:cs="仿宋_GB2312" w:hint="eastAsia"/>
          <w:kern w:val="21"/>
          <w:sz w:val="32"/>
          <w:szCs w:val="32"/>
        </w:rPr>
        <w:t>龙城金课</w:t>
      </w:r>
      <w:r>
        <w:rPr>
          <w:rFonts w:ascii="Times New Roman" w:eastAsia="仿宋_GB2312" w:cs="Times New Roman"/>
          <w:kern w:val="21"/>
          <w:sz w:val="32"/>
          <w:szCs w:val="32"/>
        </w:rPr>
        <w:t>”</w:t>
      </w:r>
      <w:r>
        <w:rPr>
          <w:rFonts w:ascii="Times New Roman" w:eastAsia="仿宋_GB2312" w:cs="仿宋_GB2312" w:hint="eastAsia"/>
          <w:kern w:val="21"/>
          <w:sz w:val="32"/>
          <w:szCs w:val="32"/>
        </w:rPr>
        <w:t>。充分挖掘特色乡土资源、优势红色资源，大力开展革命传统教育和爱国主义教育，全域建设</w:t>
      </w:r>
      <w:r>
        <w:rPr>
          <w:rFonts w:ascii="Times New Roman" w:eastAsia="仿宋_GB2312" w:cs="Times New Roman"/>
          <w:kern w:val="21"/>
          <w:sz w:val="32"/>
          <w:szCs w:val="32"/>
        </w:rPr>
        <w:t>“</w:t>
      </w:r>
      <w:r>
        <w:rPr>
          <w:rFonts w:ascii="Times New Roman" w:eastAsia="仿宋_GB2312" w:cs="仿宋_GB2312" w:hint="eastAsia"/>
          <w:kern w:val="21"/>
          <w:sz w:val="32"/>
          <w:szCs w:val="32"/>
        </w:rPr>
        <w:t>江南燕</w:t>
      </w:r>
      <w:r>
        <w:rPr>
          <w:rFonts w:ascii="Times New Roman" w:eastAsia="仿宋_GB2312" w:cs="Times New Roman"/>
          <w:kern w:val="21"/>
          <w:sz w:val="32"/>
          <w:szCs w:val="32"/>
        </w:rPr>
        <w:t>·</w:t>
      </w:r>
      <w:r>
        <w:rPr>
          <w:rFonts w:ascii="Times New Roman" w:eastAsia="仿宋_GB2312" w:cs="仿宋_GB2312" w:hint="eastAsia"/>
          <w:kern w:val="21"/>
          <w:sz w:val="32"/>
          <w:szCs w:val="32"/>
        </w:rPr>
        <w:t>行走的思政课</w:t>
      </w:r>
      <w:r>
        <w:rPr>
          <w:rFonts w:ascii="Times New Roman" w:eastAsia="仿宋_GB2312" w:cs="Times New Roman"/>
          <w:kern w:val="21"/>
          <w:sz w:val="32"/>
          <w:szCs w:val="32"/>
        </w:rPr>
        <w:t>”</w:t>
      </w:r>
      <w:r>
        <w:rPr>
          <w:rFonts w:ascii="Times New Roman" w:eastAsia="仿宋_GB2312" w:cs="仿宋_GB2312" w:hint="eastAsia"/>
          <w:kern w:val="21"/>
          <w:sz w:val="32"/>
          <w:szCs w:val="32"/>
        </w:rPr>
        <w:t>品牌项目，拓展</w:t>
      </w:r>
      <w:r>
        <w:rPr>
          <w:rFonts w:ascii="Times New Roman" w:eastAsia="仿宋_GB2312" w:cs="Times New Roman"/>
          <w:kern w:val="21"/>
          <w:sz w:val="32"/>
          <w:szCs w:val="32"/>
        </w:rPr>
        <w:t>“</w:t>
      </w:r>
      <w:r>
        <w:rPr>
          <w:rFonts w:ascii="Times New Roman" w:eastAsia="仿宋_GB2312" w:cs="仿宋_GB2312" w:hint="eastAsia"/>
          <w:kern w:val="21"/>
          <w:sz w:val="32"/>
          <w:szCs w:val="32"/>
        </w:rPr>
        <w:t>大思政课</w:t>
      </w:r>
      <w:r>
        <w:rPr>
          <w:rFonts w:ascii="Times New Roman" w:eastAsia="仿宋_GB2312" w:cs="Times New Roman"/>
          <w:kern w:val="21"/>
          <w:sz w:val="32"/>
          <w:szCs w:val="32"/>
        </w:rPr>
        <w:t>”</w:t>
      </w:r>
      <w:r>
        <w:rPr>
          <w:rFonts w:ascii="Times New Roman" w:eastAsia="仿宋_GB2312" w:cs="仿宋_GB2312" w:hint="eastAsia"/>
          <w:kern w:val="21"/>
          <w:sz w:val="32"/>
          <w:szCs w:val="32"/>
        </w:rPr>
        <w:t>实践育人新格局，厚植青少年爱党爱国爱家乡的情怀。深入实施中小学生品格提升工程，形成并推广一批可借鉴可复制的典型经验。</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12.</w:t>
      </w:r>
      <w:r>
        <w:rPr>
          <w:rFonts w:ascii="Times New Roman" w:eastAsia="楷体_GB2312" w:cs="楷体_GB2312" w:hint="eastAsia"/>
          <w:kern w:val="21"/>
          <w:sz w:val="32"/>
          <w:szCs w:val="32"/>
        </w:rPr>
        <w:t>持续深化五育并举全面发展。</w:t>
      </w:r>
      <w:r>
        <w:rPr>
          <w:rFonts w:ascii="Times New Roman" w:eastAsia="仿宋_GB2312" w:cs="仿宋_GB2312" w:hint="eastAsia"/>
          <w:kern w:val="21"/>
          <w:sz w:val="32"/>
          <w:szCs w:val="32"/>
        </w:rPr>
        <w:t>高质量实施素质教育，不断优化德智体美劳全面培养体系。深化新时代青少年学生读书提升行动，不断提高</w:t>
      </w:r>
      <w:r>
        <w:rPr>
          <w:rFonts w:ascii="Times New Roman" w:eastAsia="仿宋_GB2312" w:cs="Times New Roman"/>
          <w:kern w:val="21"/>
          <w:sz w:val="32"/>
          <w:szCs w:val="32"/>
        </w:rPr>
        <w:t>“</w:t>
      </w:r>
      <w:r>
        <w:rPr>
          <w:rFonts w:ascii="Times New Roman" w:eastAsia="仿宋_GB2312" w:cs="仿宋_GB2312" w:hint="eastAsia"/>
          <w:kern w:val="21"/>
          <w:sz w:val="32"/>
          <w:szCs w:val="32"/>
        </w:rPr>
        <w:t>书香校园</w:t>
      </w:r>
      <w:r>
        <w:rPr>
          <w:rFonts w:ascii="Times New Roman" w:eastAsia="仿宋_GB2312" w:cs="Times New Roman"/>
          <w:kern w:val="21"/>
          <w:sz w:val="32"/>
          <w:szCs w:val="32"/>
        </w:rPr>
        <w:t>”</w:t>
      </w:r>
      <w:r>
        <w:rPr>
          <w:rFonts w:ascii="Times New Roman" w:eastAsia="仿宋_GB2312" w:cs="仿宋_GB2312" w:hint="eastAsia"/>
          <w:kern w:val="21"/>
          <w:sz w:val="32"/>
          <w:szCs w:val="32"/>
        </w:rPr>
        <w:t>覆盖率。落实</w:t>
      </w:r>
      <w:r>
        <w:rPr>
          <w:rFonts w:ascii="Times New Roman" w:eastAsia="仿宋_GB2312" w:cs="Times New Roman"/>
          <w:kern w:val="21"/>
          <w:sz w:val="32"/>
          <w:szCs w:val="32"/>
        </w:rPr>
        <w:t>“</w:t>
      </w:r>
      <w:r>
        <w:rPr>
          <w:rFonts w:ascii="Times New Roman" w:eastAsia="仿宋_GB2312" w:cs="仿宋_GB2312" w:hint="eastAsia"/>
          <w:kern w:val="21"/>
          <w:sz w:val="32"/>
          <w:szCs w:val="32"/>
        </w:rPr>
        <w:t>健康第一</w:t>
      </w:r>
      <w:r>
        <w:rPr>
          <w:rFonts w:ascii="Times New Roman" w:eastAsia="仿宋_GB2312" w:cs="Times New Roman"/>
          <w:kern w:val="21"/>
          <w:sz w:val="32"/>
          <w:szCs w:val="32"/>
        </w:rPr>
        <w:t>”</w:t>
      </w:r>
      <w:r>
        <w:rPr>
          <w:rFonts w:ascii="Times New Roman" w:eastAsia="仿宋_GB2312" w:cs="仿宋_GB2312" w:hint="eastAsia"/>
          <w:kern w:val="21"/>
          <w:sz w:val="32"/>
          <w:szCs w:val="32"/>
        </w:rPr>
        <w:t>教育理念，推进义务教育学校</w:t>
      </w:r>
      <w:r>
        <w:rPr>
          <w:rFonts w:ascii="Times New Roman" w:eastAsia="仿宋_GB2312" w:cs="Times New Roman"/>
          <w:kern w:val="21"/>
          <w:sz w:val="32"/>
          <w:szCs w:val="32"/>
        </w:rPr>
        <w:t>“2·15”</w:t>
      </w:r>
      <w:r>
        <w:rPr>
          <w:rFonts w:ascii="Times New Roman" w:eastAsia="仿宋_GB2312" w:cs="仿宋_GB2312" w:hint="eastAsia"/>
          <w:kern w:val="21"/>
          <w:sz w:val="32"/>
          <w:szCs w:val="32"/>
        </w:rPr>
        <w:t>体育专项行动，开展适龄小学生脊柱健康关爱行动，加强儿童青少年近视肥胖综合防控，有效控制近视率、肥胖率。深入实施体教融合计划，完善</w:t>
      </w:r>
      <w:r>
        <w:rPr>
          <w:rFonts w:ascii="Times New Roman" w:eastAsia="仿宋_GB2312" w:cs="Times New Roman"/>
          <w:kern w:val="21"/>
          <w:sz w:val="32"/>
          <w:szCs w:val="32"/>
        </w:rPr>
        <w:t>“</w:t>
      </w:r>
      <w:r>
        <w:rPr>
          <w:rFonts w:ascii="Times New Roman" w:eastAsia="仿宋_GB2312" w:cs="仿宋_GB2312" w:hint="eastAsia"/>
          <w:kern w:val="21"/>
          <w:sz w:val="32"/>
          <w:szCs w:val="32"/>
        </w:rPr>
        <w:t>名校办名队</w:t>
      </w:r>
      <w:r>
        <w:rPr>
          <w:rFonts w:ascii="Times New Roman" w:eastAsia="仿宋_GB2312" w:cs="Times New Roman"/>
          <w:kern w:val="21"/>
          <w:sz w:val="32"/>
          <w:szCs w:val="32"/>
        </w:rPr>
        <w:t>”</w:t>
      </w:r>
      <w:r>
        <w:rPr>
          <w:rFonts w:ascii="Times New Roman" w:eastAsia="仿宋_GB2312" w:cs="仿宋_GB2312" w:hint="eastAsia"/>
          <w:kern w:val="21"/>
          <w:sz w:val="32"/>
          <w:szCs w:val="32"/>
        </w:rPr>
        <w:t>促进机制，高水平建设校园体育社团、体育俱乐部，全方位布点校园篮球、足球、排球等特色项目，整体提升学校体育质量和学生健康素养。坚持</w:t>
      </w:r>
      <w:r>
        <w:rPr>
          <w:rFonts w:ascii="Times New Roman" w:eastAsia="仿宋_GB2312" w:cs="Times New Roman"/>
          <w:kern w:val="21"/>
          <w:sz w:val="32"/>
          <w:szCs w:val="32"/>
        </w:rPr>
        <w:t>“</w:t>
      </w:r>
      <w:r>
        <w:rPr>
          <w:rFonts w:ascii="Times New Roman" w:eastAsia="仿宋_GB2312" w:cs="仿宋_GB2312" w:hint="eastAsia"/>
          <w:kern w:val="21"/>
          <w:sz w:val="32"/>
          <w:szCs w:val="32"/>
        </w:rPr>
        <w:t>每个都精彩</w:t>
      </w:r>
      <w:r>
        <w:rPr>
          <w:rFonts w:ascii="Times New Roman" w:eastAsia="仿宋_GB2312" w:cs="Times New Roman"/>
          <w:kern w:val="21"/>
          <w:sz w:val="32"/>
          <w:szCs w:val="32"/>
        </w:rPr>
        <w:t>”</w:t>
      </w:r>
      <w:r>
        <w:rPr>
          <w:rFonts w:ascii="Times New Roman" w:eastAsia="仿宋_GB2312" w:cs="仿宋_GB2312" w:hint="eastAsia"/>
          <w:kern w:val="21"/>
          <w:sz w:val="32"/>
          <w:szCs w:val="32"/>
        </w:rPr>
        <w:t>实施学校美育浸润行动，深化美育改革实验区、特色校建设，培育一批中小</w:t>
      </w:r>
      <w:bookmarkStart w:id="0" w:name="_GoBack"/>
      <w:bookmarkEnd w:id="0"/>
      <w:r>
        <w:rPr>
          <w:rFonts w:ascii="Times New Roman" w:eastAsia="仿宋_GB2312" w:cs="仿宋_GB2312" w:hint="eastAsia"/>
          <w:kern w:val="21"/>
          <w:sz w:val="32"/>
          <w:szCs w:val="32"/>
        </w:rPr>
        <w:t>学优秀艺术社团，支持打造一批中小学校外美育实践基地，健全常态化面向人人的艺术展演机制，大力开展艺术普及实践活动，提升学生审美情趣和人文素养。深化全国中小学劳动教育实验区建设，全面实施《常州市劳动教育促进条例》，将劳动教育纳入人才培养全过程，促进学生形成正确的世界观、人生观、价值观。</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lastRenderedPageBreak/>
        <w:t>13.</w:t>
      </w:r>
      <w:r>
        <w:rPr>
          <w:rFonts w:ascii="Times New Roman" w:eastAsia="楷体_GB2312" w:cs="楷体_GB2312" w:hint="eastAsia"/>
          <w:kern w:val="21"/>
          <w:sz w:val="32"/>
          <w:szCs w:val="32"/>
        </w:rPr>
        <w:t>不断优化全社会协同育人体系。</w:t>
      </w:r>
      <w:r>
        <w:rPr>
          <w:rFonts w:ascii="Times New Roman" w:eastAsia="仿宋_GB2312" w:cs="仿宋_GB2312" w:hint="eastAsia"/>
          <w:kern w:val="21"/>
          <w:sz w:val="32"/>
          <w:szCs w:val="32"/>
        </w:rPr>
        <w:t>深入实施青少年生命健康关爱行动，建设省级标准化心理辅导室</w:t>
      </w:r>
      <w:r>
        <w:rPr>
          <w:rFonts w:ascii="Times New Roman" w:eastAsia="仿宋_GB2312" w:cs="Times New Roman"/>
          <w:kern w:val="21"/>
          <w:sz w:val="32"/>
          <w:szCs w:val="32"/>
        </w:rPr>
        <w:t>16</w:t>
      </w:r>
      <w:r>
        <w:rPr>
          <w:rFonts w:ascii="Times New Roman" w:eastAsia="仿宋_GB2312" w:cs="仿宋_GB2312" w:hint="eastAsia"/>
          <w:kern w:val="21"/>
          <w:sz w:val="32"/>
          <w:szCs w:val="32"/>
        </w:rPr>
        <w:t>个，逐步加强专职心理教研员队伍建设，加快城区学校和乡镇中心校配齐专职心理教师，优化医教、警教、社教联盟共建机制，科学实施心理健康普测并建立跟踪干预长效机制。加快建设家校社协同育人</w:t>
      </w:r>
      <w:r>
        <w:rPr>
          <w:rFonts w:ascii="Times New Roman" w:eastAsia="仿宋_GB2312" w:cs="Times New Roman"/>
          <w:kern w:val="21"/>
          <w:sz w:val="32"/>
          <w:szCs w:val="32"/>
        </w:rPr>
        <w:t>“</w:t>
      </w:r>
      <w:r>
        <w:rPr>
          <w:rFonts w:ascii="Times New Roman" w:eastAsia="仿宋_GB2312" w:cs="仿宋_GB2312" w:hint="eastAsia"/>
          <w:kern w:val="21"/>
          <w:sz w:val="32"/>
          <w:szCs w:val="32"/>
        </w:rPr>
        <w:t>教联体</w:t>
      </w:r>
      <w:r>
        <w:rPr>
          <w:rFonts w:ascii="Times New Roman" w:eastAsia="仿宋_GB2312" w:cs="Times New Roman"/>
          <w:kern w:val="21"/>
          <w:sz w:val="32"/>
          <w:szCs w:val="32"/>
        </w:rPr>
        <w:t>”</w:t>
      </w:r>
      <w:r>
        <w:rPr>
          <w:rFonts w:ascii="Times New Roman" w:eastAsia="仿宋_GB2312" w:cs="仿宋_GB2312" w:hint="eastAsia"/>
          <w:kern w:val="21"/>
          <w:sz w:val="32"/>
          <w:szCs w:val="32"/>
        </w:rPr>
        <w:t>，切实建优建强</w:t>
      </w:r>
      <w:r>
        <w:rPr>
          <w:rFonts w:ascii="Times New Roman" w:eastAsia="仿宋_GB2312" w:cs="Times New Roman"/>
          <w:kern w:val="21"/>
          <w:sz w:val="32"/>
          <w:szCs w:val="32"/>
        </w:rPr>
        <w:t>“</w:t>
      </w:r>
      <w:r>
        <w:rPr>
          <w:rFonts w:ascii="Times New Roman" w:eastAsia="仿宋_GB2312" w:cs="仿宋_GB2312" w:hint="eastAsia"/>
          <w:kern w:val="21"/>
          <w:sz w:val="32"/>
          <w:szCs w:val="32"/>
        </w:rPr>
        <w:t>家长学校</w:t>
      </w:r>
      <w:r>
        <w:rPr>
          <w:rFonts w:ascii="Times New Roman" w:eastAsia="仿宋_GB2312" w:cs="Times New Roman"/>
          <w:kern w:val="21"/>
          <w:sz w:val="32"/>
          <w:szCs w:val="32"/>
        </w:rPr>
        <w:t>”</w:t>
      </w:r>
      <w:r>
        <w:rPr>
          <w:rFonts w:ascii="Times New Roman" w:eastAsia="仿宋_GB2312" w:cs="仿宋_GB2312" w:hint="eastAsia"/>
          <w:kern w:val="21"/>
          <w:sz w:val="32"/>
          <w:szCs w:val="32"/>
        </w:rPr>
        <w:t>，全面实施学生成长全员导师制，不断提升家庭教育科学化水平。大力实施教育暖心工程，推进全市中小学教室空调、洗手热水器安装全覆盖，实施发展型</w:t>
      </w:r>
      <w:r>
        <w:rPr>
          <w:rFonts w:ascii="Times New Roman" w:eastAsia="仿宋_GB2312" w:cs="Times New Roman"/>
          <w:kern w:val="21"/>
          <w:sz w:val="32"/>
          <w:szCs w:val="32"/>
        </w:rPr>
        <w:t>“</w:t>
      </w:r>
      <w:r>
        <w:rPr>
          <w:rFonts w:ascii="Times New Roman" w:eastAsia="仿宋_GB2312" w:cs="仿宋_GB2312" w:hint="eastAsia"/>
          <w:kern w:val="21"/>
          <w:sz w:val="32"/>
          <w:szCs w:val="32"/>
        </w:rPr>
        <w:t>润心护航</w:t>
      </w:r>
      <w:r>
        <w:rPr>
          <w:rFonts w:ascii="Times New Roman" w:eastAsia="仿宋_GB2312" w:cs="Times New Roman"/>
          <w:kern w:val="21"/>
          <w:sz w:val="32"/>
          <w:szCs w:val="32"/>
        </w:rPr>
        <w:t>”</w:t>
      </w:r>
      <w:r>
        <w:rPr>
          <w:rFonts w:ascii="Times New Roman" w:eastAsia="仿宋_GB2312" w:cs="仿宋_GB2312" w:hint="eastAsia"/>
          <w:kern w:val="21"/>
          <w:sz w:val="32"/>
          <w:szCs w:val="32"/>
        </w:rPr>
        <w:t>助学计划，更大力度守护学生身心健康。协调建设</w:t>
      </w:r>
      <w:r>
        <w:rPr>
          <w:rFonts w:ascii="Times New Roman" w:eastAsia="仿宋_GB2312" w:cs="Times New Roman"/>
          <w:kern w:val="21"/>
          <w:sz w:val="32"/>
          <w:szCs w:val="32"/>
        </w:rPr>
        <w:t>300</w:t>
      </w:r>
      <w:r>
        <w:rPr>
          <w:rFonts w:ascii="Times New Roman" w:eastAsia="仿宋_GB2312" w:cs="仿宋_GB2312" w:hint="eastAsia"/>
          <w:kern w:val="21"/>
          <w:sz w:val="32"/>
          <w:szCs w:val="32"/>
        </w:rPr>
        <w:t>个市级校外实践基地，推出</w:t>
      </w:r>
      <w:r>
        <w:rPr>
          <w:rFonts w:ascii="Times New Roman" w:eastAsia="仿宋_GB2312" w:cs="Times New Roman"/>
          <w:kern w:val="21"/>
          <w:sz w:val="32"/>
          <w:szCs w:val="32"/>
        </w:rPr>
        <w:t>20</w:t>
      </w:r>
      <w:r>
        <w:rPr>
          <w:rFonts w:ascii="Times New Roman" w:eastAsia="仿宋_GB2312" w:cs="仿宋_GB2312" w:hint="eastAsia"/>
          <w:kern w:val="21"/>
          <w:sz w:val="32"/>
          <w:szCs w:val="32"/>
        </w:rPr>
        <w:t>条青少年社会实践活动精品线路，丰富青少年校外活动</w:t>
      </w:r>
      <w:r>
        <w:rPr>
          <w:rFonts w:ascii="Times New Roman" w:eastAsia="仿宋_GB2312" w:cs="Times New Roman"/>
          <w:kern w:val="21"/>
          <w:sz w:val="32"/>
          <w:szCs w:val="32"/>
        </w:rPr>
        <w:t>“</w:t>
      </w:r>
      <w:r>
        <w:rPr>
          <w:rFonts w:ascii="Times New Roman" w:eastAsia="仿宋_GB2312" w:cs="仿宋_GB2312" w:hint="eastAsia"/>
          <w:kern w:val="21"/>
          <w:sz w:val="32"/>
          <w:szCs w:val="32"/>
        </w:rPr>
        <w:t>第二课堂</w:t>
      </w:r>
      <w:r>
        <w:rPr>
          <w:rFonts w:ascii="Times New Roman" w:eastAsia="仿宋_GB2312" w:cs="Times New Roman"/>
          <w:kern w:val="21"/>
          <w:sz w:val="32"/>
          <w:szCs w:val="32"/>
        </w:rPr>
        <w:t>”</w:t>
      </w:r>
      <w:r>
        <w:rPr>
          <w:rFonts w:ascii="Times New Roman" w:eastAsia="仿宋_GB2312" w:cs="仿宋_GB2312" w:hint="eastAsia"/>
          <w:kern w:val="21"/>
          <w:sz w:val="32"/>
          <w:szCs w:val="32"/>
        </w:rPr>
        <w:t>。构建法治课教师、法治副校长、法治辅导员协同教育体系，建设市级法治教育实践基地和法治文化基地</w:t>
      </w:r>
      <w:r>
        <w:rPr>
          <w:rFonts w:ascii="Times New Roman" w:eastAsia="仿宋_GB2312" w:cs="Times New Roman"/>
          <w:kern w:val="21"/>
          <w:sz w:val="32"/>
          <w:szCs w:val="32"/>
        </w:rPr>
        <w:t>15</w:t>
      </w:r>
      <w:r>
        <w:rPr>
          <w:rFonts w:ascii="Times New Roman" w:eastAsia="仿宋_GB2312" w:cs="仿宋_GB2312" w:hint="eastAsia"/>
          <w:kern w:val="21"/>
          <w:sz w:val="32"/>
          <w:szCs w:val="32"/>
        </w:rPr>
        <w:t>家，形成青少年法治教育常态化专业化工作机制。</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14.</w:t>
      </w:r>
      <w:r>
        <w:rPr>
          <w:rFonts w:ascii="Times New Roman" w:eastAsia="楷体_GB2312" w:cs="楷体_GB2312" w:hint="eastAsia"/>
          <w:kern w:val="21"/>
          <w:sz w:val="32"/>
          <w:szCs w:val="32"/>
        </w:rPr>
        <w:t>加快完善拔尖创新人才培养机制。</w:t>
      </w:r>
      <w:r>
        <w:rPr>
          <w:rFonts w:ascii="Times New Roman" w:eastAsia="仿宋_GB2312" w:cs="仿宋_GB2312" w:hint="eastAsia"/>
          <w:kern w:val="21"/>
          <w:sz w:val="32"/>
          <w:szCs w:val="32"/>
        </w:rPr>
        <w:t>坚持做好科学教育加法，推进中小学人工智能教育和</w:t>
      </w:r>
      <w:r>
        <w:rPr>
          <w:rFonts w:ascii="Times New Roman" w:eastAsia="仿宋_GB2312" w:cs="Times New Roman"/>
          <w:kern w:val="21"/>
          <w:sz w:val="32"/>
          <w:szCs w:val="32"/>
        </w:rPr>
        <w:t>STEM</w:t>
      </w:r>
      <w:r>
        <w:rPr>
          <w:rFonts w:ascii="Times New Roman" w:eastAsia="仿宋_GB2312" w:cs="仿宋_GB2312" w:hint="eastAsia"/>
          <w:kern w:val="21"/>
          <w:sz w:val="32"/>
          <w:szCs w:val="32"/>
        </w:rPr>
        <w:t>教育，加强科学教育与人文教育协同。常态化高质量开齐开足实验课程，充分发挥全国中小学科学教育实验区、实验校示范引领作用，试点科学教育联盟式发展、贯通式培养，探索开展中小学生科学素养监测，全面提高中小学科学教育质量和水平。支持因地制宜建设开放式科学实验室、青少年科技俱乐部、青少年科创学院，不断激发青少年科技人才创新创造活力。探索拔尖创新人才长周期发展和超常规培养，畅通具有创新潜质学生</w:t>
      </w:r>
      <w:r>
        <w:rPr>
          <w:rFonts w:ascii="Times New Roman" w:eastAsia="仿宋_GB2312" w:cs="Times New Roman"/>
          <w:kern w:val="21"/>
          <w:sz w:val="32"/>
          <w:szCs w:val="32"/>
        </w:rPr>
        <w:t>“</w:t>
      </w:r>
      <w:r>
        <w:rPr>
          <w:rFonts w:ascii="Times New Roman" w:eastAsia="仿宋_GB2312" w:cs="仿宋_GB2312" w:hint="eastAsia"/>
          <w:kern w:val="21"/>
          <w:sz w:val="32"/>
          <w:szCs w:val="32"/>
        </w:rPr>
        <w:t>发现</w:t>
      </w:r>
      <w:r>
        <w:rPr>
          <w:rFonts w:ascii="Times New Roman" w:eastAsia="仿宋_GB2312" w:cs="Times New Roman"/>
          <w:kern w:val="21"/>
          <w:sz w:val="32"/>
          <w:szCs w:val="32"/>
        </w:rPr>
        <w:t>—</w:t>
      </w:r>
      <w:r>
        <w:rPr>
          <w:rFonts w:ascii="Times New Roman" w:eastAsia="仿宋_GB2312" w:cs="仿宋_GB2312" w:hint="eastAsia"/>
          <w:kern w:val="21"/>
          <w:sz w:val="32"/>
          <w:szCs w:val="32"/>
        </w:rPr>
        <w:t>培养</w:t>
      </w:r>
      <w:r>
        <w:rPr>
          <w:rFonts w:ascii="Times New Roman" w:eastAsia="仿宋_GB2312" w:cs="Times New Roman"/>
          <w:kern w:val="21"/>
          <w:sz w:val="32"/>
          <w:szCs w:val="32"/>
        </w:rPr>
        <w:t>—</w:t>
      </w:r>
      <w:r>
        <w:rPr>
          <w:rFonts w:ascii="Times New Roman" w:eastAsia="仿宋_GB2312" w:cs="仿宋_GB2312" w:hint="eastAsia"/>
          <w:kern w:val="21"/>
          <w:sz w:val="32"/>
          <w:szCs w:val="32"/>
        </w:rPr>
        <w:t>成长</w:t>
      </w:r>
      <w:r>
        <w:rPr>
          <w:rFonts w:ascii="Times New Roman" w:eastAsia="仿宋_GB2312" w:cs="Times New Roman"/>
          <w:kern w:val="21"/>
          <w:sz w:val="32"/>
          <w:szCs w:val="32"/>
        </w:rPr>
        <w:t>”</w:t>
      </w:r>
      <w:r>
        <w:rPr>
          <w:rFonts w:ascii="Times New Roman" w:eastAsia="仿宋_GB2312" w:cs="仿宋_GB2312" w:hint="eastAsia"/>
          <w:kern w:val="21"/>
          <w:sz w:val="32"/>
          <w:szCs w:val="32"/>
        </w:rPr>
        <w:t>通道，扩大拔</w:t>
      </w:r>
      <w:r>
        <w:rPr>
          <w:rFonts w:ascii="Times New Roman" w:eastAsia="仿宋_GB2312" w:cs="仿宋_GB2312" w:hint="eastAsia"/>
          <w:kern w:val="21"/>
          <w:sz w:val="32"/>
          <w:szCs w:val="32"/>
        </w:rPr>
        <w:lastRenderedPageBreak/>
        <w:t>尖创新人才培养课程供给，深化</w:t>
      </w:r>
      <w:r>
        <w:rPr>
          <w:rFonts w:ascii="Times New Roman" w:eastAsia="仿宋_GB2312" w:cs="Times New Roman"/>
          <w:kern w:val="21"/>
          <w:sz w:val="32"/>
          <w:szCs w:val="32"/>
        </w:rPr>
        <w:t>“</w:t>
      </w:r>
      <w:r>
        <w:rPr>
          <w:rFonts w:ascii="Times New Roman" w:eastAsia="仿宋_GB2312" w:cs="仿宋_GB2312" w:hint="eastAsia"/>
          <w:kern w:val="21"/>
          <w:sz w:val="32"/>
          <w:szCs w:val="32"/>
        </w:rPr>
        <w:t>强基计划</w:t>
      </w:r>
      <w:r>
        <w:rPr>
          <w:rFonts w:ascii="Times New Roman" w:eastAsia="仿宋_GB2312" w:cs="Times New Roman"/>
          <w:kern w:val="21"/>
          <w:sz w:val="32"/>
          <w:szCs w:val="32"/>
        </w:rPr>
        <w:t>”</w:t>
      </w:r>
      <w:r>
        <w:rPr>
          <w:rFonts w:ascii="Times New Roman" w:eastAsia="仿宋_GB2312" w:cs="仿宋_GB2312" w:hint="eastAsia"/>
          <w:kern w:val="21"/>
          <w:sz w:val="32"/>
          <w:szCs w:val="32"/>
        </w:rPr>
        <w:t>后备人才协同培养，努力实现贯通式培养</w:t>
      </w:r>
      <w:r>
        <w:rPr>
          <w:rFonts w:ascii="Times New Roman" w:eastAsia="仿宋_GB2312" w:cs="Times New Roman"/>
          <w:kern w:val="21"/>
          <w:sz w:val="32"/>
          <w:szCs w:val="32"/>
        </w:rPr>
        <w:t>“</w:t>
      </w:r>
      <w:r>
        <w:rPr>
          <w:rFonts w:ascii="Times New Roman" w:eastAsia="仿宋_GB2312" w:cs="仿宋_GB2312" w:hint="eastAsia"/>
          <w:kern w:val="21"/>
          <w:sz w:val="32"/>
          <w:szCs w:val="32"/>
        </w:rPr>
        <w:t>私人订制</w:t>
      </w:r>
      <w:r>
        <w:rPr>
          <w:rFonts w:ascii="Times New Roman" w:eastAsia="仿宋_GB2312" w:cs="Times New Roman"/>
          <w:kern w:val="21"/>
          <w:sz w:val="32"/>
          <w:szCs w:val="32"/>
        </w:rPr>
        <w:t>”</w:t>
      </w:r>
      <w:r>
        <w:rPr>
          <w:rFonts w:ascii="Times New Roman" w:eastAsia="仿宋_GB2312" w:cs="仿宋_GB2312" w:hint="eastAsia"/>
          <w:kern w:val="21"/>
          <w:sz w:val="32"/>
          <w:szCs w:val="32"/>
        </w:rPr>
        <w:t>。积极推动龙城科创学院建设，导入在常双一流高校和一流应用型本科高校办学资源，支持企业技术骨干全程参与高校专业建设、教学改革和人才培养，加快形成</w:t>
      </w:r>
      <w:r>
        <w:rPr>
          <w:rFonts w:ascii="Times New Roman" w:eastAsia="仿宋_GB2312" w:cs="Times New Roman"/>
          <w:kern w:val="21"/>
          <w:sz w:val="32"/>
          <w:szCs w:val="32"/>
        </w:rPr>
        <w:t>“</w:t>
      </w:r>
      <w:r>
        <w:rPr>
          <w:rFonts w:ascii="Times New Roman" w:eastAsia="仿宋_GB2312" w:cs="仿宋_GB2312" w:hint="eastAsia"/>
          <w:kern w:val="21"/>
          <w:sz w:val="32"/>
          <w:szCs w:val="32"/>
        </w:rPr>
        <w:t>产科教融汇、产学研贯通</w:t>
      </w:r>
      <w:r>
        <w:rPr>
          <w:rFonts w:ascii="Times New Roman" w:eastAsia="仿宋_GB2312" w:cs="Times New Roman"/>
          <w:kern w:val="21"/>
          <w:sz w:val="32"/>
          <w:szCs w:val="32"/>
        </w:rPr>
        <w:t>”</w:t>
      </w:r>
      <w:r>
        <w:rPr>
          <w:rFonts w:ascii="Times New Roman" w:eastAsia="仿宋_GB2312" w:cs="仿宋_GB2312" w:hint="eastAsia"/>
          <w:kern w:val="21"/>
          <w:sz w:val="32"/>
          <w:szCs w:val="32"/>
        </w:rPr>
        <w:t>人才培养共同体，着力培养高素质复合型创新创业人才。加强科技教育及科技辅导员队伍建设，加快培育一批高层次领军型专业化学科教师。</w:t>
      </w:r>
    </w:p>
    <w:p w:rsidR="00EE46C0" w:rsidRDefault="00EE46C0" w:rsidP="00A143FE">
      <w:pPr>
        <w:spacing w:line="580" w:lineRule="exact"/>
        <w:ind w:firstLineChars="200" w:firstLine="640"/>
        <w:rPr>
          <w:rFonts w:ascii="Times New Roman" w:eastAsia="黑体" w:cs="Times New Roman"/>
          <w:kern w:val="21"/>
          <w:sz w:val="32"/>
          <w:szCs w:val="32"/>
          <w:shd w:val="clear" w:color="auto" w:fill="FFFFFF"/>
        </w:rPr>
      </w:pPr>
      <w:r>
        <w:rPr>
          <w:rFonts w:ascii="Times New Roman" w:eastAsia="黑体" w:cs="黑体" w:hint="eastAsia"/>
          <w:kern w:val="21"/>
          <w:sz w:val="32"/>
          <w:szCs w:val="32"/>
          <w:shd w:val="clear" w:color="auto" w:fill="FFFFFF"/>
        </w:rPr>
        <w:t>五、坚持固底板强支撑，促进</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硬实力</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到</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软实力</w:t>
      </w:r>
      <w:r>
        <w:rPr>
          <w:rFonts w:ascii="Times New Roman" w:eastAsia="黑体" w:cs="Times New Roman"/>
          <w:kern w:val="21"/>
          <w:sz w:val="32"/>
          <w:szCs w:val="32"/>
          <w:shd w:val="clear" w:color="auto" w:fill="FFFFFF"/>
        </w:rPr>
        <w:t>”</w:t>
      </w:r>
      <w:r>
        <w:rPr>
          <w:rFonts w:ascii="Times New Roman" w:eastAsia="黑体" w:cs="黑体" w:hint="eastAsia"/>
          <w:kern w:val="21"/>
          <w:sz w:val="32"/>
          <w:szCs w:val="32"/>
          <w:shd w:val="clear" w:color="auto" w:fill="FFFFFF"/>
        </w:rPr>
        <w:t>新提升</w:t>
      </w:r>
    </w:p>
    <w:p w:rsidR="00EE46C0" w:rsidRDefault="00EE46C0" w:rsidP="00A143FE">
      <w:pPr>
        <w:spacing w:line="580" w:lineRule="exact"/>
        <w:ind w:firstLineChars="200" w:firstLine="640"/>
        <w:rPr>
          <w:rFonts w:ascii="Times New Roman" w:eastAsia="楷体_GB2312" w:cs="Times New Roman"/>
          <w:kern w:val="21"/>
          <w:sz w:val="32"/>
          <w:szCs w:val="32"/>
        </w:rPr>
      </w:pPr>
      <w:r>
        <w:rPr>
          <w:rFonts w:ascii="Times New Roman" w:eastAsia="楷体_GB2312" w:cs="Times New Roman"/>
          <w:kern w:val="21"/>
          <w:sz w:val="32"/>
          <w:szCs w:val="32"/>
        </w:rPr>
        <w:t>15.</w:t>
      </w:r>
      <w:r>
        <w:rPr>
          <w:rFonts w:ascii="Times New Roman" w:eastAsia="楷体_GB2312" w:cs="楷体_GB2312" w:hint="eastAsia"/>
          <w:kern w:val="21"/>
          <w:sz w:val="32"/>
          <w:szCs w:val="32"/>
        </w:rPr>
        <w:t>统筹高质量发展和高水平安全。</w:t>
      </w:r>
      <w:r>
        <w:rPr>
          <w:rFonts w:ascii="Times New Roman" w:eastAsia="仿宋_GB2312" w:cs="仿宋_GB2312" w:hint="eastAsia"/>
          <w:kern w:val="21"/>
          <w:sz w:val="32"/>
          <w:szCs w:val="32"/>
        </w:rPr>
        <w:t>持续实施教育系统安全生产治本攻坚行动，扎实开展大检查、大演练、大警示、大培训、大整改活动。加快建设</w:t>
      </w:r>
      <w:r>
        <w:rPr>
          <w:rFonts w:ascii="Times New Roman" w:eastAsia="仿宋_GB2312" w:cs="Times New Roman"/>
          <w:kern w:val="21"/>
          <w:sz w:val="32"/>
          <w:szCs w:val="32"/>
        </w:rPr>
        <w:t>7</w:t>
      </w:r>
      <w:r>
        <w:rPr>
          <w:rFonts w:ascii="Times New Roman" w:eastAsia="仿宋_GB2312" w:cs="仿宋_GB2312" w:hint="eastAsia"/>
          <w:kern w:val="21"/>
          <w:sz w:val="32"/>
          <w:szCs w:val="32"/>
        </w:rPr>
        <w:t>所</w:t>
      </w:r>
      <w:r>
        <w:rPr>
          <w:rFonts w:ascii="Times New Roman" w:eastAsia="仿宋_GB2312" w:cs="Times New Roman"/>
          <w:kern w:val="21"/>
          <w:sz w:val="32"/>
          <w:szCs w:val="32"/>
        </w:rPr>
        <w:t>“</w:t>
      </w:r>
      <w:r>
        <w:rPr>
          <w:rFonts w:ascii="Times New Roman" w:eastAsia="仿宋_GB2312" w:cs="仿宋_GB2312" w:hint="eastAsia"/>
          <w:kern w:val="21"/>
          <w:sz w:val="32"/>
          <w:szCs w:val="32"/>
        </w:rPr>
        <w:t>智慧安防校园</w:t>
      </w:r>
      <w:r>
        <w:rPr>
          <w:rFonts w:ascii="Times New Roman" w:eastAsia="仿宋_GB2312" w:cs="Times New Roman"/>
          <w:kern w:val="21"/>
          <w:sz w:val="32"/>
          <w:szCs w:val="32"/>
        </w:rPr>
        <w:t>”</w:t>
      </w:r>
      <w:r>
        <w:rPr>
          <w:rFonts w:ascii="Times New Roman" w:eastAsia="仿宋_GB2312" w:cs="仿宋_GB2312" w:hint="eastAsia"/>
          <w:kern w:val="21"/>
          <w:sz w:val="32"/>
          <w:szCs w:val="32"/>
        </w:rPr>
        <w:t>，推动</w:t>
      </w:r>
      <w:r>
        <w:rPr>
          <w:rFonts w:ascii="Times New Roman" w:eastAsia="仿宋_GB2312" w:cs="Times New Roman"/>
          <w:kern w:val="21"/>
          <w:sz w:val="32"/>
          <w:szCs w:val="32"/>
        </w:rPr>
        <w:t>46</w:t>
      </w:r>
      <w:r>
        <w:rPr>
          <w:rFonts w:ascii="Times New Roman" w:eastAsia="仿宋_GB2312" w:cs="仿宋_GB2312" w:hint="eastAsia"/>
          <w:kern w:val="21"/>
          <w:sz w:val="32"/>
          <w:szCs w:val="32"/>
        </w:rPr>
        <w:t>所学校增加视频监控点、</w:t>
      </w:r>
      <w:r>
        <w:rPr>
          <w:rFonts w:ascii="Times New Roman" w:eastAsia="仿宋_GB2312" w:cs="Times New Roman"/>
          <w:kern w:val="21"/>
          <w:sz w:val="32"/>
          <w:szCs w:val="32"/>
        </w:rPr>
        <w:t>404</w:t>
      </w:r>
      <w:r>
        <w:rPr>
          <w:rFonts w:ascii="Times New Roman" w:eastAsia="仿宋_GB2312" w:cs="仿宋_GB2312" w:hint="eastAsia"/>
          <w:kern w:val="21"/>
          <w:sz w:val="32"/>
          <w:szCs w:val="32"/>
        </w:rPr>
        <w:t>所学校配备可视化通讯设备、</w:t>
      </w:r>
      <w:r>
        <w:rPr>
          <w:rFonts w:ascii="Times New Roman" w:eastAsia="仿宋_GB2312" w:cs="Times New Roman"/>
          <w:kern w:val="21"/>
          <w:sz w:val="32"/>
          <w:szCs w:val="32"/>
        </w:rPr>
        <w:t>209</w:t>
      </w:r>
      <w:r>
        <w:rPr>
          <w:rFonts w:ascii="Times New Roman" w:eastAsia="仿宋_GB2312" w:cs="仿宋_GB2312" w:hint="eastAsia"/>
          <w:kern w:val="21"/>
          <w:sz w:val="32"/>
          <w:szCs w:val="32"/>
        </w:rPr>
        <w:t>所学校安装防冲撞升降柱。深入推进全国安全教育实验区建设，共同挂牌安全教育体验馆</w:t>
      </w:r>
      <w:r>
        <w:rPr>
          <w:rFonts w:ascii="Times New Roman" w:eastAsia="仿宋_GB2312" w:cs="Times New Roman"/>
          <w:kern w:val="21"/>
          <w:sz w:val="32"/>
          <w:szCs w:val="32"/>
        </w:rPr>
        <w:t>(</w:t>
      </w:r>
      <w:r>
        <w:rPr>
          <w:rFonts w:ascii="Times New Roman" w:eastAsia="仿宋_GB2312" w:cs="仿宋_GB2312" w:hint="eastAsia"/>
          <w:kern w:val="21"/>
          <w:sz w:val="32"/>
          <w:szCs w:val="32"/>
        </w:rPr>
        <w:t>基地</w:t>
      </w:r>
      <w:r>
        <w:rPr>
          <w:rFonts w:ascii="Times New Roman" w:eastAsia="仿宋_GB2312" w:cs="Times New Roman"/>
          <w:kern w:val="21"/>
          <w:sz w:val="32"/>
          <w:szCs w:val="32"/>
        </w:rPr>
        <w:t>) 2</w:t>
      </w:r>
      <w:r>
        <w:rPr>
          <w:rFonts w:ascii="Times New Roman" w:eastAsia="仿宋_GB2312" w:cs="仿宋_GB2312" w:hint="eastAsia"/>
          <w:kern w:val="21"/>
          <w:sz w:val="32"/>
          <w:szCs w:val="32"/>
        </w:rPr>
        <w:t>个，实现中小学生安全体验教育和应急演练全覆盖，组织安全管理人员培训</w:t>
      </w:r>
      <w:r>
        <w:rPr>
          <w:rFonts w:ascii="Times New Roman" w:eastAsia="仿宋_GB2312" w:cs="Times New Roman"/>
          <w:kern w:val="21"/>
          <w:sz w:val="32"/>
          <w:szCs w:val="32"/>
        </w:rPr>
        <w:t>5000</w:t>
      </w:r>
      <w:r>
        <w:rPr>
          <w:rFonts w:ascii="Times New Roman" w:eastAsia="仿宋_GB2312" w:cs="仿宋_GB2312" w:hint="eastAsia"/>
          <w:kern w:val="21"/>
          <w:sz w:val="32"/>
          <w:szCs w:val="32"/>
        </w:rPr>
        <w:t>人次，切实增强师生安全意识和自救能力。实施学校食堂管理提升行动，推广以</w:t>
      </w:r>
      <w:r>
        <w:rPr>
          <w:rFonts w:ascii="Times New Roman" w:eastAsia="仿宋_GB2312" w:cs="Times New Roman"/>
          <w:kern w:val="21"/>
          <w:sz w:val="32"/>
          <w:szCs w:val="32"/>
        </w:rPr>
        <w:t>“1+1+1”</w:t>
      </w:r>
      <w:r>
        <w:rPr>
          <w:rFonts w:ascii="Times New Roman" w:eastAsia="仿宋_GB2312" w:cs="仿宋_GB2312" w:hint="eastAsia"/>
          <w:kern w:val="21"/>
          <w:sz w:val="32"/>
          <w:szCs w:val="32"/>
        </w:rPr>
        <w:t>为主的自主经营模式，努力打造师生满意、群众放心的</w:t>
      </w:r>
      <w:r>
        <w:rPr>
          <w:rFonts w:ascii="Times New Roman" w:eastAsia="仿宋_GB2312" w:cs="Times New Roman"/>
          <w:kern w:val="21"/>
          <w:sz w:val="32"/>
          <w:szCs w:val="32"/>
        </w:rPr>
        <w:t>“</w:t>
      </w:r>
      <w:r>
        <w:rPr>
          <w:rFonts w:ascii="Times New Roman" w:eastAsia="仿宋_GB2312" w:cs="仿宋_GB2312" w:hint="eastAsia"/>
          <w:kern w:val="21"/>
          <w:sz w:val="32"/>
          <w:szCs w:val="32"/>
        </w:rPr>
        <w:t>满分食堂</w:t>
      </w:r>
      <w:r>
        <w:rPr>
          <w:rFonts w:ascii="Times New Roman" w:eastAsia="仿宋_GB2312" w:cs="Times New Roman"/>
          <w:kern w:val="21"/>
          <w:sz w:val="32"/>
          <w:szCs w:val="32"/>
        </w:rPr>
        <w:t>”</w:t>
      </w:r>
      <w:r>
        <w:rPr>
          <w:rFonts w:ascii="Times New Roman" w:eastAsia="仿宋_GB2312" w:cs="仿宋_GB2312" w:hint="eastAsia"/>
          <w:kern w:val="21"/>
          <w:sz w:val="32"/>
          <w:szCs w:val="32"/>
        </w:rPr>
        <w:t>。健全网络安全责任制，加强基础设施防护、监测预警、应急管理体系建设，切实保障教育系统网络安全。扎实做好防范抵御专项工作，全面摸排化解涉校师生矛盾纠纷，全力以赴建设省级高质量平安校园县（市、区）。</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16.</w:t>
      </w:r>
      <w:r>
        <w:rPr>
          <w:rFonts w:ascii="Times New Roman" w:eastAsia="楷体_GB2312" w:cs="楷体_GB2312" w:hint="eastAsia"/>
          <w:kern w:val="21"/>
          <w:sz w:val="32"/>
          <w:szCs w:val="32"/>
        </w:rPr>
        <w:t>大力弘扬教育家精神铸魂强师。</w:t>
      </w:r>
      <w:r>
        <w:rPr>
          <w:rFonts w:ascii="Times New Roman" w:eastAsia="仿宋_GB2312" w:cs="仿宋_GB2312" w:hint="eastAsia"/>
          <w:kern w:val="21"/>
          <w:sz w:val="32"/>
          <w:szCs w:val="32"/>
        </w:rPr>
        <w:t>优化书记校长专业发展</w:t>
      </w:r>
      <w:r>
        <w:rPr>
          <w:rFonts w:ascii="Times New Roman" w:eastAsia="仿宋_GB2312" w:cs="仿宋_GB2312" w:hint="eastAsia"/>
          <w:kern w:val="21"/>
          <w:sz w:val="32"/>
          <w:szCs w:val="32"/>
        </w:rPr>
        <w:lastRenderedPageBreak/>
        <w:t>促进机制，研制中小学书记校长专业标准，实施</w:t>
      </w:r>
      <w:r>
        <w:rPr>
          <w:rFonts w:ascii="Times New Roman" w:eastAsia="仿宋_GB2312" w:cs="Times New Roman"/>
          <w:kern w:val="21"/>
          <w:sz w:val="32"/>
          <w:szCs w:val="32"/>
        </w:rPr>
        <w:t>“</w:t>
      </w:r>
      <w:r>
        <w:rPr>
          <w:rFonts w:ascii="Times New Roman" w:eastAsia="仿宋_GB2312" w:cs="仿宋_GB2312" w:hint="eastAsia"/>
          <w:kern w:val="21"/>
          <w:sz w:val="32"/>
          <w:szCs w:val="32"/>
        </w:rPr>
        <w:t>龙城好书记、好校长</w:t>
      </w:r>
      <w:r>
        <w:rPr>
          <w:rFonts w:ascii="Times New Roman" w:eastAsia="仿宋_GB2312" w:cs="Times New Roman"/>
          <w:kern w:val="21"/>
          <w:sz w:val="32"/>
          <w:szCs w:val="32"/>
        </w:rPr>
        <w:t>”</w:t>
      </w:r>
      <w:r>
        <w:rPr>
          <w:rFonts w:ascii="Times New Roman" w:eastAsia="仿宋_GB2312" w:cs="仿宋_GB2312" w:hint="eastAsia"/>
          <w:kern w:val="21"/>
          <w:sz w:val="32"/>
          <w:szCs w:val="32"/>
        </w:rPr>
        <w:t>赋能行动，形成全市中小学书记校长培育梯队和成长矩阵。探索建立书记校长职级制度，</w:t>
      </w:r>
      <w:bookmarkStart w:id="1" w:name="OLE_LINK19"/>
      <w:r>
        <w:rPr>
          <w:rFonts w:ascii="Times New Roman" w:eastAsia="仿宋_GB2312" w:cs="仿宋_GB2312" w:hint="eastAsia"/>
          <w:kern w:val="21"/>
          <w:sz w:val="32"/>
          <w:szCs w:val="32"/>
        </w:rPr>
        <w:t>健全职级绩效</w:t>
      </w:r>
      <w:bookmarkEnd w:id="1"/>
      <w:r>
        <w:rPr>
          <w:rFonts w:ascii="Times New Roman" w:eastAsia="仿宋_GB2312" w:cs="仿宋_GB2312" w:hint="eastAsia"/>
          <w:kern w:val="21"/>
          <w:sz w:val="32"/>
          <w:szCs w:val="32"/>
        </w:rPr>
        <w:t>奖励分配机制，引导书记校长不断提高现代学校治理水平。</w:t>
      </w:r>
      <w:r>
        <w:rPr>
          <w:rFonts w:ascii="Times New Roman" w:eastAsia="仿宋_GB2312" w:cs="仿宋_GB2312" w:hint="eastAsia"/>
          <w:kern w:val="21"/>
          <w:sz w:val="32"/>
          <w:szCs w:val="32"/>
          <w:shd w:val="clear" w:color="auto" w:fill="FFFFFF"/>
        </w:rPr>
        <w:t>完善书记校长考核评价实施办法，</w:t>
      </w:r>
      <w:r>
        <w:rPr>
          <w:rFonts w:ascii="Times New Roman" w:eastAsia="仿宋_GB2312" w:cs="仿宋_GB2312" w:hint="eastAsia"/>
          <w:kern w:val="21"/>
          <w:sz w:val="32"/>
          <w:szCs w:val="32"/>
        </w:rPr>
        <w:t>健全书记校长探索性失误容错机制。</w:t>
      </w:r>
      <w:bookmarkStart w:id="2" w:name="OLE_LINK1"/>
      <w:bookmarkStart w:id="3" w:name="OLE_LINK8"/>
      <w:r>
        <w:rPr>
          <w:rFonts w:ascii="Times New Roman" w:eastAsia="仿宋_GB2312" w:cs="仿宋_GB2312" w:hint="eastAsia"/>
          <w:kern w:val="21"/>
          <w:sz w:val="32"/>
          <w:szCs w:val="32"/>
        </w:rPr>
        <w:t>扩大学校办学自主权</w:t>
      </w:r>
      <w:bookmarkEnd w:id="2"/>
      <w:bookmarkEnd w:id="3"/>
      <w:r>
        <w:rPr>
          <w:rFonts w:ascii="Times New Roman" w:eastAsia="仿宋_GB2312" w:cs="仿宋_GB2312" w:hint="eastAsia"/>
          <w:kern w:val="21"/>
          <w:sz w:val="32"/>
          <w:szCs w:val="32"/>
        </w:rPr>
        <w:t>，优化书记校长办学治校生态，持续增强学校办学内生动力。强化教育家精神涵养行动，建立</w:t>
      </w:r>
      <w:r>
        <w:rPr>
          <w:rFonts w:ascii="Times New Roman" w:eastAsia="仿宋_GB2312" w:cs="Times New Roman"/>
          <w:kern w:val="21"/>
          <w:sz w:val="32"/>
          <w:szCs w:val="32"/>
        </w:rPr>
        <w:t>“</w:t>
      </w:r>
      <w:r>
        <w:rPr>
          <w:rFonts w:ascii="Times New Roman" w:eastAsia="仿宋_GB2312" w:cs="仿宋_GB2312" w:hint="eastAsia"/>
          <w:kern w:val="21"/>
          <w:sz w:val="32"/>
          <w:szCs w:val="32"/>
        </w:rPr>
        <w:t>常州市陶行知教育研究会</w:t>
      </w:r>
      <w:r>
        <w:rPr>
          <w:rFonts w:ascii="Times New Roman" w:eastAsia="仿宋_GB2312" w:cs="Times New Roman"/>
          <w:kern w:val="21"/>
          <w:sz w:val="32"/>
          <w:szCs w:val="32"/>
        </w:rPr>
        <w:t>”</w:t>
      </w:r>
      <w:r>
        <w:rPr>
          <w:rFonts w:ascii="Times New Roman" w:eastAsia="仿宋_GB2312" w:cs="仿宋_GB2312" w:hint="eastAsia"/>
          <w:kern w:val="21"/>
          <w:sz w:val="32"/>
          <w:szCs w:val="32"/>
        </w:rPr>
        <w:t>，推动教育家精神融入教师培养培训全过程、贯穿教育教学各环节。坚持师德师风第一标准，建好一批师德师风教育基地，健全师德师风建设长效机制。建立教师资源配置监测与预警机制，创新多元化教育人才招引模式，深化</w:t>
      </w:r>
      <w:r>
        <w:rPr>
          <w:rFonts w:ascii="Times New Roman" w:eastAsia="仿宋_GB2312" w:cs="Times New Roman"/>
          <w:kern w:val="21"/>
          <w:sz w:val="32"/>
          <w:szCs w:val="32"/>
        </w:rPr>
        <w:t>“</w:t>
      </w:r>
      <w:r>
        <w:rPr>
          <w:rFonts w:ascii="Times New Roman" w:eastAsia="仿宋_GB2312" w:cs="仿宋_GB2312" w:hint="eastAsia"/>
          <w:kern w:val="21"/>
          <w:sz w:val="32"/>
          <w:szCs w:val="32"/>
        </w:rPr>
        <w:t>县管校聘</w:t>
      </w:r>
      <w:r>
        <w:rPr>
          <w:rFonts w:ascii="Times New Roman" w:eastAsia="仿宋_GB2312" w:cs="Times New Roman"/>
          <w:kern w:val="21"/>
          <w:sz w:val="32"/>
          <w:szCs w:val="32"/>
        </w:rPr>
        <w:t>”“</w:t>
      </w:r>
      <w:r>
        <w:rPr>
          <w:rFonts w:ascii="Times New Roman" w:eastAsia="仿宋_GB2312" w:cs="仿宋_GB2312" w:hint="eastAsia"/>
          <w:kern w:val="21"/>
          <w:sz w:val="32"/>
          <w:szCs w:val="32"/>
        </w:rPr>
        <w:t>职称评聘</w:t>
      </w:r>
      <w:r>
        <w:rPr>
          <w:rFonts w:ascii="Times New Roman" w:eastAsia="仿宋_GB2312" w:cs="Times New Roman"/>
          <w:kern w:val="21"/>
          <w:sz w:val="32"/>
          <w:szCs w:val="32"/>
        </w:rPr>
        <w:t>”</w:t>
      </w:r>
      <w:r>
        <w:rPr>
          <w:rFonts w:ascii="Times New Roman" w:eastAsia="仿宋_GB2312" w:cs="仿宋_GB2312" w:hint="eastAsia"/>
          <w:kern w:val="21"/>
          <w:sz w:val="32"/>
          <w:szCs w:val="32"/>
        </w:rPr>
        <w:t>管理体制改革，推进师资跨区域跨学校跨学段动态调整。完善市、区、校三级联动研训机制，分层组织新锐教师、卓越教师、领军教师梯队培训，计划新增省级</w:t>
      </w:r>
      <w:r>
        <w:rPr>
          <w:rFonts w:ascii="Times New Roman" w:eastAsia="仿宋_GB2312" w:cs="Times New Roman"/>
          <w:kern w:val="21"/>
          <w:sz w:val="32"/>
          <w:szCs w:val="32"/>
        </w:rPr>
        <w:t>“</w:t>
      </w:r>
      <w:r>
        <w:rPr>
          <w:rFonts w:ascii="Times New Roman" w:eastAsia="仿宋_GB2312" w:cs="仿宋_GB2312" w:hint="eastAsia"/>
          <w:kern w:val="21"/>
          <w:sz w:val="32"/>
          <w:szCs w:val="32"/>
        </w:rPr>
        <w:t>名优</w:t>
      </w:r>
      <w:r>
        <w:rPr>
          <w:rFonts w:ascii="Times New Roman" w:eastAsia="仿宋_GB2312" w:cs="Times New Roman"/>
          <w:kern w:val="21"/>
          <w:sz w:val="32"/>
          <w:szCs w:val="32"/>
        </w:rPr>
        <w:t>”</w:t>
      </w:r>
      <w:r>
        <w:rPr>
          <w:rFonts w:ascii="Times New Roman" w:eastAsia="仿宋_GB2312" w:cs="仿宋_GB2312" w:hint="eastAsia"/>
          <w:kern w:val="21"/>
          <w:sz w:val="32"/>
          <w:szCs w:val="32"/>
        </w:rPr>
        <w:t>教师</w:t>
      </w:r>
      <w:r>
        <w:rPr>
          <w:rFonts w:ascii="Times New Roman" w:eastAsia="仿宋_GB2312" w:cs="Times New Roman"/>
          <w:kern w:val="21"/>
          <w:sz w:val="32"/>
          <w:szCs w:val="32"/>
        </w:rPr>
        <w:t>30</w:t>
      </w:r>
      <w:r>
        <w:rPr>
          <w:rFonts w:ascii="Times New Roman" w:eastAsia="仿宋_GB2312" w:cs="仿宋_GB2312" w:hint="eastAsia"/>
          <w:kern w:val="21"/>
          <w:sz w:val="32"/>
          <w:szCs w:val="32"/>
        </w:rPr>
        <w:t>人。实施教师身心健康关爱计划，持续规范社会事务进校园，鼓励学校实行</w:t>
      </w:r>
      <w:r>
        <w:rPr>
          <w:rFonts w:ascii="Times New Roman" w:eastAsia="仿宋_GB2312" w:cs="Times New Roman"/>
          <w:kern w:val="21"/>
          <w:sz w:val="32"/>
          <w:szCs w:val="32"/>
        </w:rPr>
        <w:t>“</w:t>
      </w:r>
      <w:r>
        <w:rPr>
          <w:rFonts w:ascii="Times New Roman" w:eastAsia="仿宋_GB2312" w:cs="仿宋_GB2312" w:hint="eastAsia"/>
          <w:kern w:val="21"/>
          <w:sz w:val="32"/>
          <w:szCs w:val="32"/>
        </w:rPr>
        <w:t>弹性上下班</w:t>
      </w:r>
      <w:r>
        <w:rPr>
          <w:rFonts w:ascii="Times New Roman" w:eastAsia="仿宋_GB2312" w:cs="Times New Roman"/>
          <w:kern w:val="21"/>
          <w:sz w:val="32"/>
          <w:szCs w:val="32"/>
        </w:rPr>
        <w:t>”</w:t>
      </w:r>
      <w:r>
        <w:rPr>
          <w:rFonts w:ascii="Times New Roman" w:eastAsia="仿宋_GB2312" w:cs="仿宋_GB2312" w:hint="eastAsia"/>
          <w:kern w:val="21"/>
          <w:sz w:val="32"/>
          <w:szCs w:val="32"/>
        </w:rPr>
        <w:t>制度，切实减轻中小学教师非教育教学负担。</w:t>
      </w:r>
    </w:p>
    <w:p w:rsidR="00EE46C0" w:rsidRDefault="00EE46C0" w:rsidP="00A143FE">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17.</w:t>
      </w:r>
      <w:r>
        <w:rPr>
          <w:rFonts w:ascii="Times New Roman" w:eastAsia="楷体_GB2312" w:cs="楷体_GB2312" w:hint="eastAsia"/>
          <w:kern w:val="21"/>
          <w:sz w:val="32"/>
          <w:szCs w:val="32"/>
        </w:rPr>
        <w:t>全面促进教育数字化转型赋能。</w:t>
      </w:r>
      <w:r>
        <w:rPr>
          <w:rFonts w:ascii="Times New Roman" w:eastAsia="仿宋_GB2312" w:cs="仿宋_GB2312" w:hint="eastAsia"/>
          <w:kern w:val="21"/>
          <w:sz w:val="32"/>
          <w:szCs w:val="32"/>
        </w:rPr>
        <w:t>坚持应用导向、治理为基，全面落实国家教育数字化战略，深化国家智慧教育平台应用推广。加强全市教育数字化统筹规划，建立健全数字教育治理体系，强化教育数据科学化、智能化管理。加快培育建设省级智慧教育样板区，推进智慧同步课堂教室建设和常态化应用，试点数字赋能大规模因材施教新实践，促进教育领域数字化深度融合与</w:t>
      </w:r>
      <w:r>
        <w:rPr>
          <w:rFonts w:ascii="Times New Roman" w:eastAsia="仿宋_GB2312" w:cs="仿宋_GB2312" w:hint="eastAsia"/>
          <w:kern w:val="21"/>
          <w:sz w:val="32"/>
          <w:szCs w:val="32"/>
        </w:rPr>
        <w:lastRenderedPageBreak/>
        <w:t>创新发展。推进数字化赋能教师发展行动，深化教师培训数字课程建设，持续实施青年教师</w:t>
      </w:r>
      <w:r>
        <w:rPr>
          <w:rFonts w:ascii="Times New Roman" w:eastAsia="仿宋_GB2312" w:cs="Times New Roman"/>
          <w:kern w:val="21"/>
          <w:sz w:val="32"/>
          <w:szCs w:val="32"/>
        </w:rPr>
        <w:t>AI</w:t>
      </w:r>
      <w:r>
        <w:rPr>
          <w:rFonts w:ascii="Times New Roman" w:eastAsia="仿宋_GB2312" w:cs="仿宋_GB2312" w:hint="eastAsia"/>
          <w:kern w:val="21"/>
          <w:sz w:val="32"/>
          <w:szCs w:val="32"/>
        </w:rPr>
        <w:t>场景化实操演练项目，打造</w:t>
      </w:r>
      <w:r>
        <w:rPr>
          <w:rFonts w:ascii="Times New Roman" w:eastAsia="仿宋_GB2312" w:cs="Times New Roman"/>
          <w:kern w:val="21"/>
          <w:sz w:val="32"/>
          <w:szCs w:val="32"/>
        </w:rPr>
        <w:t>“</w:t>
      </w:r>
      <w:r>
        <w:rPr>
          <w:rFonts w:ascii="Times New Roman" w:eastAsia="仿宋_GB2312" w:cs="仿宋_GB2312" w:hint="eastAsia"/>
          <w:kern w:val="21"/>
          <w:sz w:val="32"/>
          <w:szCs w:val="32"/>
        </w:rPr>
        <w:t>人工智能</w:t>
      </w:r>
      <w:r>
        <w:rPr>
          <w:rFonts w:ascii="Times New Roman" w:eastAsia="仿宋_GB2312" w:cs="Times New Roman"/>
          <w:kern w:val="21"/>
          <w:sz w:val="32"/>
          <w:szCs w:val="32"/>
        </w:rPr>
        <w:t>+</w:t>
      </w:r>
      <w:r>
        <w:rPr>
          <w:rFonts w:ascii="Times New Roman" w:eastAsia="仿宋_GB2312" w:cs="仿宋_GB2312" w:hint="eastAsia"/>
          <w:kern w:val="21"/>
          <w:sz w:val="32"/>
          <w:szCs w:val="32"/>
        </w:rPr>
        <w:t>教师教育</w:t>
      </w:r>
      <w:r>
        <w:rPr>
          <w:rFonts w:ascii="Times New Roman" w:eastAsia="仿宋_GB2312" w:cs="Times New Roman"/>
          <w:kern w:val="21"/>
          <w:sz w:val="32"/>
          <w:szCs w:val="32"/>
        </w:rPr>
        <w:t>”</w:t>
      </w:r>
      <w:r>
        <w:rPr>
          <w:rFonts w:ascii="Times New Roman" w:eastAsia="仿宋_GB2312" w:cs="仿宋_GB2312" w:hint="eastAsia"/>
          <w:kern w:val="21"/>
          <w:sz w:val="32"/>
          <w:szCs w:val="32"/>
        </w:rPr>
        <w:t>常州模式。试点</w:t>
      </w:r>
      <w:r>
        <w:rPr>
          <w:rFonts w:ascii="Times New Roman" w:eastAsia="仿宋_GB2312" w:cs="Times New Roman"/>
          <w:kern w:val="21"/>
          <w:sz w:val="32"/>
          <w:szCs w:val="32"/>
        </w:rPr>
        <w:t>AI</w:t>
      </w:r>
      <w:r>
        <w:rPr>
          <w:rFonts w:ascii="Times New Roman" w:eastAsia="仿宋_GB2312" w:cs="仿宋_GB2312" w:hint="eastAsia"/>
          <w:kern w:val="21"/>
          <w:sz w:val="32"/>
          <w:szCs w:val="32"/>
        </w:rPr>
        <w:t>助力青少年生命教育和健康成长新模式，支持北郊高中试点校园心理安防系统、清潭中学试点心率变异分析仪。持续优化教育入学</w:t>
      </w:r>
      <w:r>
        <w:rPr>
          <w:rFonts w:ascii="Times New Roman" w:eastAsia="仿宋_GB2312" w:cs="Times New Roman"/>
          <w:kern w:val="21"/>
          <w:sz w:val="32"/>
          <w:szCs w:val="32"/>
        </w:rPr>
        <w:t>“</w:t>
      </w:r>
      <w:r>
        <w:rPr>
          <w:rFonts w:ascii="Times New Roman" w:eastAsia="仿宋_GB2312" w:cs="仿宋_GB2312" w:hint="eastAsia"/>
          <w:kern w:val="21"/>
          <w:sz w:val="32"/>
          <w:szCs w:val="32"/>
        </w:rPr>
        <w:t>一件事、掌上办</w:t>
      </w:r>
      <w:r>
        <w:rPr>
          <w:rFonts w:ascii="Times New Roman" w:eastAsia="仿宋_GB2312" w:cs="Times New Roman"/>
          <w:kern w:val="21"/>
          <w:sz w:val="32"/>
          <w:szCs w:val="32"/>
        </w:rPr>
        <w:t>”</w:t>
      </w:r>
      <w:r>
        <w:rPr>
          <w:rFonts w:ascii="Times New Roman" w:eastAsia="仿宋_GB2312" w:cs="仿宋_GB2312" w:hint="eastAsia"/>
          <w:kern w:val="21"/>
          <w:sz w:val="32"/>
          <w:szCs w:val="32"/>
        </w:rPr>
        <w:t>，试行建立教师资格认定单套制电子档案，促进数智赋能教育政务服务提质增效。</w:t>
      </w:r>
    </w:p>
    <w:p w:rsidR="00EE46C0" w:rsidRDefault="00EE46C0" w:rsidP="00B80F4B">
      <w:pPr>
        <w:spacing w:line="580" w:lineRule="exact"/>
        <w:ind w:firstLineChars="200" w:firstLine="640"/>
        <w:rPr>
          <w:rFonts w:ascii="Times New Roman" w:eastAsia="仿宋_GB2312" w:cs="Times New Roman"/>
          <w:kern w:val="21"/>
          <w:sz w:val="32"/>
          <w:szCs w:val="32"/>
        </w:rPr>
      </w:pPr>
      <w:r>
        <w:rPr>
          <w:rFonts w:ascii="Times New Roman" w:eastAsia="楷体_GB2312" w:cs="Times New Roman"/>
          <w:kern w:val="21"/>
          <w:sz w:val="32"/>
          <w:szCs w:val="32"/>
        </w:rPr>
        <w:t>18.</w:t>
      </w:r>
      <w:r>
        <w:rPr>
          <w:rFonts w:ascii="Times New Roman" w:eastAsia="楷体_GB2312" w:cs="楷体_GB2312" w:hint="eastAsia"/>
          <w:kern w:val="21"/>
          <w:sz w:val="32"/>
          <w:szCs w:val="32"/>
        </w:rPr>
        <w:t>依法推进教育生态标本兼治。</w:t>
      </w:r>
      <w:r>
        <w:rPr>
          <w:rFonts w:ascii="Times New Roman" w:eastAsia="仿宋_GB2312" w:cs="仿宋_GB2312" w:hint="eastAsia"/>
          <w:kern w:val="21"/>
          <w:sz w:val="32"/>
          <w:szCs w:val="32"/>
        </w:rPr>
        <w:t>持续巩固</w:t>
      </w:r>
      <w:r>
        <w:rPr>
          <w:rFonts w:ascii="Times New Roman" w:eastAsia="仿宋_GB2312" w:cs="Times New Roman"/>
          <w:kern w:val="21"/>
          <w:sz w:val="32"/>
          <w:szCs w:val="32"/>
        </w:rPr>
        <w:t>“</w:t>
      </w:r>
      <w:r>
        <w:rPr>
          <w:rFonts w:ascii="Times New Roman" w:eastAsia="仿宋_GB2312" w:cs="仿宋_GB2312" w:hint="eastAsia"/>
          <w:kern w:val="21"/>
          <w:sz w:val="32"/>
          <w:szCs w:val="32"/>
        </w:rPr>
        <w:t>双减</w:t>
      </w:r>
      <w:r>
        <w:rPr>
          <w:rFonts w:ascii="Times New Roman" w:eastAsia="仿宋_GB2312" w:cs="Times New Roman"/>
          <w:kern w:val="21"/>
          <w:sz w:val="32"/>
          <w:szCs w:val="32"/>
        </w:rPr>
        <w:t>”</w:t>
      </w:r>
      <w:r>
        <w:rPr>
          <w:rFonts w:ascii="Times New Roman" w:eastAsia="仿宋_GB2312" w:cs="仿宋_GB2312" w:hint="eastAsia"/>
          <w:kern w:val="21"/>
          <w:sz w:val="32"/>
          <w:szCs w:val="32"/>
        </w:rPr>
        <w:t>工作成果成效，切实强化</w:t>
      </w:r>
      <w:r>
        <w:rPr>
          <w:rFonts w:ascii="Times New Roman" w:eastAsia="仿宋_GB2312" w:cs="Times New Roman"/>
          <w:kern w:val="21"/>
          <w:sz w:val="32"/>
          <w:szCs w:val="32"/>
        </w:rPr>
        <w:t>“</w:t>
      </w:r>
      <w:r>
        <w:rPr>
          <w:rFonts w:ascii="Times New Roman" w:eastAsia="仿宋_GB2312" w:cs="仿宋_GB2312" w:hint="eastAsia"/>
          <w:kern w:val="21"/>
          <w:sz w:val="32"/>
          <w:szCs w:val="32"/>
        </w:rPr>
        <w:t>五项规范</w:t>
      </w:r>
      <w:r>
        <w:rPr>
          <w:rFonts w:ascii="Times New Roman" w:eastAsia="仿宋_GB2312" w:cs="Times New Roman"/>
          <w:kern w:val="21"/>
          <w:sz w:val="32"/>
          <w:szCs w:val="32"/>
        </w:rPr>
        <w:t>”</w:t>
      </w:r>
      <w:r>
        <w:rPr>
          <w:rFonts w:ascii="Times New Roman" w:eastAsia="仿宋_GB2312" w:cs="仿宋_GB2312" w:hint="eastAsia"/>
          <w:kern w:val="21"/>
          <w:sz w:val="32"/>
          <w:szCs w:val="32"/>
        </w:rPr>
        <w:t>管理，建立健全作业监测预警通报制度，探索课后服务质量监测及评价办法。加强党对校外培训机构的领导，全面推进培训机构党的组织建设，切实提升培训机构党组织的凝聚力、战斗力和创造力，引领构建培训机构规范有序发展的长效机制。加强校外培训机构安全隐患排查整治，持续规范校外培训机构收费行为，推动落实校外培训材料全流程、全门类管理，建立健全培训机构从业人员准入查询和退出机制。深入推进校外培训执法体系建设，深化学科类隐形变异培训防范治理，依法依规从严查处违法违规培训行为。加强校外托管机构安全隐患集中排查整治，统筹规范经营服务行为，切实保障托管学生身心健康和安全成长。会同公安、司法等部门健全涉教领域举报审核受理机制，严厉打击涉教领域的造谣诽谤、诋毁侮辱、恶意炒作等行为，切实维护良好的教育秩序和健康的教育生态。</w:t>
      </w:r>
    </w:p>
    <w:sectPr w:rsidR="00EE46C0" w:rsidSect="002008EA">
      <w:footerReference w:type="default" r:id="rId6"/>
      <w:pgSz w:w="11901" w:h="16840"/>
      <w:pgMar w:top="1984" w:right="1531" w:bottom="1814" w:left="1531" w:header="851" w:footer="992" w:gutter="0"/>
      <w:pgNumType w:fmt="numberInDash" w:start="3"/>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1795" w:rsidRDefault="008D1795" w:rsidP="00F91888">
      <w:pPr>
        <w:rPr>
          <w:rFonts w:cs="Times New Roman"/>
        </w:rPr>
      </w:pPr>
      <w:r>
        <w:rPr>
          <w:rFonts w:cs="Times New Roman"/>
        </w:rPr>
        <w:separator/>
      </w:r>
    </w:p>
  </w:endnote>
  <w:endnote w:type="continuationSeparator" w:id="1">
    <w:p w:rsidR="008D1795" w:rsidRDefault="008D1795" w:rsidP="00F91888">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panose1 w:val="00000000000000000000"/>
    <w:charset w:val="86"/>
    <w:family w:val="auto"/>
    <w:notTrueType/>
    <w:pitch w:val="default"/>
    <w:sig w:usb0="00000001" w:usb1="080E0000" w:usb2="00000010" w:usb3="00000000" w:csb0="00040000" w:csb1="00000000"/>
  </w:font>
  <w:font w:name="Luxi Sans">
    <w:altName w:val="Arial"/>
    <w:panose1 w:val="00000000000000000000"/>
    <w:charset w:val="00"/>
    <w:family w:val="auto"/>
    <w:notTrueType/>
    <w:pitch w:val="default"/>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46C0" w:rsidRPr="002008EA" w:rsidRDefault="00B80F4B" w:rsidP="002008EA">
    <w:pPr>
      <w:pStyle w:val="a4"/>
      <w:framePr w:wrap="auto" w:vAnchor="text" w:hAnchor="margin" w:xAlign="outside" w:y="1"/>
      <w:rPr>
        <w:rStyle w:val="a9"/>
        <w:rFonts w:ascii="Times New Roman" w:eastAsia="宋体" w:cs="Times New Roman"/>
        <w:sz w:val="28"/>
        <w:szCs w:val="28"/>
      </w:rPr>
    </w:pPr>
    <w:r w:rsidRPr="002008EA">
      <w:rPr>
        <w:rStyle w:val="a9"/>
        <w:rFonts w:ascii="Times New Roman" w:eastAsia="宋体" w:cs="Times New Roman"/>
        <w:sz w:val="28"/>
        <w:szCs w:val="28"/>
      </w:rPr>
      <w:fldChar w:fldCharType="begin"/>
    </w:r>
    <w:r w:rsidR="00EE46C0" w:rsidRPr="002008EA">
      <w:rPr>
        <w:rStyle w:val="a9"/>
        <w:rFonts w:ascii="Times New Roman" w:eastAsia="宋体" w:cs="Times New Roman"/>
        <w:sz w:val="28"/>
        <w:szCs w:val="28"/>
      </w:rPr>
      <w:instrText xml:space="preserve"> PAGE </w:instrText>
    </w:r>
    <w:r w:rsidRPr="002008EA">
      <w:rPr>
        <w:rStyle w:val="a9"/>
        <w:rFonts w:ascii="Times New Roman" w:eastAsia="宋体" w:cs="Times New Roman"/>
        <w:sz w:val="28"/>
        <w:szCs w:val="28"/>
      </w:rPr>
      <w:fldChar w:fldCharType="separate"/>
    </w:r>
    <w:r w:rsidR="00A143FE">
      <w:rPr>
        <w:rStyle w:val="a9"/>
        <w:rFonts w:ascii="Times New Roman" w:eastAsia="宋体" w:cs="Times New Roman"/>
        <w:noProof/>
        <w:sz w:val="28"/>
        <w:szCs w:val="28"/>
      </w:rPr>
      <w:t>- 3 -</w:t>
    </w:r>
    <w:r w:rsidRPr="002008EA">
      <w:rPr>
        <w:rStyle w:val="a9"/>
        <w:rFonts w:ascii="Times New Roman" w:eastAsia="宋体" w:cs="Times New Roman"/>
        <w:sz w:val="28"/>
        <w:szCs w:val="28"/>
      </w:rPr>
      <w:fldChar w:fldCharType="end"/>
    </w:r>
  </w:p>
  <w:p w:rsidR="00EE46C0" w:rsidRDefault="00EE46C0" w:rsidP="002008EA">
    <w:pPr>
      <w:pStyle w:val="a4"/>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1795" w:rsidRDefault="008D1795" w:rsidP="00F91888">
      <w:pPr>
        <w:rPr>
          <w:rFonts w:cs="Times New Roman"/>
        </w:rPr>
      </w:pPr>
      <w:r>
        <w:rPr>
          <w:rFonts w:cs="Times New Roman"/>
        </w:rPr>
        <w:separator/>
      </w:r>
    </w:p>
  </w:footnote>
  <w:footnote w:type="continuationSeparator" w:id="1">
    <w:p w:rsidR="008D1795" w:rsidRDefault="008D1795" w:rsidP="00F91888">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ocumentProtection w:edit="readOnly" w:enforcement="0"/>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TY4M2VlZDNiYzk5ODU0YjQ0MTQyMzQxNWIxZjc3NWUifQ=="/>
  </w:docVars>
  <w:rsids>
    <w:rsidRoot w:val="00CE2F3C"/>
    <w:rsid w:val="F9FCD72C"/>
    <w:rsid w:val="F9FFC467"/>
    <w:rsid w:val="FA7F4040"/>
    <w:rsid w:val="FAB75E81"/>
    <w:rsid w:val="FB2F46CD"/>
    <w:rsid w:val="FB3D99D6"/>
    <w:rsid w:val="FB9762B7"/>
    <w:rsid w:val="FBBB2F7D"/>
    <w:rsid w:val="FBBFDACF"/>
    <w:rsid w:val="FBD7E633"/>
    <w:rsid w:val="FBDB6973"/>
    <w:rsid w:val="FBDEC58E"/>
    <w:rsid w:val="FBED01B6"/>
    <w:rsid w:val="FBF71088"/>
    <w:rsid w:val="FBF7DEE5"/>
    <w:rsid w:val="FBF7ECFC"/>
    <w:rsid w:val="FBFC14A1"/>
    <w:rsid w:val="FBFF1CDC"/>
    <w:rsid w:val="FBFF200A"/>
    <w:rsid w:val="FBFF7BE2"/>
    <w:rsid w:val="FC9F9401"/>
    <w:rsid w:val="FCBDD7E9"/>
    <w:rsid w:val="FCBF7822"/>
    <w:rsid w:val="FCD1AF4A"/>
    <w:rsid w:val="FCFC116F"/>
    <w:rsid w:val="FD34E397"/>
    <w:rsid w:val="FD75B435"/>
    <w:rsid w:val="FDA63939"/>
    <w:rsid w:val="FDBB9294"/>
    <w:rsid w:val="FDFAA8B2"/>
    <w:rsid w:val="FDFEF39D"/>
    <w:rsid w:val="FE3DA301"/>
    <w:rsid w:val="FE7ECF6D"/>
    <w:rsid w:val="FEAD9FA1"/>
    <w:rsid w:val="FEBE00A3"/>
    <w:rsid w:val="FF4F8423"/>
    <w:rsid w:val="FF4FB861"/>
    <w:rsid w:val="FF5FA950"/>
    <w:rsid w:val="FF6D9D7A"/>
    <w:rsid w:val="FF7B4440"/>
    <w:rsid w:val="FF7F25BD"/>
    <w:rsid w:val="FF7FDB71"/>
    <w:rsid w:val="FF971A06"/>
    <w:rsid w:val="FF9FED7D"/>
    <w:rsid w:val="FF9FFE1B"/>
    <w:rsid w:val="FFA3286D"/>
    <w:rsid w:val="FFB3A5BB"/>
    <w:rsid w:val="FFB7D4C4"/>
    <w:rsid w:val="FFCF7A37"/>
    <w:rsid w:val="FFD98988"/>
    <w:rsid w:val="FFDE00E1"/>
    <w:rsid w:val="FFDEEC3F"/>
    <w:rsid w:val="FFDF1614"/>
    <w:rsid w:val="FFDF2A6B"/>
    <w:rsid w:val="FFDF573D"/>
    <w:rsid w:val="FFE78FA9"/>
    <w:rsid w:val="FFE89998"/>
    <w:rsid w:val="FFEF092E"/>
    <w:rsid w:val="FFEF7D7D"/>
    <w:rsid w:val="FFF730EA"/>
    <w:rsid w:val="FFF9A492"/>
    <w:rsid w:val="FFFB98B3"/>
    <w:rsid w:val="FFFF0136"/>
    <w:rsid w:val="FFFF5B7A"/>
    <w:rsid w:val="FFFF8BD6"/>
    <w:rsid w:val="FFFF92AA"/>
    <w:rsid w:val="002008EA"/>
    <w:rsid w:val="002D3944"/>
    <w:rsid w:val="002E7C07"/>
    <w:rsid w:val="00332007"/>
    <w:rsid w:val="00487B70"/>
    <w:rsid w:val="004E6113"/>
    <w:rsid w:val="005D75FF"/>
    <w:rsid w:val="0087737E"/>
    <w:rsid w:val="008D1795"/>
    <w:rsid w:val="008D4109"/>
    <w:rsid w:val="00943911"/>
    <w:rsid w:val="00987C68"/>
    <w:rsid w:val="00A143FE"/>
    <w:rsid w:val="00B2429A"/>
    <w:rsid w:val="00B62F29"/>
    <w:rsid w:val="00B80F4B"/>
    <w:rsid w:val="00C77F04"/>
    <w:rsid w:val="00C820ED"/>
    <w:rsid w:val="00CC6509"/>
    <w:rsid w:val="00CE2F3C"/>
    <w:rsid w:val="00D61051"/>
    <w:rsid w:val="00EE46C0"/>
    <w:rsid w:val="00F303DB"/>
    <w:rsid w:val="00F91888"/>
    <w:rsid w:val="0152058C"/>
    <w:rsid w:val="01DFA8C7"/>
    <w:rsid w:val="03FFEA81"/>
    <w:rsid w:val="0E5F0ECF"/>
    <w:rsid w:val="0FBF9D8E"/>
    <w:rsid w:val="155D47D9"/>
    <w:rsid w:val="15FF5FE5"/>
    <w:rsid w:val="167ADFCA"/>
    <w:rsid w:val="16EFF23D"/>
    <w:rsid w:val="1A77C576"/>
    <w:rsid w:val="1BDD0766"/>
    <w:rsid w:val="1CED8C7A"/>
    <w:rsid w:val="1D3E6AF6"/>
    <w:rsid w:val="1FB639CE"/>
    <w:rsid w:val="1FDEF339"/>
    <w:rsid w:val="1FF72375"/>
    <w:rsid w:val="2BBFD730"/>
    <w:rsid w:val="2BD36E04"/>
    <w:rsid w:val="2DF749E2"/>
    <w:rsid w:val="2DFF0F3C"/>
    <w:rsid w:val="2F17EE6B"/>
    <w:rsid w:val="2F7F1881"/>
    <w:rsid w:val="2FB39CE9"/>
    <w:rsid w:val="2FDF3112"/>
    <w:rsid w:val="2FEAB055"/>
    <w:rsid w:val="32FDDFC9"/>
    <w:rsid w:val="35BD7605"/>
    <w:rsid w:val="36FF0F1B"/>
    <w:rsid w:val="36FFBEF1"/>
    <w:rsid w:val="37B98D5C"/>
    <w:rsid w:val="37DF7939"/>
    <w:rsid w:val="37FA55EA"/>
    <w:rsid w:val="37FD0CAA"/>
    <w:rsid w:val="37FF14B4"/>
    <w:rsid w:val="38752E2E"/>
    <w:rsid w:val="3ABF9742"/>
    <w:rsid w:val="3ADF2CCD"/>
    <w:rsid w:val="3B27F35E"/>
    <w:rsid w:val="3B7BF996"/>
    <w:rsid w:val="3BAD48C4"/>
    <w:rsid w:val="3BF668B3"/>
    <w:rsid w:val="3BFF741F"/>
    <w:rsid w:val="3D7B33FD"/>
    <w:rsid w:val="3D8C668C"/>
    <w:rsid w:val="3DBF2587"/>
    <w:rsid w:val="3DFF0B8A"/>
    <w:rsid w:val="3E7B2397"/>
    <w:rsid w:val="3EEF7D89"/>
    <w:rsid w:val="3F1F510F"/>
    <w:rsid w:val="3F467281"/>
    <w:rsid w:val="3F4B9909"/>
    <w:rsid w:val="3F79C10A"/>
    <w:rsid w:val="3FB195A5"/>
    <w:rsid w:val="3FF24946"/>
    <w:rsid w:val="3FFD409B"/>
    <w:rsid w:val="3FFDA1AE"/>
    <w:rsid w:val="3FFDFFE9"/>
    <w:rsid w:val="3FFE3A04"/>
    <w:rsid w:val="42FBE305"/>
    <w:rsid w:val="45EFB32C"/>
    <w:rsid w:val="46BF742B"/>
    <w:rsid w:val="477ABE2C"/>
    <w:rsid w:val="479E9C76"/>
    <w:rsid w:val="4AF90BFA"/>
    <w:rsid w:val="4AFBFF01"/>
    <w:rsid w:val="4AFE4C8E"/>
    <w:rsid w:val="4BFD5289"/>
    <w:rsid w:val="4BFF2E53"/>
    <w:rsid w:val="4CF7AE27"/>
    <w:rsid w:val="4D7FA959"/>
    <w:rsid w:val="4DFFC632"/>
    <w:rsid w:val="4EAB1458"/>
    <w:rsid w:val="4EFFDE84"/>
    <w:rsid w:val="4FBFFCD3"/>
    <w:rsid w:val="4FFF6652"/>
    <w:rsid w:val="51B2A191"/>
    <w:rsid w:val="53DD9290"/>
    <w:rsid w:val="55CF969E"/>
    <w:rsid w:val="57BEAAF0"/>
    <w:rsid w:val="57DC241A"/>
    <w:rsid w:val="57F6F860"/>
    <w:rsid w:val="57FFCC06"/>
    <w:rsid w:val="5A575B7E"/>
    <w:rsid w:val="5AC7D7BB"/>
    <w:rsid w:val="5B1FC0CF"/>
    <w:rsid w:val="5BB4C010"/>
    <w:rsid w:val="5DF491EB"/>
    <w:rsid w:val="5E798B33"/>
    <w:rsid w:val="5E8FB350"/>
    <w:rsid w:val="5EEE12B3"/>
    <w:rsid w:val="5EF9353D"/>
    <w:rsid w:val="5EFB7B33"/>
    <w:rsid w:val="5EFF0CB1"/>
    <w:rsid w:val="5EFF1DA4"/>
    <w:rsid w:val="5F19DE8E"/>
    <w:rsid w:val="5F7E2349"/>
    <w:rsid w:val="5FC53B7D"/>
    <w:rsid w:val="5FCF3FE8"/>
    <w:rsid w:val="5FDC7C67"/>
    <w:rsid w:val="5FE95A7A"/>
    <w:rsid w:val="5FF28B13"/>
    <w:rsid w:val="5FFBB5AD"/>
    <w:rsid w:val="5FFE7398"/>
    <w:rsid w:val="61F73893"/>
    <w:rsid w:val="62AB5C55"/>
    <w:rsid w:val="656B150B"/>
    <w:rsid w:val="65FF4741"/>
    <w:rsid w:val="6796C657"/>
    <w:rsid w:val="679FE2A9"/>
    <w:rsid w:val="67AEB7E4"/>
    <w:rsid w:val="67DF0E1A"/>
    <w:rsid w:val="67E650E3"/>
    <w:rsid w:val="6B715A16"/>
    <w:rsid w:val="6BDBA818"/>
    <w:rsid w:val="6BE69647"/>
    <w:rsid w:val="6BFB8CEC"/>
    <w:rsid w:val="6C7FA36E"/>
    <w:rsid w:val="6CC7407B"/>
    <w:rsid w:val="6CFEB75A"/>
    <w:rsid w:val="6D6BA4CE"/>
    <w:rsid w:val="6D6FC0E8"/>
    <w:rsid w:val="6D7B795D"/>
    <w:rsid w:val="6DB684E2"/>
    <w:rsid w:val="6DFFD37B"/>
    <w:rsid w:val="6EFF4993"/>
    <w:rsid w:val="6EFFAD7C"/>
    <w:rsid w:val="6F0B4438"/>
    <w:rsid w:val="6F3AE59F"/>
    <w:rsid w:val="6F6B20F3"/>
    <w:rsid w:val="6F6F4F41"/>
    <w:rsid w:val="6F9FD0F6"/>
    <w:rsid w:val="6FBF3F87"/>
    <w:rsid w:val="6FE74F95"/>
    <w:rsid w:val="6FEF31FF"/>
    <w:rsid w:val="6FEF43F7"/>
    <w:rsid w:val="6FF22E9C"/>
    <w:rsid w:val="6FF733D4"/>
    <w:rsid w:val="6FF792D6"/>
    <w:rsid w:val="6FF7FDFD"/>
    <w:rsid w:val="6FFBEBF3"/>
    <w:rsid w:val="6FFFF1F4"/>
    <w:rsid w:val="71FB0ECC"/>
    <w:rsid w:val="734BCCD4"/>
    <w:rsid w:val="73BFF226"/>
    <w:rsid w:val="7577999A"/>
    <w:rsid w:val="75DB1308"/>
    <w:rsid w:val="75EFCF10"/>
    <w:rsid w:val="75FFDE5D"/>
    <w:rsid w:val="764F7EA3"/>
    <w:rsid w:val="765783EC"/>
    <w:rsid w:val="76BA7F91"/>
    <w:rsid w:val="76BB838F"/>
    <w:rsid w:val="773F3070"/>
    <w:rsid w:val="7783ABAE"/>
    <w:rsid w:val="77CFD38A"/>
    <w:rsid w:val="77DCC9C1"/>
    <w:rsid w:val="77F21961"/>
    <w:rsid w:val="77F7EFEE"/>
    <w:rsid w:val="77FB0DD6"/>
    <w:rsid w:val="77FDBC72"/>
    <w:rsid w:val="77FE8356"/>
    <w:rsid w:val="77FF9DD2"/>
    <w:rsid w:val="79EB438F"/>
    <w:rsid w:val="79ED39D5"/>
    <w:rsid w:val="79FA8EA0"/>
    <w:rsid w:val="79FB0FC1"/>
    <w:rsid w:val="79FBABC8"/>
    <w:rsid w:val="7A423929"/>
    <w:rsid w:val="7A7B5A4C"/>
    <w:rsid w:val="7ABF4501"/>
    <w:rsid w:val="7AFF01A6"/>
    <w:rsid w:val="7B3D22AA"/>
    <w:rsid w:val="7BFC3DB1"/>
    <w:rsid w:val="7C0F03C7"/>
    <w:rsid w:val="7C6BEFBF"/>
    <w:rsid w:val="7CD2E357"/>
    <w:rsid w:val="7CEE8FB7"/>
    <w:rsid w:val="7CF759C3"/>
    <w:rsid w:val="7CFA6027"/>
    <w:rsid w:val="7CFD1E78"/>
    <w:rsid w:val="7D6F04D5"/>
    <w:rsid w:val="7D9ACAD5"/>
    <w:rsid w:val="7DB535C0"/>
    <w:rsid w:val="7DDBB618"/>
    <w:rsid w:val="7DE74D25"/>
    <w:rsid w:val="7DEFB012"/>
    <w:rsid w:val="7DF68C1E"/>
    <w:rsid w:val="7DF77FC5"/>
    <w:rsid w:val="7DF78944"/>
    <w:rsid w:val="7DFB60A4"/>
    <w:rsid w:val="7DFDBF95"/>
    <w:rsid w:val="7E67979E"/>
    <w:rsid w:val="7E97E82C"/>
    <w:rsid w:val="7E9BDE14"/>
    <w:rsid w:val="7ECF09EB"/>
    <w:rsid w:val="7ED61552"/>
    <w:rsid w:val="7EDA200A"/>
    <w:rsid w:val="7EDA994E"/>
    <w:rsid w:val="7EDF6B9A"/>
    <w:rsid w:val="7EF9DE7B"/>
    <w:rsid w:val="7EFF8C4E"/>
    <w:rsid w:val="7F1398CB"/>
    <w:rsid w:val="7F3F0303"/>
    <w:rsid w:val="7F3F2D6E"/>
    <w:rsid w:val="7F4C5654"/>
    <w:rsid w:val="7F77E755"/>
    <w:rsid w:val="7F7A98E3"/>
    <w:rsid w:val="7F7D7C63"/>
    <w:rsid w:val="7F7DCF30"/>
    <w:rsid w:val="7F7FBACD"/>
    <w:rsid w:val="7F970B4D"/>
    <w:rsid w:val="7FAAF96E"/>
    <w:rsid w:val="7FAF6E8C"/>
    <w:rsid w:val="7FBF3BFC"/>
    <w:rsid w:val="7FBFCA33"/>
    <w:rsid w:val="7FD355AD"/>
    <w:rsid w:val="7FD3A71B"/>
    <w:rsid w:val="7FEA4B56"/>
    <w:rsid w:val="7FEB2168"/>
    <w:rsid w:val="7FEF9E45"/>
    <w:rsid w:val="7FEFE89D"/>
    <w:rsid w:val="7FF76CD7"/>
    <w:rsid w:val="7FF7E372"/>
    <w:rsid w:val="7FFB8439"/>
    <w:rsid w:val="7FFBA19C"/>
    <w:rsid w:val="7FFD17DB"/>
    <w:rsid w:val="7FFD38C4"/>
    <w:rsid w:val="7FFDC4EB"/>
    <w:rsid w:val="7FFE0518"/>
    <w:rsid w:val="7FFE2038"/>
    <w:rsid w:val="7FFF5128"/>
    <w:rsid w:val="7FFFD0C7"/>
    <w:rsid w:val="8ADF20A3"/>
    <w:rsid w:val="8B6E6829"/>
    <w:rsid w:val="93F70BAD"/>
    <w:rsid w:val="96D5B497"/>
    <w:rsid w:val="97BF9333"/>
    <w:rsid w:val="97C5468A"/>
    <w:rsid w:val="97FAE750"/>
    <w:rsid w:val="9B7B13EE"/>
    <w:rsid w:val="9BEF0E08"/>
    <w:rsid w:val="9EFB5117"/>
    <w:rsid w:val="9FBB3E69"/>
    <w:rsid w:val="9FBF477E"/>
    <w:rsid w:val="9FF9724D"/>
    <w:rsid w:val="9FFF6932"/>
    <w:rsid w:val="A7DDFA94"/>
    <w:rsid w:val="A8FD3AD9"/>
    <w:rsid w:val="A9D39A1D"/>
    <w:rsid w:val="AC7EFD6E"/>
    <w:rsid w:val="AD56A841"/>
    <w:rsid w:val="AFE1904A"/>
    <w:rsid w:val="B30644BB"/>
    <w:rsid w:val="B33EAEB9"/>
    <w:rsid w:val="B38444F8"/>
    <w:rsid w:val="B4CEA00F"/>
    <w:rsid w:val="B6D98ED0"/>
    <w:rsid w:val="B6E661FE"/>
    <w:rsid w:val="B6E780FC"/>
    <w:rsid w:val="B7770E7D"/>
    <w:rsid w:val="B7F313AC"/>
    <w:rsid w:val="B7FF6730"/>
    <w:rsid w:val="B7FF6CEC"/>
    <w:rsid w:val="B7FFEA5F"/>
    <w:rsid w:val="B9FD31CD"/>
    <w:rsid w:val="BBB6795B"/>
    <w:rsid w:val="BBDD3452"/>
    <w:rsid w:val="BBF30A3B"/>
    <w:rsid w:val="BD7D978B"/>
    <w:rsid w:val="BDBF1109"/>
    <w:rsid w:val="BDFEE9D9"/>
    <w:rsid w:val="BDFF8B4A"/>
    <w:rsid w:val="BEFDD6F4"/>
    <w:rsid w:val="BF3D9BDC"/>
    <w:rsid w:val="BF591F7A"/>
    <w:rsid w:val="BF7C7ECA"/>
    <w:rsid w:val="BFBC7BA7"/>
    <w:rsid w:val="BFCFF36F"/>
    <w:rsid w:val="BFD7D95D"/>
    <w:rsid w:val="BFE745D1"/>
    <w:rsid w:val="BFEF0EDB"/>
    <w:rsid w:val="BFEF97D4"/>
    <w:rsid w:val="BFF5A3F3"/>
    <w:rsid w:val="BFF7145A"/>
    <w:rsid w:val="BFFBC382"/>
    <w:rsid w:val="BFFC9A12"/>
    <w:rsid w:val="C6FDFEB4"/>
    <w:rsid w:val="C9FF9121"/>
    <w:rsid w:val="CBDFB35E"/>
    <w:rsid w:val="CC7B65B4"/>
    <w:rsid w:val="CD7F2C4A"/>
    <w:rsid w:val="CDF97674"/>
    <w:rsid w:val="CE5F8F97"/>
    <w:rsid w:val="CEBF0EB0"/>
    <w:rsid w:val="CFBF71B2"/>
    <w:rsid w:val="CFE72ED2"/>
    <w:rsid w:val="CFEB7E4F"/>
    <w:rsid w:val="CFFD76DC"/>
    <w:rsid w:val="CFFE0A21"/>
    <w:rsid w:val="CFFE94CC"/>
    <w:rsid w:val="D2BFB9B2"/>
    <w:rsid w:val="D33B1C14"/>
    <w:rsid w:val="D6EF7EA5"/>
    <w:rsid w:val="D77FCE4B"/>
    <w:rsid w:val="D79FD941"/>
    <w:rsid w:val="D7AF7CD8"/>
    <w:rsid w:val="D7D54F3B"/>
    <w:rsid w:val="D7FF9F50"/>
    <w:rsid w:val="DBA7AA73"/>
    <w:rsid w:val="DBC7E0D0"/>
    <w:rsid w:val="DBFF7FFB"/>
    <w:rsid w:val="DDD75C90"/>
    <w:rsid w:val="DDFE62D5"/>
    <w:rsid w:val="DDFEED8C"/>
    <w:rsid w:val="DE7D9B30"/>
    <w:rsid w:val="DEA6F048"/>
    <w:rsid w:val="DEEEB223"/>
    <w:rsid w:val="DEFAA9E4"/>
    <w:rsid w:val="DF4D032E"/>
    <w:rsid w:val="DF678B98"/>
    <w:rsid w:val="DF7BFE23"/>
    <w:rsid w:val="DFACC3B6"/>
    <w:rsid w:val="DFBEA442"/>
    <w:rsid w:val="DFEB7451"/>
    <w:rsid w:val="DFEF1CC3"/>
    <w:rsid w:val="DFF74C8C"/>
    <w:rsid w:val="DFF9EBCD"/>
    <w:rsid w:val="DFFF45A9"/>
    <w:rsid w:val="DFFFA41B"/>
    <w:rsid w:val="E5DDC4CA"/>
    <w:rsid w:val="E5FD0FB6"/>
    <w:rsid w:val="E776DC4D"/>
    <w:rsid w:val="E77F7611"/>
    <w:rsid w:val="E7CF6BBA"/>
    <w:rsid w:val="E7F5B7CA"/>
    <w:rsid w:val="E7FFDD2D"/>
    <w:rsid w:val="EAD74503"/>
    <w:rsid w:val="EB0F4CC8"/>
    <w:rsid w:val="EC5D9E0D"/>
    <w:rsid w:val="ED1B99B3"/>
    <w:rsid w:val="ED3A7E09"/>
    <w:rsid w:val="ED6F2AD4"/>
    <w:rsid w:val="ED7EC340"/>
    <w:rsid w:val="EDC9C543"/>
    <w:rsid w:val="EDCE635A"/>
    <w:rsid w:val="EDDC0D5B"/>
    <w:rsid w:val="EDDC4B56"/>
    <w:rsid w:val="EDEB199E"/>
    <w:rsid w:val="EDFCA5BA"/>
    <w:rsid w:val="EE9ED419"/>
    <w:rsid w:val="EEB49FC1"/>
    <w:rsid w:val="EEC7726D"/>
    <w:rsid w:val="EEFD20D7"/>
    <w:rsid w:val="EEFF8614"/>
    <w:rsid w:val="EF3E00F4"/>
    <w:rsid w:val="EFC7B536"/>
    <w:rsid w:val="EFEF83C5"/>
    <w:rsid w:val="EFFD0985"/>
    <w:rsid w:val="EFFF52D3"/>
    <w:rsid w:val="EFFF9FDE"/>
    <w:rsid w:val="F2BE799B"/>
    <w:rsid w:val="F33F4A86"/>
    <w:rsid w:val="F35B84F0"/>
    <w:rsid w:val="F36F146E"/>
    <w:rsid w:val="F3CF8B03"/>
    <w:rsid w:val="F3FFBB48"/>
    <w:rsid w:val="F4D33D8B"/>
    <w:rsid w:val="F4DFFE78"/>
    <w:rsid w:val="F53FC9CF"/>
    <w:rsid w:val="F55A3747"/>
    <w:rsid w:val="F587DB6E"/>
    <w:rsid w:val="F5BC2131"/>
    <w:rsid w:val="F5BFDD82"/>
    <w:rsid w:val="F5F9A6BB"/>
    <w:rsid w:val="F67D4618"/>
    <w:rsid w:val="F6F76B3D"/>
    <w:rsid w:val="F6F9E209"/>
    <w:rsid w:val="F75193E9"/>
    <w:rsid w:val="F7A7FC01"/>
    <w:rsid w:val="F7CCDACC"/>
    <w:rsid w:val="F7DBD8DB"/>
    <w:rsid w:val="F86BE865"/>
    <w:rsid w:val="F979F9ED"/>
    <w:rsid w:val="F9F2F0E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locked="1" w:uiPriority="0"/>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uiPriority="59"/>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91888"/>
    <w:pPr>
      <w:widowControl w:val="0"/>
      <w:jc w:val="both"/>
    </w:pPr>
    <w:rPr>
      <w:rFonts w:ascii="等线" w:eastAsia="等线" w:cs="等线"/>
      <w:kern w:val="2"/>
      <w:sz w:val="21"/>
      <w:szCs w:val="21"/>
    </w:rPr>
  </w:style>
  <w:style w:type="paragraph" w:styleId="1">
    <w:name w:val="heading 1"/>
    <w:basedOn w:val="a"/>
    <w:next w:val="a"/>
    <w:link w:val="1Char"/>
    <w:uiPriority w:val="99"/>
    <w:qFormat/>
    <w:rsid w:val="00F91888"/>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F91888"/>
    <w:pPr>
      <w:keepNext/>
      <w:keepLines/>
      <w:spacing w:before="260" w:after="260" w:line="415" w:lineRule="auto"/>
      <w:outlineLvl w:val="1"/>
    </w:pPr>
    <w:rPr>
      <w:rFonts w:ascii="Luxi Sans" w:eastAsia="黑体" w:hAnsi="Luxi Sans" w:cs="Luxi Sans"/>
      <w:b/>
      <w:bCs/>
      <w:sz w:val="32"/>
      <w:szCs w:val="32"/>
    </w:rPr>
  </w:style>
  <w:style w:type="paragraph" w:styleId="3">
    <w:name w:val="heading 3"/>
    <w:basedOn w:val="a"/>
    <w:next w:val="a"/>
    <w:link w:val="3Char"/>
    <w:uiPriority w:val="99"/>
    <w:qFormat/>
    <w:rsid w:val="00F91888"/>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83ADF"/>
    <w:rPr>
      <w:rFonts w:ascii="等线" w:eastAsia="等线" w:cs="等线"/>
      <w:b/>
      <w:bCs/>
      <w:kern w:val="44"/>
      <w:sz w:val="44"/>
      <w:szCs w:val="44"/>
    </w:rPr>
  </w:style>
  <w:style w:type="character" w:customStyle="1" w:styleId="2Char">
    <w:name w:val="标题 2 Char"/>
    <w:basedOn w:val="a0"/>
    <w:link w:val="2"/>
    <w:uiPriority w:val="9"/>
    <w:semiHidden/>
    <w:rsid w:val="00083ADF"/>
    <w:rPr>
      <w:rFonts w:ascii="Cambria" w:eastAsia="宋体" w:hAnsi="Cambria" w:cs="Times New Roman"/>
      <w:b/>
      <w:bCs/>
      <w:sz w:val="32"/>
      <w:szCs w:val="32"/>
    </w:rPr>
  </w:style>
  <w:style w:type="character" w:customStyle="1" w:styleId="3Char">
    <w:name w:val="标题 3 Char"/>
    <w:basedOn w:val="a0"/>
    <w:link w:val="3"/>
    <w:uiPriority w:val="9"/>
    <w:semiHidden/>
    <w:rsid w:val="00083ADF"/>
    <w:rPr>
      <w:rFonts w:ascii="等线" w:eastAsia="等线" w:cs="等线"/>
      <w:b/>
      <w:bCs/>
      <w:sz w:val="32"/>
      <w:szCs w:val="32"/>
    </w:rPr>
  </w:style>
  <w:style w:type="paragraph" w:styleId="a3">
    <w:name w:val="Normal Indent"/>
    <w:basedOn w:val="a"/>
    <w:next w:val="a"/>
    <w:uiPriority w:val="99"/>
    <w:rsid w:val="00F91888"/>
    <w:pPr>
      <w:ind w:firstLineChars="200" w:firstLine="200"/>
    </w:pPr>
    <w:rPr>
      <w:rFonts w:ascii="Calibri" w:eastAsia="宋体" w:hAnsi="Calibri" w:cs="Calibri"/>
    </w:rPr>
  </w:style>
  <w:style w:type="paragraph" w:styleId="a4">
    <w:name w:val="footer"/>
    <w:basedOn w:val="a"/>
    <w:link w:val="Char"/>
    <w:uiPriority w:val="99"/>
    <w:rsid w:val="00F91888"/>
    <w:pPr>
      <w:tabs>
        <w:tab w:val="center" w:pos="4153"/>
        <w:tab w:val="right" w:pos="8306"/>
      </w:tabs>
      <w:snapToGrid w:val="0"/>
      <w:jc w:val="left"/>
    </w:pPr>
    <w:rPr>
      <w:sz w:val="18"/>
      <w:szCs w:val="18"/>
    </w:rPr>
  </w:style>
  <w:style w:type="character" w:customStyle="1" w:styleId="Char">
    <w:name w:val="页脚 Char"/>
    <w:basedOn w:val="a0"/>
    <w:link w:val="a4"/>
    <w:uiPriority w:val="99"/>
    <w:semiHidden/>
    <w:rsid w:val="00083ADF"/>
    <w:rPr>
      <w:rFonts w:ascii="等线" w:eastAsia="等线" w:cs="等线"/>
      <w:sz w:val="18"/>
      <w:szCs w:val="18"/>
    </w:rPr>
  </w:style>
  <w:style w:type="paragraph" w:styleId="a5">
    <w:name w:val="header"/>
    <w:basedOn w:val="a"/>
    <w:link w:val="Char0"/>
    <w:uiPriority w:val="99"/>
    <w:rsid w:val="00F91888"/>
    <w:pP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083ADF"/>
    <w:rPr>
      <w:rFonts w:ascii="等线" w:eastAsia="等线" w:cs="等线"/>
      <w:sz w:val="18"/>
      <w:szCs w:val="18"/>
    </w:rPr>
  </w:style>
  <w:style w:type="paragraph" w:styleId="a6">
    <w:name w:val="Normal (Web)"/>
    <w:basedOn w:val="a"/>
    <w:next w:val="a4"/>
    <w:uiPriority w:val="99"/>
    <w:rsid w:val="00F91888"/>
    <w:pPr>
      <w:widowControl/>
      <w:spacing w:before="100" w:beforeAutospacing="1" w:after="100" w:afterAutospacing="1"/>
      <w:jc w:val="left"/>
    </w:pPr>
    <w:rPr>
      <w:rFonts w:ascii="宋体" w:eastAsia="宋体" w:cs="宋体"/>
      <w:kern w:val="0"/>
      <w:sz w:val="24"/>
      <w:szCs w:val="24"/>
    </w:rPr>
  </w:style>
  <w:style w:type="paragraph" w:styleId="a7">
    <w:name w:val="Title"/>
    <w:basedOn w:val="a"/>
    <w:next w:val="a"/>
    <w:link w:val="Char1"/>
    <w:uiPriority w:val="99"/>
    <w:qFormat/>
    <w:rsid w:val="00F91888"/>
    <w:pPr>
      <w:spacing w:before="240" w:after="60"/>
      <w:jc w:val="center"/>
      <w:outlineLvl w:val="0"/>
    </w:pPr>
    <w:rPr>
      <w:rFonts w:ascii="Cambria" w:eastAsia="宋体" w:hAnsi="Cambria" w:cs="Cambria"/>
      <w:b/>
      <w:bCs/>
    </w:rPr>
  </w:style>
  <w:style w:type="character" w:customStyle="1" w:styleId="Char1">
    <w:name w:val="标题 Char"/>
    <w:basedOn w:val="a0"/>
    <w:link w:val="a7"/>
    <w:uiPriority w:val="10"/>
    <w:rsid w:val="00083ADF"/>
    <w:rPr>
      <w:rFonts w:ascii="Cambria" w:hAnsi="Cambria" w:cs="Times New Roman"/>
      <w:b/>
      <w:bCs/>
      <w:sz w:val="32"/>
      <w:szCs w:val="32"/>
    </w:rPr>
  </w:style>
  <w:style w:type="character" w:styleId="a8">
    <w:name w:val="Strong"/>
    <w:basedOn w:val="a0"/>
    <w:uiPriority w:val="99"/>
    <w:qFormat/>
    <w:rsid w:val="00F91888"/>
    <w:rPr>
      <w:b/>
      <w:bCs/>
    </w:rPr>
  </w:style>
  <w:style w:type="character" w:styleId="a9">
    <w:name w:val="page number"/>
    <w:basedOn w:val="a0"/>
    <w:uiPriority w:val="99"/>
    <w:rsid w:val="00F91888"/>
  </w:style>
  <w:style w:type="character" w:styleId="aa">
    <w:name w:val="Emphasis"/>
    <w:basedOn w:val="a0"/>
    <w:uiPriority w:val="99"/>
    <w:qFormat/>
    <w:rsid w:val="00F91888"/>
    <w:rPr>
      <w:i/>
      <w:iCs/>
    </w:rPr>
  </w:style>
  <w:style w:type="paragraph" w:styleId="ab">
    <w:name w:val="List Paragraph"/>
    <w:basedOn w:val="a"/>
    <w:uiPriority w:val="99"/>
    <w:qFormat/>
    <w:rsid w:val="00F91888"/>
    <w:pPr>
      <w:ind w:firstLineChars="200" w:firstLine="200"/>
    </w:pPr>
  </w:style>
  <w:style w:type="paragraph" w:customStyle="1" w:styleId="Style17">
    <w:name w:val="_Style 17"/>
    <w:basedOn w:val="a"/>
    <w:uiPriority w:val="99"/>
    <w:rsid w:val="00F91888"/>
    <w:pPr>
      <w:widowControl/>
      <w:spacing w:after="160" w:line="240" w:lineRule="exact"/>
      <w:jc w:val="left"/>
    </w:pPr>
    <w:rPr>
      <w:rFonts w:ascii="Arial" w:eastAsia="宋体" w:hAnsi="Arial" w:cs="Arial"/>
      <w:b/>
      <w:bCs/>
      <w:kern w:val="0"/>
      <w:sz w:val="24"/>
      <w:szCs w:val="24"/>
    </w:rPr>
  </w:style>
  <w:style w:type="paragraph" w:styleId="ac">
    <w:name w:val="Balloon Text"/>
    <w:basedOn w:val="a"/>
    <w:link w:val="Char2"/>
    <w:uiPriority w:val="99"/>
    <w:semiHidden/>
    <w:rsid w:val="004E6113"/>
    <w:rPr>
      <w:sz w:val="18"/>
      <w:szCs w:val="18"/>
    </w:rPr>
  </w:style>
  <w:style w:type="character" w:customStyle="1" w:styleId="Char2">
    <w:name w:val="批注框文本 Char"/>
    <w:basedOn w:val="a0"/>
    <w:link w:val="ac"/>
    <w:uiPriority w:val="99"/>
    <w:locked/>
    <w:rsid w:val="004E6113"/>
    <w:rPr>
      <w:rFonts w:ascii="等线" w:eastAsia="等线" w:cs="等线"/>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12</Pages>
  <Words>1062</Words>
  <Characters>6058</Characters>
  <Application>Microsoft Office Word</Application>
  <DocSecurity>0</DocSecurity>
  <Lines>50</Lines>
  <Paragraphs>14</Paragraphs>
  <ScaleCrop>false</ScaleCrop>
  <Company>Microsoft</Company>
  <LinksUpToDate>false</LinksUpToDate>
  <CharactersWithSpaces>7106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user</dc:creator>
  <cp:keywords/>
  <dc:description/>
  <cp:lastModifiedBy>吴琳赟</cp:lastModifiedBy>
  <cp:revision>83</cp:revision>
  <cp:lastPrinted>2024-03-20T02:58:00Z</cp:lastPrinted>
  <dcterms:created xsi:type="dcterms:W3CDTF">2023-11-21T07:43:00Z</dcterms:created>
  <dcterms:modified xsi:type="dcterms:W3CDTF">2025-03-31T01:54:00Z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3D520943BC5C44CFB12EAB25200AF8AA_12</vt:lpwstr>
  </property>
</Properties>
</file>