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eastAsiaTheme="minorEastAsia"/>
          <w:b/>
          <w:bCs/>
          <w:sz w:val="24"/>
          <w:szCs w:val="24"/>
          <w:lang w:val="en-US" w:eastAsia="zh-CN"/>
        </w:rPr>
        <w:t>附件1：</w:t>
      </w:r>
    </w:p>
    <w:p>
      <w:pPr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eastAsiaTheme="minorEastAsia"/>
          <w:b/>
          <w:bCs/>
          <w:sz w:val="24"/>
          <w:szCs w:val="24"/>
          <w:lang w:val="en-US" w:eastAsia="zh-CN"/>
        </w:rPr>
        <w:t xml:space="preserve">    一、经营业态：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Cs/>
          <w:kern w:val="0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本标的用于经营儿童钓鱼项目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eastAsia="zh-CN"/>
        </w:rPr>
        <w:t>。</w:t>
      </w:r>
    </w:p>
    <w:p>
      <w:pPr>
        <w:numPr>
          <w:ilvl w:val="0"/>
          <w:numId w:val="1"/>
        </w:numPr>
        <w:spacing w:line="240" w:lineRule="auto"/>
        <w:ind w:firstLine="482" w:firstLineChars="200"/>
        <w:rPr>
          <w:rFonts w:hint="default" w:ascii="宋体" w:hAnsi="宋体" w:cs="宋体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szCs w:val="24"/>
          <w:lang w:val="en-US" w:eastAsia="zh-CN"/>
        </w:rPr>
        <w:t>投标须知：</w:t>
      </w:r>
    </w:p>
    <w:p>
      <w:pPr>
        <w:numPr>
          <w:ilvl w:val="0"/>
          <w:numId w:val="0"/>
        </w:numPr>
        <w:spacing w:line="240" w:lineRule="auto"/>
        <w:rPr>
          <w:rFonts w:hint="default" w:ascii="宋体" w:hAnsi="宋体" w:cs="宋体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szCs w:val="24"/>
          <w:lang w:val="en-US" w:eastAsia="zh-CN"/>
        </w:rPr>
        <w:t xml:space="preserve">    （一）投标人资格条件：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投标人须为：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合法注册且有效、依法独立享有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民事权利和承担民事义务的企业法人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个体工商户或自然人；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具有良好的商业信誉；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具有从事该类项目经营经历；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④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符合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住建部（2016）36号文，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城管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常园管（202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9号文的要求。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（二）报名手续：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1、企业法人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需上传的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材料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营业执照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法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定代表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人身份证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复印件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提供“信用中国”信用记录；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/>
          <w:color w:val="auto"/>
          <w:sz w:val="24"/>
          <w:szCs w:val="24"/>
          <w:lang w:val="en-US" w:eastAsia="zh-CN"/>
        </w:rPr>
        <w:t>证明有经营同类项目经历的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合同（原件备查）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，以上材料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复印件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须加盖公章。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个体工商户或自然人需上传的材料：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营业执照、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身份证复印件；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个人信用报告；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证明有经营同类项目经历的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合同（原件备查）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（三）本标的现状出租：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意向</w:t>
      </w:r>
      <w:r>
        <w:rPr>
          <w:rFonts w:hint="eastAsia"/>
          <w:color w:val="auto"/>
          <w:sz w:val="24"/>
          <w:szCs w:val="24"/>
        </w:rPr>
        <w:t>承租方自行实地查看并确认</w:t>
      </w:r>
      <w:r>
        <w:rPr>
          <w:rFonts w:hint="eastAsia"/>
          <w:color w:val="auto"/>
          <w:sz w:val="24"/>
          <w:szCs w:val="24"/>
          <w:lang w:val="en-US" w:eastAsia="zh-CN"/>
        </w:rPr>
        <w:t>场地及周边</w:t>
      </w:r>
      <w:r>
        <w:rPr>
          <w:rFonts w:hint="eastAsia"/>
          <w:color w:val="auto"/>
          <w:sz w:val="24"/>
          <w:szCs w:val="24"/>
        </w:rPr>
        <w:t>现状，一经报名即视为认同与接受现状。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 w:ascii="宋体" w:hAnsi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eastAsia="zh-CN"/>
        </w:rPr>
        <w:t>（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四</w:t>
      </w:r>
      <w:r>
        <w:rPr>
          <w:rFonts w:hint="eastAsia"/>
          <w:b/>
          <w:bCs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/>
          <w:b/>
          <w:bCs/>
          <w:color w:val="auto"/>
          <w:sz w:val="24"/>
          <w:szCs w:val="24"/>
          <w:lang w:val="en-US" w:eastAsia="zh-CN"/>
        </w:rPr>
        <w:t>项目建设：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中标后，承租方应及时提供钓鱼项目水池方案报出租方备案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水池风格应与周边景观相协调。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安装或拆除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设施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设备时不得破坏场地，</w:t>
      </w:r>
      <w:r>
        <w:rPr>
          <w:rFonts w:hint="eastAsia"/>
          <w:sz w:val="24"/>
          <w:szCs w:val="24"/>
          <w:lang w:val="en-US" w:eastAsia="zh-CN"/>
        </w:rPr>
        <w:t>场地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如有损坏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，承租方须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照价赔偿或负责维修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完好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 w:eastAsia="宋体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承租方自行承担经营所需设施设备、管道铺设及用电接入等所有费用。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合同到期后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承租方自行拆除水池等设施设备，保证场地平整完好，</w:t>
      </w:r>
      <w:r>
        <w:rPr>
          <w:rFonts w:hint="eastAsia"/>
          <w:sz w:val="24"/>
          <w:szCs w:val="24"/>
        </w:rPr>
        <w:t>归还</w:t>
      </w:r>
      <w:r>
        <w:rPr>
          <w:rFonts w:hint="eastAsia"/>
          <w:sz w:val="24"/>
          <w:szCs w:val="24"/>
          <w:lang w:val="en-US" w:eastAsia="zh-CN"/>
        </w:rPr>
        <w:t>出租方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（五）运营管理：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承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见附件2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常州市开放式公园管理服务标准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相关要求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开展服务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承租方应按公示营业时间营业，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遇有特殊情况，经公园同意后可暂停营业，自行张贴停业公告。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应与出租方签订《安全责任书》（见附件4），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遵照《中华人民共和国安全生产法》和《江苏省安全生产条例》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等安全法律法规，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履行好相应职责。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如中途退租，租金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和押金概不退还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需提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个月书面通知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承租方所投资的设施设备，自行处理，保证场地完好，归还出租方。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租金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押金概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不退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还，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所造成损失由承租方承担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（1）超范围（指超出划定场地范围或超出约定经营内容）经营，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在经营过程中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发生以下行为的：①被检查出安全隐患不及时整改的；②发生投诉未妥善处理，给出租方声誉造成损害的；③发生不限于安全事故等其他产生严重后果、恶劣影响事件的。出租方同时有追偿权利。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1C51AF"/>
    <w:multiLevelType w:val="singleLevel"/>
    <w:tmpl w:val="B71C51A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437E7D9"/>
    <w:multiLevelType w:val="singleLevel"/>
    <w:tmpl w:val="5437E7D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076B2C1"/>
    <w:multiLevelType w:val="singleLevel"/>
    <w:tmpl w:val="6076B2C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46DD3"/>
    <w:rsid w:val="2EA4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2025-03-24T06:03:00Z</dcterms:created>
  <dc:creator>Administrator</dc:creator>
  <cp:lastModifiedBy>Administrator</cp:lastModifiedBy>
  <dcterms:modified xsi:type="dcterms:W3CDTF">2025-03-24T06:04:24Z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