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F31FE">
      <w:pPr>
        <w:adjustRightInd w:val="0"/>
        <w:snapToGrid w:val="0"/>
        <w:spacing w:line="360" w:lineRule="exact"/>
        <w:jc w:val="both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附表</w:t>
      </w:r>
      <w:bookmarkStart w:id="0" w:name="_GoBack"/>
      <w:bookmarkEnd w:id="0"/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：</w:t>
      </w:r>
    </w:p>
    <w:tbl>
      <w:tblPr>
        <w:tblStyle w:val="3"/>
        <w:tblW w:w="9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192"/>
        <w:gridCol w:w="1782"/>
        <w:gridCol w:w="2659"/>
        <w:gridCol w:w="1227"/>
        <w:gridCol w:w="791"/>
        <w:gridCol w:w="750"/>
      </w:tblGrid>
      <w:tr w14:paraId="06E4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08" w:type="dxa"/>
            <w:gridSpan w:val="7"/>
            <w:noWrap w:val="0"/>
            <w:vAlign w:val="center"/>
          </w:tcPr>
          <w:p w14:paraId="53415A5D"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视频监控服务</w:t>
            </w: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highlight w:val="none"/>
              </w:rPr>
              <w:t>考核表</w:t>
            </w:r>
          </w:p>
        </w:tc>
      </w:tr>
      <w:tr w14:paraId="07808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907" w:type="dxa"/>
            <w:noWrap w:val="0"/>
            <w:vAlign w:val="center"/>
          </w:tcPr>
          <w:p w14:paraId="6D09B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1192" w:type="dxa"/>
            <w:noWrap w:val="0"/>
            <w:vAlign w:val="center"/>
          </w:tcPr>
          <w:p w14:paraId="4E003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子项目</w:t>
            </w:r>
          </w:p>
        </w:tc>
        <w:tc>
          <w:tcPr>
            <w:tcW w:w="1782" w:type="dxa"/>
            <w:noWrap w:val="0"/>
            <w:vAlign w:val="center"/>
          </w:tcPr>
          <w:p w14:paraId="26192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考核内容</w:t>
            </w:r>
          </w:p>
        </w:tc>
        <w:tc>
          <w:tcPr>
            <w:tcW w:w="2659" w:type="dxa"/>
            <w:noWrap w:val="0"/>
            <w:vAlign w:val="center"/>
          </w:tcPr>
          <w:p w14:paraId="5EBCB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考核标准</w:t>
            </w:r>
          </w:p>
        </w:tc>
        <w:tc>
          <w:tcPr>
            <w:tcW w:w="1227" w:type="dxa"/>
            <w:noWrap w:val="0"/>
            <w:vAlign w:val="center"/>
          </w:tcPr>
          <w:p w14:paraId="0D393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项目分值</w:t>
            </w:r>
          </w:p>
        </w:tc>
        <w:tc>
          <w:tcPr>
            <w:tcW w:w="791" w:type="dxa"/>
            <w:noWrap w:val="0"/>
            <w:vAlign w:val="center"/>
          </w:tcPr>
          <w:p w14:paraId="26760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得分</w:t>
            </w:r>
          </w:p>
        </w:tc>
        <w:tc>
          <w:tcPr>
            <w:tcW w:w="750" w:type="dxa"/>
            <w:noWrap w:val="0"/>
            <w:vAlign w:val="center"/>
          </w:tcPr>
          <w:p w14:paraId="7FE77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36172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restart"/>
            <w:noWrap w:val="0"/>
            <w:vAlign w:val="center"/>
          </w:tcPr>
          <w:p w14:paraId="3F295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日常管理</w:t>
            </w:r>
          </w:p>
        </w:tc>
        <w:tc>
          <w:tcPr>
            <w:tcW w:w="1192" w:type="dxa"/>
            <w:noWrap w:val="0"/>
            <w:vAlign w:val="center"/>
          </w:tcPr>
          <w:p w14:paraId="34055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在线率</w:t>
            </w:r>
          </w:p>
        </w:tc>
        <w:tc>
          <w:tcPr>
            <w:tcW w:w="1782" w:type="dxa"/>
            <w:noWrap w:val="0"/>
            <w:vAlign w:val="center"/>
          </w:tcPr>
          <w:p w14:paraId="2EAD5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视频监控探头在线数</w:t>
            </w:r>
          </w:p>
        </w:tc>
        <w:tc>
          <w:tcPr>
            <w:tcW w:w="2659" w:type="dxa"/>
            <w:noWrap w:val="0"/>
            <w:vAlign w:val="center"/>
          </w:tcPr>
          <w:p w14:paraId="29DB3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每有一个探头离线</w:t>
            </w:r>
          </w:p>
          <w:p w14:paraId="4BD16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扣1分</w:t>
            </w:r>
          </w:p>
        </w:tc>
        <w:tc>
          <w:tcPr>
            <w:tcW w:w="1227" w:type="dxa"/>
            <w:noWrap w:val="0"/>
            <w:vAlign w:val="center"/>
          </w:tcPr>
          <w:p w14:paraId="438AC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35</w:t>
            </w:r>
          </w:p>
        </w:tc>
        <w:tc>
          <w:tcPr>
            <w:tcW w:w="791" w:type="dxa"/>
            <w:noWrap w:val="0"/>
            <w:vAlign w:val="center"/>
          </w:tcPr>
          <w:p w14:paraId="5E9A0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99B2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DDA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2E9F5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11219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视频图像</w:t>
            </w:r>
          </w:p>
        </w:tc>
        <w:tc>
          <w:tcPr>
            <w:tcW w:w="1782" w:type="dxa"/>
            <w:noWrap w:val="0"/>
            <w:vAlign w:val="center"/>
          </w:tcPr>
          <w:p w14:paraId="34716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视频图像</w:t>
            </w:r>
          </w:p>
          <w:p w14:paraId="1D513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清晰度</w:t>
            </w:r>
          </w:p>
        </w:tc>
        <w:tc>
          <w:tcPr>
            <w:tcW w:w="2659" w:type="dxa"/>
            <w:noWrap w:val="0"/>
            <w:vAlign w:val="center"/>
          </w:tcPr>
          <w:p w14:paraId="72262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每有一个图像不清晰扣0.5分</w:t>
            </w:r>
          </w:p>
        </w:tc>
        <w:tc>
          <w:tcPr>
            <w:tcW w:w="1227" w:type="dxa"/>
            <w:noWrap w:val="0"/>
            <w:vAlign w:val="center"/>
          </w:tcPr>
          <w:p w14:paraId="7E160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791" w:type="dxa"/>
            <w:noWrap w:val="0"/>
            <w:vAlign w:val="center"/>
          </w:tcPr>
          <w:p w14:paraId="7A050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0D7C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D26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2D52A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64D98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视频控制</w:t>
            </w:r>
          </w:p>
        </w:tc>
        <w:tc>
          <w:tcPr>
            <w:tcW w:w="1782" w:type="dxa"/>
            <w:noWrap w:val="0"/>
            <w:vAlign w:val="center"/>
          </w:tcPr>
          <w:p w14:paraId="703AB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视频图像控制</w:t>
            </w:r>
          </w:p>
        </w:tc>
        <w:tc>
          <w:tcPr>
            <w:tcW w:w="2659" w:type="dxa"/>
            <w:noWrap w:val="0"/>
            <w:vAlign w:val="center"/>
          </w:tcPr>
          <w:p w14:paraId="52C4B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每有一个探头无法控制扣1分，每有一个探头控制不灵敏扣0.5分</w:t>
            </w:r>
          </w:p>
        </w:tc>
        <w:tc>
          <w:tcPr>
            <w:tcW w:w="1227" w:type="dxa"/>
            <w:noWrap w:val="0"/>
            <w:vAlign w:val="center"/>
          </w:tcPr>
          <w:p w14:paraId="44E7E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791" w:type="dxa"/>
            <w:noWrap w:val="0"/>
            <w:vAlign w:val="center"/>
          </w:tcPr>
          <w:p w14:paraId="78D01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285C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5BD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73A55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60FC5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视频录像</w:t>
            </w:r>
          </w:p>
        </w:tc>
        <w:tc>
          <w:tcPr>
            <w:tcW w:w="1782" w:type="dxa"/>
            <w:noWrap w:val="0"/>
            <w:vAlign w:val="center"/>
          </w:tcPr>
          <w:p w14:paraId="3A30D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录像存储30天</w:t>
            </w:r>
          </w:p>
        </w:tc>
        <w:tc>
          <w:tcPr>
            <w:tcW w:w="2659" w:type="dxa"/>
            <w:noWrap w:val="0"/>
            <w:vAlign w:val="center"/>
          </w:tcPr>
          <w:p w14:paraId="1E7D5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视频监控每有一个监控录像时间不达标准，扣0.5分</w:t>
            </w:r>
          </w:p>
        </w:tc>
        <w:tc>
          <w:tcPr>
            <w:tcW w:w="1227" w:type="dxa"/>
            <w:noWrap w:val="0"/>
            <w:vAlign w:val="center"/>
          </w:tcPr>
          <w:p w14:paraId="77A81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91" w:type="dxa"/>
            <w:noWrap w:val="0"/>
            <w:vAlign w:val="center"/>
          </w:tcPr>
          <w:p w14:paraId="3DDAA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D23A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D93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07" w:type="dxa"/>
            <w:vMerge w:val="restart"/>
            <w:noWrap w:val="0"/>
            <w:vAlign w:val="center"/>
          </w:tcPr>
          <w:p w14:paraId="3E876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维护保养</w:t>
            </w:r>
          </w:p>
        </w:tc>
        <w:tc>
          <w:tcPr>
            <w:tcW w:w="1192" w:type="dxa"/>
            <w:noWrap w:val="0"/>
            <w:vAlign w:val="center"/>
          </w:tcPr>
          <w:p w14:paraId="48811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系统软件维护</w:t>
            </w:r>
          </w:p>
        </w:tc>
        <w:tc>
          <w:tcPr>
            <w:tcW w:w="1782" w:type="dxa"/>
            <w:noWrap w:val="0"/>
            <w:vAlign w:val="center"/>
          </w:tcPr>
          <w:p w14:paraId="7648B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每周对监控软件系统进行维护，并做好维护记录。（维护记录表一式两份，维护方、业主方各一份）</w:t>
            </w:r>
          </w:p>
        </w:tc>
        <w:tc>
          <w:tcPr>
            <w:tcW w:w="2659" w:type="dxa"/>
            <w:noWrap w:val="0"/>
            <w:vAlign w:val="center"/>
          </w:tcPr>
          <w:p w14:paraId="1A048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每缺少一次维护记录扣1.2分</w:t>
            </w:r>
          </w:p>
        </w:tc>
        <w:tc>
          <w:tcPr>
            <w:tcW w:w="1227" w:type="dxa"/>
            <w:noWrap w:val="0"/>
            <w:vAlign w:val="center"/>
          </w:tcPr>
          <w:p w14:paraId="31A91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91" w:type="dxa"/>
            <w:noWrap w:val="0"/>
            <w:vAlign w:val="center"/>
          </w:tcPr>
          <w:p w14:paraId="2EF51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CCBC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9B0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391C1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71CC0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软件故障响应</w:t>
            </w:r>
          </w:p>
        </w:tc>
        <w:tc>
          <w:tcPr>
            <w:tcW w:w="1782" w:type="dxa"/>
            <w:noWrap w:val="0"/>
            <w:vAlign w:val="center"/>
          </w:tcPr>
          <w:p w14:paraId="74947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2小时内对业主方提交的软件故障做出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应，并做好故障记录（故障记录一式两份，维护方、业主方各一份）</w:t>
            </w:r>
          </w:p>
        </w:tc>
        <w:tc>
          <w:tcPr>
            <w:tcW w:w="2659" w:type="dxa"/>
            <w:noWrap w:val="0"/>
            <w:vAlign w:val="center"/>
          </w:tcPr>
          <w:p w14:paraId="0AD4E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每有一次超出规定故障相应时间扣0.5分。</w:t>
            </w:r>
          </w:p>
        </w:tc>
        <w:tc>
          <w:tcPr>
            <w:tcW w:w="1227" w:type="dxa"/>
            <w:noWrap w:val="0"/>
            <w:vAlign w:val="center"/>
          </w:tcPr>
          <w:p w14:paraId="292FB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91" w:type="dxa"/>
            <w:noWrap w:val="0"/>
            <w:vAlign w:val="center"/>
          </w:tcPr>
          <w:p w14:paraId="7EA50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C7F4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AD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082DE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59938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软件修复时间</w:t>
            </w:r>
          </w:p>
        </w:tc>
        <w:tc>
          <w:tcPr>
            <w:tcW w:w="1782" w:type="dxa"/>
            <w:noWrap w:val="0"/>
            <w:vAlign w:val="center"/>
          </w:tcPr>
          <w:p w14:paraId="266DF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小时内修复业主方提交的软件故障，并做好故障记录（故障记录一式两份，维护方、业主方各一份）</w:t>
            </w:r>
          </w:p>
        </w:tc>
        <w:tc>
          <w:tcPr>
            <w:tcW w:w="2659" w:type="dxa"/>
            <w:noWrap w:val="0"/>
            <w:vAlign w:val="center"/>
          </w:tcPr>
          <w:p w14:paraId="7270D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每有一次超出规定故障修复时间扣0.5分。</w:t>
            </w:r>
          </w:p>
        </w:tc>
        <w:tc>
          <w:tcPr>
            <w:tcW w:w="1227" w:type="dxa"/>
            <w:noWrap w:val="0"/>
            <w:vAlign w:val="center"/>
          </w:tcPr>
          <w:p w14:paraId="25075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91" w:type="dxa"/>
            <w:noWrap w:val="0"/>
            <w:vAlign w:val="center"/>
          </w:tcPr>
          <w:p w14:paraId="15336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7654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739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446B9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3EE47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硬件维护</w:t>
            </w:r>
          </w:p>
        </w:tc>
        <w:tc>
          <w:tcPr>
            <w:tcW w:w="1782" w:type="dxa"/>
            <w:noWrap w:val="0"/>
            <w:vAlign w:val="center"/>
          </w:tcPr>
          <w:p w14:paraId="74CC6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以一周为一个时间节点，制定季度硬件维护计划，每周维护10个点位，保证每个季度都能对所有探头点位进行一次维护。并做好维护记录。（维护记录表一式两份，维护方、业主方各一份）</w:t>
            </w:r>
          </w:p>
        </w:tc>
        <w:tc>
          <w:tcPr>
            <w:tcW w:w="2659" w:type="dxa"/>
            <w:noWrap w:val="0"/>
            <w:vAlign w:val="center"/>
          </w:tcPr>
          <w:p w14:paraId="5AAF6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对摄像机表面进行清洁、除垢，对遮挡“视线”的物体进行清除。每有一个点位未维护到位扣1分。</w:t>
            </w:r>
          </w:p>
        </w:tc>
        <w:tc>
          <w:tcPr>
            <w:tcW w:w="1227" w:type="dxa"/>
            <w:noWrap w:val="0"/>
            <w:vAlign w:val="center"/>
          </w:tcPr>
          <w:p w14:paraId="0EBB2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791" w:type="dxa"/>
            <w:noWrap w:val="0"/>
            <w:vAlign w:val="center"/>
          </w:tcPr>
          <w:p w14:paraId="11F01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E9E8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B7E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698F0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227C2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硬件故障响应</w:t>
            </w:r>
          </w:p>
        </w:tc>
        <w:tc>
          <w:tcPr>
            <w:tcW w:w="1782" w:type="dxa"/>
            <w:noWrap w:val="0"/>
            <w:vAlign w:val="center"/>
          </w:tcPr>
          <w:p w14:paraId="7B797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2小时内对业主方提交的硬件故障做出相应，并做好故障记录（故障记录一式两份，维护方、业主方各一份）</w:t>
            </w:r>
          </w:p>
        </w:tc>
        <w:tc>
          <w:tcPr>
            <w:tcW w:w="2659" w:type="dxa"/>
            <w:noWrap w:val="0"/>
            <w:vAlign w:val="center"/>
          </w:tcPr>
          <w:p w14:paraId="1348B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每有一次超出规定故障相应时间扣0.5分。</w:t>
            </w:r>
          </w:p>
        </w:tc>
        <w:tc>
          <w:tcPr>
            <w:tcW w:w="1227" w:type="dxa"/>
            <w:noWrap w:val="0"/>
            <w:vAlign w:val="center"/>
          </w:tcPr>
          <w:p w14:paraId="0691E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91" w:type="dxa"/>
            <w:noWrap w:val="0"/>
            <w:vAlign w:val="center"/>
          </w:tcPr>
          <w:p w14:paraId="07C3B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114A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391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7" w:type="dxa"/>
            <w:vMerge w:val="continue"/>
            <w:noWrap w:val="0"/>
            <w:vAlign w:val="center"/>
          </w:tcPr>
          <w:p w14:paraId="120C1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352B4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硬件修理时间</w:t>
            </w:r>
          </w:p>
        </w:tc>
        <w:tc>
          <w:tcPr>
            <w:tcW w:w="1782" w:type="dxa"/>
            <w:noWrap w:val="0"/>
            <w:vAlign w:val="center"/>
          </w:tcPr>
          <w:p w14:paraId="18498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小时内对业主方提交的硬件故障做出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，并做好故障记录（故障记录一式两份，维护方、业主方各一份）</w:t>
            </w:r>
          </w:p>
        </w:tc>
        <w:tc>
          <w:tcPr>
            <w:tcW w:w="2659" w:type="dxa"/>
            <w:noWrap w:val="0"/>
            <w:vAlign w:val="center"/>
          </w:tcPr>
          <w:p w14:paraId="26D97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每有一次超出规定故障修复时间扣0.5分。</w:t>
            </w:r>
          </w:p>
        </w:tc>
        <w:tc>
          <w:tcPr>
            <w:tcW w:w="1227" w:type="dxa"/>
            <w:noWrap w:val="0"/>
            <w:vAlign w:val="center"/>
          </w:tcPr>
          <w:p w14:paraId="762D9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791" w:type="dxa"/>
            <w:noWrap w:val="0"/>
            <w:vAlign w:val="center"/>
          </w:tcPr>
          <w:p w14:paraId="2BF32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D2B3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6BE6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541FB"/>
    <w:rsid w:val="00483148"/>
    <w:rsid w:val="12FC1A73"/>
    <w:rsid w:val="51521776"/>
    <w:rsid w:val="7CF5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tabs>
        <w:tab w:val="left" w:pos="567"/>
      </w:tabs>
      <w:spacing w:before="120" w:after="100" w:afterAutospacing="1" w:line="240" w:lineRule="atLeast"/>
    </w:pPr>
    <w:rPr>
      <w:rFonts w:ascii="宋体" w:hAnsi="宋体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2025-04-24T02:01:00Z</dcterms:created>
  <dc:creator>LuCien</dc:creator>
  <cp:lastModifiedBy>LuCien</cp:lastModifiedBy>
  <dcterms:modified xsi:type="dcterms:W3CDTF">2025-04-24T02:03:10Z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01288D3853F64AAF849EC44E20BC36AD_11</vt:lpwstr>
  </property>
  <property fmtid="{D5CDD505-2E9C-101B-9397-08002B2CF9AE}" pid="4" name="KSOTemplateDocerSaveRecord">
    <vt:lpwstr>eyJoZGlkIjoiZDBlNmViNmYyZGE2NzkyM2VmZmNkOTgxMmE3ZmE1OTUiLCJ1c2VySWQiOiI0OTY4NzEwNDUifQ==</vt:lpwstr>
  </property>
</Properties>
</file>