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5E8F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4" w:hRule="atLeast"/>
        </w:trPr>
        <w:tc>
          <w:tcPr>
            <w:tcW w:w="10402" w:type="dxa"/>
            <w:tcBorders>
              <w:top w:val="nil"/>
              <w:left w:val="nil"/>
              <w:bottom w:val="nil"/>
              <w:right w:val="nil"/>
            </w:tcBorders>
          </w:tcPr>
          <w:p w14:paraId="6582E28E">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14:paraId="5332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1DE75410">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常州市环境科学研究院</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14:paraId="14897ACB">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6AEB147C">
      <w:pPr>
        <w:pStyle w:val="8"/>
        <w:spacing w:before="4" w:after="0"/>
        <w:rPr>
          <w:rFonts w:ascii="华文仿宋" w:hAnsi="华文仿宋" w:eastAsia="华文仿宋" w:cs="仿宋"/>
          <w:sz w:val="10"/>
        </w:rPr>
      </w:pPr>
    </w:p>
    <w:p w14:paraId="739D6A77">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5499024E">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63325B0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14:paraId="502DA453">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658D6902">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14:paraId="552D6E10">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14:paraId="2B33D14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14:paraId="697B2D1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21CD196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2D83067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436688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5F8EC72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60D300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6CA016C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54387C9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79124BC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31E56A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58E1B9C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5D5451F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0C8D45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2B2329B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17567B92">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3626083D">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2BECF84">
      <w:pPr>
        <w:pStyle w:val="8"/>
        <w:spacing w:before="1" w:after="0"/>
        <w:rPr>
          <w:rFonts w:ascii="华文仿宋" w:hAnsi="华文仿宋" w:eastAsia="华文仿宋" w:cs="仿宋"/>
          <w:sz w:val="14"/>
        </w:rPr>
      </w:pPr>
    </w:p>
    <w:p w14:paraId="6E02EF27">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14:paraId="596E3451">
      <w:pPr>
        <w:ind w:right="504" w:rightChars="229"/>
        <w:jc w:val="both"/>
        <w:rPr>
          <w:rFonts w:hint="eastAsia"/>
        </w:rPr>
      </w:pPr>
    </w:p>
    <w:p w14:paraId="4E0400A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开展生态环境保护相关法律、法规、政策研究，参与生态环境规划和方案编制。开展生态环境科学研究，开展生态环境保护技术示范推广和技术咨询等公益性服务。承办上级交办的其他任务。</w:t>
      </w:r>
      <w:r>
        <w:rPr>
          <w:rFonts w:ascii="仿宋" w:hAnsi="仿宋" w:cs="仿宋" w:eastAsia="仿宋"/>
        </w:rPr>
        <w:t/>
      </w:r>
    </w:p>
    <w:p w14:paraId="6B17DDC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14:paraId="77273F3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办公室、规划政策所、科研所。</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14:paraId="17E355E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切实加强单位能力建设。我院现有人员11名（含5名外借人员），技术团队优化工作需进一步强化。为尽快形成服务环境管理的技术能力，根据我院职能需求，急需进一步招聘相关专业技术人员，补齐能力缺位。同时，结合科室设置及管理需求，进一步优化人员配置，着力开展生态环境政策研究和各项瓶颈技术研发，做好技术分析和环境管理技术保障。</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加强环保规划政策研究。一是深度钻研国家及地方层面的生态环境保护政策、法规及标准体系，精准把握规划的核心目标、基本原则与实施要求。积极参与学术会议、高端研讨会等交流平台，及时掌握最新的政策导向，确保研究工作的前瞻性和引领性。二是深化与顶尖科研机构、知名高校的协作机制，推进生态环境保护规划政策的深度研究。借助合作契机，加强专业培训，促进资源共享，有效提升研究效率与质量，共同驱动规划政策的创新升级与持续发展。</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强化科研引领带动作用。一是不断推进水生态的全面监测、科学评价、严格考核及综合治理集成研究，为常州市构建完善的水生态考核管理体系提供坚实的技术后盾。二是聚焦区域水资源配置能力的优化提升、污染物精准溯源、面源污染动态过程等关键领域，为我市实现水生态环境的精细化管理与控制提供有力支撑。三是全力支撑“水美常州”平台的遥感数据采集功能升级与环境问题综合诊断系统研发，力求在典型区域内实现污染物的智能化识别与诊断。四是深入开展土壤环境风险的有效管控技术与方法、土壤环境管理支撑体系的研究与探索，通过持续增强科研发展实力、提升专业技术水平，为我市坚决打赢污染防治攻坚战贡献力量。</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推进生态环境公益多元化发展。一是持续推进三江口公园生物多样性实践教育基地的样板化建设，精心优化常州外国语学校的公益课程体系，特邀行业内的权威专家举办专题讲座，旨在拓宽学生的知识视野，点燃青少年对生物多样性保护的热情与使命感。二是致力于课程内容的多元化设计，不断创新公益活动形式，引领学生亲身参与到生态环境保护的实践中，共同为构建美丽常州的美好愿景添砖加瓦，贡献力量。</w:t>
      </w:r>
      <w:r>
        <w:rPr>
          <w:rFonts w:ascii="仿宋" w:hAnsi="仿宋" w:cs="仿宋" w:eastAsia="仿宋"/>
        </w:rPr>
        <w:t/>
      </w:r>
    </w:p>
    <w:p w14:paraId="60B181B9">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22ACF44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272DDB3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D8EBC2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6F080D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9DBE68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341A01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1DCEEF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7D7F2C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2C05E6B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14:paraId="199236A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常州市环境科学研究院</w:t>
      </w:r>
    </w:p>
    <w:p w14:paraId="341EDBD7">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6B843739">
        <w:tblPrEx>
          <w:tblCellMar>
            <w:top w:w="0" w:type="dxa"/>
            <w:left w:w="108" w:type="dxa"/>
            <w:bottom w:w="0" w:type="dxa"/>
            <w:right w:w="108" w:type="dxa"/>
          </w:tblCellMar>
        </w:tblPrEx>
        <w:trPr>
          <w:trHeight w:val="116" w:hRule="atLeast"/>
          <w:jc w:val="center"/>
        </w:trPr>
        <w:tc>
          <w:tcPr>
            <w:tcW w:w="11329" w:type="dxa"/>
            <w:gridSpan w:val="5"/>
            <w:vAlign w:val="center"/>
          </w:tcPr>
          <w:p w14:paraId="702297EC">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1764F984">
        <w:tblPrEx>
          <w:tblCellMar>
            <w:top w:w="0" w:type="dxa"/>
            <w:left w:w="108" w:type="dxa"/>
            <w:bottom w:w="0" w:type="dxa"/>
            <w:right w:w="108" w:type="dxa"/>
          </w:tblCellMar>
        </w:tblPrEx>
        <w:trPr>
          <w:trHeight w:val="348" w:hRule="atLeast"/>
          <w:jc w:val="center"/>
        </w:trPr>
        <w:tc>
          <w:tcPr>
            <w:tcW w:w="11329" w:type="dxa"/>
            <w:gridSpan w:val="5"/>
          </w:tcPr>
          <w:p w14:paraId="5C8D19CF">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24120ED6">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0821509B">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常州市环境科学研究院</w:t>
            </w:r>
          </w:p>
        </w:tc>
        <w:tc>
          <w:tcPr>
            <w:tcW w:w="1848" w:type="dxa"/>
            <w:gridSpan w:val="2"/>
            <w:tcBorders>
              <w:bottom w:val="single" w:color="000000" w:sz="4" w:space="0"/>
            </w:tcBorders>
            <w:vAlign w:val="center"/>
          </w:tcPr>
          <w:p w14:paraId="23651FFA">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3702B088">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3FD8F87B">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54A7E37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1F1A563E">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454410D">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4A579FD4">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FF373DD">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6220095F">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402.73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52.64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1.10</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4.47</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368.54</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111.26</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1F33EBB7">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17926F">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38DEB73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485.37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6DD57B8">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382C9F7">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485.37</w:t>
            </w:r>
          </w:p>
        </w:tc>
      </w:tr>
      <w:tr w14:paraId="329AFA72">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4C8D4B2">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3E159CD5">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FC60096">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3704249E">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14:paraId="76EB94B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222249">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4BCA5632">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485.37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97845E3">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5365208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485.37</w:t>
            </w:r>
          </w:p>
        </w:tc>
      </w:tr>
    </w:tbl>
    <w:p w14:paraId="6C3B3BB7">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38C4B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6B2E0BE6">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2F2C6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E7DD5A7">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31B0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2E442F95">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64D72F53">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6835C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4B3A1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E94BD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97B8B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9015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DBFDD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352CE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69B3E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824EB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72CFE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45D3E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9D190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F7B0A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C7D35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6CBF6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C8E72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15E0551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43B4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F201C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DF3CD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52065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7B512B5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B67ED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CFAAE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A0283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C79A7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8A4F5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08089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1760D3E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6B813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512FF8">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4F33B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485.37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E495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485.37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5EBDD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402.73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CD33D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32720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7C9D9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30.00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42198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ABB5A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52.64</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7091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A9507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76769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D17D0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0118D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973A8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67099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E9FE4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CAED8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033004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常州市环境科学研究院</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485.37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485.37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402.73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52.64</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14:paraId="05EA3505">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44611C65">
        <w:tblPrEx>
          <w:tblCellMar>
            <w:top w:w="55" w:type="dxa"/>
            <w:left w:w="55" w:type="dxa"/>
            <w:bottom w:w="55" w:type="dxa"/>
            <w:right w:w="55" w:type="dxa"/>
          </w:tblCellMar>
        </w:tblPrEx>
        <w:trPr>
          <w:trHeight w:val="341" w:hRule="atLeast"/>
        </w:trPr>
        <w:tc>
          <w:tcPr>
            <w:tcW w:w="15347" w:type="dxa"/>
            <w:gridSpan w:val="8"/>
            <w:vAlign w:val="center"/>
          </w:tcPr>
          <w:p w14:paraId="7061346E">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30701D2B">
        <w:tblPrEx>
          <w:tblCellMar>
            <w:top w:w="55" w:type="dxa"/>
            <w:left w:w="55" w:type="dxa"/>
            <w:bottom w:w="55" w:type="dxa"/>
            <w:right w:w="55" w:type="dxa"/>
          </w:tblCellMar>
        </w:tblPrEx>
        <w:trPr>
          <w:trHeight w:val="321" w:hRule="atLeast"/>
        </w:trPr>
        <w:tc>
          <w:tcPr>
            <w:tcW w:w="15347" w:type="dxa"/>
            <w:gridSpan w:val="8"/>
            <w:vAlign w:val="center"/>
          </w:tcPr>
          <w:p w14:paraId="314D5A46">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51B21317">
        <w:tblPrEx>
          <w:tblCellMar>
            <w:top w:w="55" w:type="dxa"/>
            <w:left w:w="55" w:type="dxa"/>
            <w:bottom w:w="55" w:type="dxa"/>
            <w:right w:w="55" w:type="dxa"/>
          </w:tblCellMar>
        </w:tblPrEx>
        <w:trPr>
          <w:trHeight w:val="218" w:hRule="atLeast"/>
        </w:trPr>
        <w:tc>
          <w:tcPr>
            <w:tcW w:w="12030" w:type="dxa"/>
            <w:gridSpan w:val="6"/>
            <w:vAlign w:val="center"/>
          </w:tcPr>
          <w:p w14:paraId="73FF809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3317" w:type="dxa"/>
            <w:gridSpan w:val="2"/>
            <w:vAlign w:val="center"/>
          </w:tcPr>
          <w:p w14:paraId="232D1AB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7A36CF1">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4A31811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0470B43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4035FCF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6DEB6C4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5D483D2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C083FE1">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2282AC7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4EC4AC4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7275282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2436251E">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26D3082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14:paraId="0B5646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485.37</w:t>
            </w:r>
          </w:p>
        </w:tc>
        <w:tc>
          <w:tcPr>
            <w:tcW w:w="1714" w:type="dxa"/>
            <w:tcBorders>
              <w:left w:val="single" w:color="000000" w:sz="4" w:space="0"/>
              <w:bottom w:val="single" w:color="000000" w:sz="4" w:space="0"/>
            </w:tcBorders>
            <w:vAlign w:val="center"/>
          </w:tcPr>
          <w:p w14:paraId="7AC1DC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372.73</w:t>
            </w:r>
          </w:p>
        </w:tc>
        <w:tc>
          <w:tcPr>
            <w:tcW w:w="1749" w:type="dxa"/>
            <w:tcBorders>
              <w:left w:val="single" w:color="000000" w:sz="4" w:space="0"/>
              <w:bottom w:val="single" w:color="000000" w:sz="4" w:space="0"/>
            </w:tcBorders>
            <w:vAlign w:val="center"/>
          </w:tcPr>
          <w:p w14:paraId="3D172D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112.64</w:t>
            </w:r>
          </w:p>
        </w:tc>
        <w:tc>
          <w:tcPr>
            <w:tcW w:w="1868" w:type="dxa"/>
            <w:tcBorders>
              <w:left w:val="single" w:color="000000" w:sz="4" w:space="0"/>
              <w:bottom w:val="single" w:color="000000" w:sz="4" w:space="0"/>
            </w:tcBorders>
            <w:vAlign w:val="center"/>
          </w:tcPr>
          <w:p w14:paraId="2CBEB3F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14:paraId="0456E3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14:paraId="725A005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211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节能环保支出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368.54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112.64</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21104</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自然生态保护</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112.64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112.64</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2110401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生态保护</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112.64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112.64</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37.61</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37.61</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6F47FE99">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76E67744">
        <w:tblPrEx>
          <w:tblCellMar>
            <w:top w:w="55" w:type="dxa"/>
            <w:left w:w="55" w:type="dxa"/>
            <w:bottom w:w="55" w:type="dxa"/>
            <w:right w:w="55" w:type="dxa"/>
          </w:tblCellMar>
        </w:tblPrEx>
        <w:trPr>
          <w:trHeight w:val="319" w:hRule="atLeast"/>
        </w:trPr>
        <w:tc>
          <w:tcPr>
            <w:tcW w:w="15789" w:type="dxa"/>
            <w:gridSpan w:val="4"/>
          </w:tcPr>
          <w:p w14:paraId="62E867CC">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1820DDA8">
        <w:tblPrEx>
          <w:tblCellMar>
            <w:top w:w="55" w:type="dxa"/>
            <w:left w:w="55" w:type="dxa"/>
            <w:bottom w:w="55" w:type="dxa"/>
            <w:right w:w="55" w:type="dxa"/>
          </w:tblCellMar>
        </w:tblPrEx>
        <w:trPr>
          <w:trHeight w:val="319" w:hRule="atLeast"/>
        </w:trPr>
        <w:tc>
          <w:tcPr>
            <w:tcW w:w="15789" w:type="dxa"/>
            <w:gridSpan w:val="4"/>
          </w:tcPr>
          <w:p w14:paraId="3FB28F56">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00B5EFFF">
        <w:tblPrEx>
          <w:tblCellMar>
            <w:top w:w="55" w:type="dxa"/>
            <w:left w:w="55" w:type="dxa"/>
            <w:bottom w:w="55" w:type="dxa"/>
            <w:right w:w="55" w:type="dxa"/>
          </w:tblCellMar>
        </w:tblPrEx>
        <w:trPr>
          <w:trHeight w:val="319" w:hRule="atLeast"/>
        </w:trPr>
        <w:tc>
          <w:tcPr>
            <w:tcW w:w="11890" w:type="dxa"/>
            <w:gridSpan w:val="3"/>
          </w:tcPr>
          <w:p w14:paraId="397DE508">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常州市环境科学研究院</w:t>
            </w:r>
          </w:p>
        </w:tc>
        <w:tc>
          <w:tcPr>
            <w:tcW w:w="3899" w:type="dxa"/>
            <w:vAlign w:val="center"/>
          </w:tcPr>
          <w:p w14:paraId="53F407E4">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8DBC8FC">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4627C4B5">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4ABF517F">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3B93835E">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3B46D60A">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39117F34">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360C3CE6">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0A0EBC85">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402.73</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402.73</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402.73</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1.10</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4.47</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285.90</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111.26</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3F2BB7B5">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52476F76">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50DBCC23">
            <w:pPr>
              <w:widowControl w:val="0"/>
              <w:jc w:val="right"/>
              <w:rPr>
                <w:rFonts w:hint="eastAsia" w:ascii="仿宋" w:hAnsi="仿宋" w:eastAsia="仿宋" w:cs="仿宋"/>
                <w:sz w:val="22"/>
                <w:szCs w:val="22"/>
              </w:rPr>
            </w:pPr>
            <w:r>
              <w:rPr>
                <w:rFonts w:hint="eastAsia" w:ascii="仿宋" w:hAnsi="仿宋" w:eastAsia="仿宋" w:cs="仿宋"/>
                <w:sz w:val="22"/>
                <w:szCs w:val="22"/>
              </w:rPr>
              <w:t>402.73</w:t>
            </w:r>
          </w:p>
        </w:tc>
        <w:tc>
          <w:tcPr>
            <w:tcW w:w="3943" w:type="dxa"/>
            <w:tcBorders>
              <w:left w:val="single" w:color="000000" w:sz="4" w:space="0"/>
              <w:bottom w:val="single" w:color="000000" w:sz="4" w:space="0"/>
            </w:tcBorders>
            <w:vAlign w:val="center"/>
          </w:tcPr>
          <w:p w14:paraId="72FA9CBD">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0A3CBB07">
            <w:pPr>
              <w:widowControl w:val="0"/>
              <w:jc w:val="right"/>
              <w:rPr>
                <w:rFonts w:hint="eastAsia" w:ascii="仿宋" w:hAnsi="仿宋" w:eastAsia="仿宋" w:cs="仿宋"/>
                <w:sz w:val="22"/>
                <w:szCs w:val="22"/>
              </w:rPr>
            </w:pPr>
            <w:r>
              <w:rPr>
                <w:rFonts w:hint="eastAsia" w:ascii="仿宋" w:hAnsi="仿宋" w:eastAsia="仿宋" w:cs="仿宋"/>
                <w:sz w:val="22"/>
                <w:szCs w:val="22"/>
              </w:rPr>
              <w:t>402.73</w:t>
            </w:r>
          </w:p>
        </w:tc>
      </w:tr>
    </w:tbl>
    <w:p w14:paraId="18BF5FBD">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781504FE">
        <w:tblPrEx>
          <w:tblCellMar>
            <w:top w:w="55" w:type="dxa"/>
            <w:left w:w="55" w:type="dxa"/>
            <w:bottom w:w="55" w:type="dxa"/>
            <w:right w:w="55" w:type="dxa"/>
          </w:tblCellMar>
        </w:tblPrEx>
        <w:trPr>
          <w:trHeight w:val="321" w:hRule="atLeast"/>
        </w:trPr>
        <w:tc>
          <w:tcPr>
            <w:tcW w:w="15216" w:type="dxa"/>
            <w:gridSpan w:val="7"/>
            <w:vAlign w:val="center"/>
          </w:tcPr>
          <w:p w14:paraId="344B416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0DD1905D">
        <w:tblPrEx>
          <w:tblCellMar>
            <w:top w:w="55" w:type="dxa"/>
            <w:left w:w="55" w:type="dxa"/>
            <w:bottom w:w="55" w:type="dxa"/>
            <w:right w:w="55" w:type="dxa"/>
          </w:tblCellMar>
        </w:tblPrEx>
        <w:trPr>
          <w:trHeight w:val="321" w:hRule="atLeast"/>
        </w:trPr>
        <w:tc>
          <w:tcPr>
            <w:tcW w:w="15216" w:type="dxa"/>
            <w:gridSpan w:val="7"/>
          </w:tcPr>
          <w:p w14:paraId="3979B85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597F73CC">
        <w:tblPrEx>
          <w:tblCellMar>
            <w:top w:w="55" w:type="dxa"/>
            <w:left w:w="55" w:type="dxa"/>
            <w:bottom w:w="55" w:type="dxa"/>
            <w:right w:w="55" w:type="dxa"/>
          </w:tblCellMar>
        </w:tblPrEx>
        <w:trPr>
          <w:trHeight w:val="309" w:hRule="atLeast"/>
        </w:trPr>
        <w:tc>
          <w:tcPr>
            <w:tcW w:w="13552" w:type="dxa"/>
            <w:gridSpan w:val="6"/>
          </w:tcPr>
          <w:p w14:paraId="4FF30C2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1664" w:type="dxa"/>
            <w:vAlign w:val="center"/>
          </w:tcPr>
          <w:p w14:paraId="3A0AD50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2EB53EE">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6B53EBE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596BB34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7309852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358079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045615D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01EF94C3">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154AA0F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7690009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3FA268C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5B38143E">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4C4F172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4F619415">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39AA244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40F8EE40">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702733D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04A5033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402.73</w:t>
            </w:r>
          </w:p>
        </w:tc>
        <w:tc>
          <w:tcPr>
            <w:tcW w:w="1827" w:type="dxa"/>
            <w:tcBorders>
              <w:left w:val="single" w:color="000000" w:sz="6" w:space="0"/>
              <w:bottom w:val="single" w:color="000000" w:sz="6" w:space="0"/>
            </w:tcBorders>
          </w:tcPr>
          <w:p w14:paraId="7212537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372.73</w:t>
            </w:r>
          </w:p>
        </w:tc>
        <w:tc>
          <w:tcPr>
            <w:tcW w:w="1813" w:type="dxa"/>
            <w:tcBorders>
              <w:left w:val="single" w:color="000000" w:sz="6" w:space="0"/>
              <w:bottom w:val="single" w:color="000000" w:sz="6" w:space="0"/>
            </w:tcBorders>
          </w:tcPr>
          <w:p w14:paraId="214687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354.32</w:t>
            </w:r>
          </w:p>
        </w:tc>
        <w:tc>
          <w:tcPr>
            <w:tcW w:w="1813" w:type="dxa"/>
            <w:tcBorders>
              <w:left w:val="single" w:color="000000" w:sz="6" w:space="0"/>
              <w:bottom w:val="single" w:color="000000" w:sz="6" w:space="0"/>
            </w:tcBorders>
          </w:tcPr>
          <w:p w14:paraId="3253527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18.41</w:t>
            </w:r>
          </w:p>
        </w:tc>
        <w:tc>
          <w:tcPr>
            <w:tcW w:w="1664" w:type="dxa"/>
            <w:tcBorders>
              <w:left w:val="single" w:color="000000" w:sz="6" w:space="0"/>
              <w:bottom w:val="single" w:color="000000" w:sz="6" w:space="0"/>
              <w:right w:val="single" w:color="000000" w:sz="6" w:space="0"/>
            </w:tcBorders>
          </w:tcPr>
          <w:p w14:paraId="1DC734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4.47</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节能环保支出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285.90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255.90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237.49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18.41</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255.90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255.90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237.49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18.41</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255.90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255.90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237.49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18.41</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21104</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自然生态保护</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2110401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生态保护</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111.26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111.26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111.26</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111.26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111.26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111.26</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17.36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17.36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17.36</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56.29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56.29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56.29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37.61</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37.61</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37.61</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14:paraId="6144A040">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0A669AC6">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6C9496A1">
        <w:tblPrEx>
          <w:tblCellMar>
            <w:top w:w="55" w:type="dxa"/>
            <w:left w:w="55" w:type="dxa"/>
            <w:bottom w:w="55" w:type="dxa"/>
            <w:right w:w="55" w:type="dxa"/>
          </w:tblCellMar>
        </w:tblPrEx>
        <w:trPr>
          <w:trHeight w:val="319" w:hRule="atLeast"/>
        </w:trPr>
        <w:tc>
          <w:tcPr>
            <w:tcW w:w="10817" w:type="dxa"/>
            <w:gridSpan w:val="5"/>
            <w:vAlign w:val="center"/>
          </w:tcPr>
          <w:p w14:paraId="5B4201F6">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16CF153D">
        <w:tblPrEx>
          <w:tblCellMar>
            <w:top w:w="55" w:type="dxa"/>
            <w:left w:w="55" w:type="dxa"/>
            <w:bottom w:w="55" w:type="dxa"/>
            <w:right w:w="55" w:type="dxa"/>
          </w:tblCellMar>
        </w:tblPrEx>
        <w:trPr>
          <w:trHeight w:val="319" w:hRule="atLeast"/>
        </w:trPr>
        <w:tc>
          <w:tcPr>
            <w:tcW w:w="10817" w:type="dxa"/>
            <w:gridSpan w:val="5"/>
          </w:tcPr>
          <w:p w14:paraId="2DF9A6DA">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61428C1F">
        <w:tblPrEx>
          <w:tblCellMar>
            <w:top w:w="55" w:type="dxa"/>
            <w:left w:w="55" w:type="dxa"/>
            <w:bottom w:w="55" w:type="dxa"/>
            <w:right w:w="55" w:type="dxa"/>
          </w:tblCellMar>
        </w:tblPrEx>
        <w:trPr>
          <w:trHeight w:val="319" w:hRule="atLeast"/>
        </w:trPr>
        <w:tc>
          <w:tcPr>
            <w:tcW w:w="8760" w:type="dxa"/>
            <w:gridSpan w:val="4"/>
          </w:tcPr>
          <w:p w14:paraId="5F7506DC">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常州市环境科学研究院</w:t>
            </w:r>
          </w:p>
        </w:tc>
        <w:tc>
          <w:tcPr>
            <w:tcW w:w="2057" w:type="dxa"/>
            <w:vAlign w:val="center"/>
          </w:tcPr>
          <w:p w14:paraId="6C4E20D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2FFB9C6">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02A4A69D">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3A654AB3">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3135FA81">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20B4517E">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0810D023">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7B983408">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15CA38C0">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1888E2CD">
            <w:pPr>
              <w:pStyle w:val="22"/>
              <w:widowControl w:val="0"/>
              <w:jc w:val="center"/>
              <w:rPr>
                <w:rFonts w:hint="eastAsia" w:ascii="仿宋" w:hAnsi="仿宋" w:eastAsia="仿宋" w:cs="仿宋"/>
              </w:rPr>
            </w:pPr>
            <w:r>
              <w:rPr>
                <w:rFonts w:hint="eastAsia" w:ascii="仿宋" w:hAnsi="仿宋" w:eastAsia="仿宋" w:cs="仿宋"/>
              </w:rPr>
              <w:t>公用经费</w:t>
            </w:r>
          </w:p>
        </w:tc>
      </w:tr>
      <w:tr w14:paraId="39E08D31">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2046E541">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14:paraId="0DAA66E4">
            <w:pPr>
              <w:pStyle w:val="22"/>
              <w:widowControl w:val="0"/>
              <w:jc w:val="right"/>
              <w:rPr>
                <w:rFonts w:hint="eastAsia" w:ascii="仿宋" w:hAnsi="仿宋" w:eastAsia="仿宋" w:cs="仿宋"/>
              </w:rPr>
            </w:pPr>
            <w:r>
              <w:rPr>
                <w:rFonts w:hint="eastAsia" w:ascii="仿宋" w:hAnsi="仿宋" w:eastAsia="仿宋" w:cs="仿宋"/>
              </w:rPr>
              <w:t>372.73</w:t>
            </w:r>
          </w:p>
        </w:tc>
        <w:tc>
          <w:tcPr>
            <w:tcW w:w="2040" w:type="dxa"/>
            <w:tcBorders>
              <w:left w:val="single" w:color="000000" w:sz="4" w:space="0"/>
              <w:bottom w:val="single" w:color="000000" w:sz="4" w:space="0"/>
            </w:tcBorders>
            <w:vAlign w:val="center"/>
          </w:tcPr>
          <w:p w14:paraId="544608F4">
            <w:pPr>
              <w:pStyle w:val="22"/>
              <w:widowControl w:val="0"/>
              <w:jc w:val="right"/>
              <w:rPr>
                <w:rFonts w:hint="eastAsia" w:ascii="仿宋" w:hAnsi="仿宋" w:eastAsia="仿宋" w:cs="仿宋"/>
              </w:rPr>
            </w:pPr>
            <w:r>
              <w:rPr>
                <w:rFonts w:hint="eastAsia" w:ascii="仿宋" w:hAnsi="仿宋" w:eastAsia="仿宋" w:cs="仿宋"/>
              </w:rPr>
              <w:t>354.32</w:t>
            </w:r>
          </w:p>
        </w:tc>
        <w:tc>
          <w:tcPr>
            <w:tcW w:w="2057" w:type="dxa"/>
            <w:tcBorders>
              <w:left w:val="single" w:color="000000" w:sz="4" w:space="0"/>
              <w:bottom w:val="single" w:color="000000" w:sz="4" w:space="0"/>
              <w:right w:val="single" w:color="000000" w:sz="4" w:space="0"/>
            </w:tcBorders>
            <w:vAlign w:val="center"/>
          </w:tcPr>
          <w:p w14:paraId="4F5B871A">
            <w:pPr>
              <w:pStyle w:val="22"/>
              <w:widowControl w:val="0"/>
              <w:jc w:val="right"/>
              <w:rPr>
                <w:rFonts w:hint="eastAsia" w:ascii="仿宋" w:hAnsi="仿宋" w:eastAsia="仿宋" w:cs="仿宋"/>
              </w:rPr>
            </w:pPr>
            <w:r>
              <w:rPr>
                <w:rFonts w:hint="eastAsia" w:ascii="仿宋" w:hAnsi="仿宋" w:eastAsia="仿宋" w:cs="仿宋"/>
              </w:rPr>
              <w:t>18.41</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296.70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296.70</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48.11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48.11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37.61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37.61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71.93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71.93</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68.71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68.71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26.68</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26.68</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13.34</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13.34</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7.86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7.86</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4.47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4.47</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0.63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0.63</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17.36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17.36</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18.41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18.41</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3.96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3.96</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0.55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1.43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1.43</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8.80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8.80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0.99</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0.99</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0.44</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0.44</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0.33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0.33</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1.65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1.65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0.26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0.26</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57.62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57.62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57.39</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57.39</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0.01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0.22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0.22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bl>
    <w:p w14:paraId="69219CD5">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494EE97C">
        <w:tblPrEx>
          <w:tblCellMar>
            <w:top w:w="55" w:type="dxa"/>
            <w:left w:w="55" w:type="dxa"/>
            <w:bottom w:w="55" w:type="dxa"/>
            <w:right w:w="55" w:type="dxa"/>
          </w:tblCellMar>
        </w:tblPrEx>
        <w:trPr>
          <w:trHeight w:val="321" w:hRule="atLeast"/>
        </w:trPr>
        <w:tc>
          <w:tcPr>
            <w:tcW w:w="15216" w:type="dxa"/>
            <w:gridSpan w:val="7"/>
            <w:vAlign w:val="center"/>
          </w:tcPr>
          <w:p w14:paraId="51EC2F5C">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2FDF7549">
        <w:tblPrEx>
          <w:tblCellMar>
            <w:top w:w="55" w:type="dxa"/>
            <w:left w:w="55" w:type="dxa"/>
            <w:bottom w:w="55" w:type="dxa"/>
            <w:right w:w="55" w:type="dxa"/>
          </w:tblCellMar>
        </w:tblPrEx>
        <w:trPr>
          <w:trHeight w:val="321" w:hRule="atLeast"/>
        </w:trPr>
        <w:tc>
          <w:tcPr>
            <w:tcW w:w="15216" w:type="dxa"/>
            <w:gridSpan w:val="7"/>
          </w:tcPr>
          <w:p w14:paraId="72828270">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586FA423">
        <w:tblPrEx>
          <w:tblCellMar>
            <w:top w:w="55" w:type="dxa"/>
            <w:left w:w="55" w:type="dxa"/>
            <w:bottom w:w="55" w:type="dxa"/>
            <w:right w:w="55" w:type="dxa"/>
          </w:tblCellMar>
        </w:tblPrEx>
        <w:trPr>
          <w:trHeight w:val="288" w:hRule="atLeast"/>
        </w:trPr>
        <w:tc>
          <w:tcPr>
            <w:tcW w:w="13566" w:type="dxa"/>
            <w:gridSpan w:val="6"/>
          </w:tcPr>
          <w:p w14:paraId="5561AF88">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1650" w:type="dxa"/>
            <w:vAlign w:val="center"/>
          </w:tcPr>
          <w:p w14:paraId="704B056B">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099C2DA8">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4E3D23C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6BBC9BFE">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4E56B37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7166324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05D3C45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31087D9D">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2A2EB686">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7B9A2FE2">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1F65438A">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678B5745">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14B7F204">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3140B1B7">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00D137D4">
            <w:pPr>
              <w:widowControl w:val="0"/>
              <w:jc w:val="left"/>
              <w:rPr>
                <w:rFonts w:hint="eastAsia" w:ascii="仿宋" w:hAnsi="仿宋" w:eastAsia="仿宋" w:cs="仿宋"/>
                <w:sz w:val="22"/>
                <w:szCs w:val="22"/>
              </w:rPr>
            </w:pPr>
          </w:p>
        </w:tc>
      </w:tr>
      <w:tr w14:paraId="2919B456">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4007DAB5">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5E2CD9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402.73</w:t>
            </w:r>
          </w:p>
        </w:tc>
        <w:tc>
          <w:tcPr>
            <w:tcW w:w="1693" w:type="dxa"/>
            <w:tcBorders>
              <w:left w:val="single" w:color="000000" w:sz="6" w:space="0"/>
              <w:bottom w:val="single" w:color="000000" w:sz="6" w:space="0"/>
            </w:tcBorders>
          </w:tcPr>
          <w:p w14:paraId="772ED1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372.73</w:t>
            </w:r>
          </w:p>
        </w:tc>
        <w:tc>
          <w:tcPr>
            <w:tcW w:w="1987" w:type="dxa"/>
            <w:tcBorders>
              <w:left w:val="single" w:color="000000" w:sz="6" w:space="0"/>
              <w:bottom w:val="single" w:color="000000" w:sz="6" w:space="0"/>
            </w:tcBorders>
          </w:tcPr>
          <w:p w14:paraId="5BD8E28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354.32</w:t>
            </w:r>
          </w:p>
        </w:tc>
        <w:tc>
          <w:tcPr>
            <w:tcW w:w="1827" w:type="dxa"/>
            <w:tcBorders>
              <w:left w:val="single" w:color="000000" w:sz="6" w:space="0"/>
              <w:bottom w:val="single" w:color="000000" w:sz="6" w:space="0"/>
            </w:tcBorders>
          </w:tcPr>
          <w:p w14:paraId="2831BE4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18.41</w:t>
            </w:r>
          </w:p>
        </w:tc>
        <w:tc>
          <w:tcPr>
            <w:tcW w:w="1650" w:type="dxa"/>
            <w:tcBorders>
              <w:left w:val="single" w:color="000000" w:sz="6" w:space="0"/>
              <w:bottom w:val="single" w:color="000000" w:sz="6" w:space="0"/>
              <w:right w:val="single" w:color="000000" w:sz="6" w:space="0"/>
            </w:tcBorders>
          </w:tcPr>
          <w:p w14:paraId="2A55F17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4.47</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285.90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237.49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18.41</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237.49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18.41</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255.90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237.49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18.41</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21104</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自然生态保护</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2110401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生态保护</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111.26</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17.36</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37.61</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37.61</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37.61</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5914C3F0">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484721E5">
        <w:tblPrEx>
          <w:tblCellMar>
            <w:top w:w="55" w:type="dxa"/>
            <w:left w:w="55" w:type="dxa"/>
            <w:bottom w:w="55" w:type="dxa"/>
            <w:right w:w="55" w:type="dxa"/>
          </w:tblCellMar>
        </w:tblPrEx>
        <w:trPr>
          <w:trHeight w:val="319" w:hRule="atLeast"/>
        </w:trPr>
        <w:tc>
          <w:tcPr>
            <w:tcW w:w="10954" w:type="dxa"/>
            <w:gridSpan w:val="5"/>
          </w:tcPr>
          <w:p w14:paraId="16647F55">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002F78A7">
        <w:tblPrEx>
          <w:tblCellMar>
            <w:top w:w="55" w:type="dxa"/>
            <w:left w:w="55" w:type="dxa"/>
            <w:bottom w:w="55" w:type="dxa"/>
            <w:right w:w="55" w:type="dxa"/>
          </w:tblCellMar>
        </w:tblPrEx>
        <w:trPr>
          <w:trHeight w:val="189" w:hRule="atLeast"/>
        </w:trPr>
        <w:tc>
          <w:tcPr>
            <w:tcW w:w="10954" w:type="dxa"/>
            <w:gridSpan w:val="5"/>
          </w:tcPr>
          <w:p w14:paraId="2FCCAE70">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7162EBB8">
        <w:tblPrEx>
          <w:tblCellMar>
            <w:top w:w="55" w:type="dxa"/>
            <w:left w:w="55" w:type="dxa"/>
            <w:bottom w:w="55" w:type="dxa"/>
            <w:right w:w="55" w:type="dxa"/>
          </w:tblCellMar>
        </w:tblPrEx>
        <w:trPr>
          <w:trHeight w:val="138" w:hRule="atLeast"/>
        </w:trPr>
        <w:tc>
          <w:tcPr>
            <w:tcW w:w="9281" w:type="dxa"/>
            <w:gridSpan w:val="4"/>
            <w:vAlign w:val="center"/>
          </w:tcPr>
          <w:p w14:paraId="17C5FA1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1673" w:type="dxa"/>
            <w:vAlign w:val="center"/>
          </w:tcPr>
          <w:p w14:paraId="2960F62D">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1596070">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45445754">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292CB882">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634ABDFF">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059ADFB9">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35A783EC">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11A39AD5">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7319D78B">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38FEFFB9">
            <w:pPr>
              <w:pStyle w:val="22"/>
              <w:widowControl w:val="0"/>
              <w:jc w:val="center"/>
              <w:rPr>
                <w:rFonts w:hint="eastAsia" w:ascii="仿宋" w:hAnsi="仿宋" w:eastAsia="仿宋" w:cs="仿宋"/>
              </w:rPr>
            </w:pPr>
            <w:r>
              <w:rPr>
                <w:rFonts w:hint="eastAsia" w:ascii="仿宋" w:hAnsi="仿宋" w:eastAsia="仿宋" w:cs="仿宋"/>
              </w:rPr>
              <w:t>公用经费</w:t>
            </w:r>
          </w:p>
        </w:tc>
      </w:tr>
      <w:tr w14:paraId="23A107EC">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39BF1B54">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056B7E8D">
            <w:pPr>
              <w:pStyle w:val="22"/>
              <w:widowControl w:val="0"/>
              <w:jc w:val="right"/>
              <w:rPr>
                <w:rFonts w:hint="eastAsia" w:ascii="仿宋" w:hAnsi="仿宋" w:eastAsia="仿宋" w:cs="仿宋"/>
              </w:rPr>
            </w:pPr>
            <w:r>
              <w:rPr>
                <w:rFonts w:hint="eastAsia" w:ascii="仿宋" w:hAnsi="仿宋" w:eastAsia="仿宋" w:cs="仿宋"/>
              </w:rPr>
              <w:t>372.73</w:t>
            </w:r>
          </w:p>
        </w:tc>
        <w:tc>
          <w:tcPr>
            <w:tcW w:w="1974" w:type="dxa"/>
            <w:tcBorders>
              <w:left w:val="single" w:color="000000" w:sz="4" w:space="0"/>
              <w:bottom w:val="single" w:color="000000" w:sz="4" w:space="0"/>
            </w:tcBorders>
            <w:vAlign w:val="center"/>
          </w:tcPr>
          <w:p w14:paraId="386099AD">
            <w:pPr>
              <w:pStyle w:val="22"/>
              <w:widowControl w:val="0"/>
              <w:jc w:val="right"/>
              <w:rPr>
                <w:rFonts w:hint="eastAsia" w:ascii="仿宋" w:hAnsi="仿宋" w:eastAsia="仿宋" w:cs="仿宋"/>
              </w:rPr>
            </w:pPr>
            <w:r>
              <w:rPr>
                <w:rFonts w:hint="eastAsia" w:ascii="仿宋" w:hAnsi="仿宋" w:eastAsia="仿宋" w:cs="仿宋"/>
              </w:rPr>
              <w:t>354.32</w:t>
            </w:r>
          </w:p>
        </w:tc>
        <w:tc>
          <w:tcPr>
            <w:tcW w:w="1673" w:type="dxa"/>
            <w:tcBorders>
              <w:left w:val="single" w:color="000000" w:sz="4" w:space="0"/>
              <w:bottom w:val="single" w:color="000000" w:sz="4" w:space="0"/>
              <w:right w:val="single" w:color="000000" w:sz="4" w:space="0"/>
            </w:tcBorders>
            <w:vAlign w:val="center"/>
          </w:tcPr>
          <w:p w14:paraId="01C226C0">
            <w:pPr>
              <w:pStyle w:val="22"/>
              <w:widowControl w:val="0"/>
              <w:jc w:val="right"/>
              <w:rPr>
                <w:rFonts w:hint="eastAsia" w:ascii="仿宋" w:hAnsi="仿宋" w:eastAsia="仿宋" w:cs="仿宋"/>
              </w:rPr>
            </w:pPr>
            <w:r>
              <w:rPr>
                <w:rFonts w:hint="eastAsia" w:ascii="仿宋" w:hAnsi="仿宋" w:eastAsia="仿宋" w:cs="仿宋"/>
              </w:rPr>
              <w:t>18.41</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296.70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296.70</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48.11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48.11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37.61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37.61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71.93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71.93</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68.71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68.71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26.68</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26.68</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13.34</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13.34</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7.86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7.86</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4.47</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4.47</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0.63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0.63</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17.36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17.36</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18.41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18.41</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3.96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3.96</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0.55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0.55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1.43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1.43</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8.80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8.80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0.99</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0.99</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0.44</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0.44</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0.33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0.33</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1.65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1.65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0.26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0.26</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57.62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57.62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57.39</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57.39</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0.01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0.01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0.22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0.22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bl>
    <w:p w14:paraId="5ADFF928">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38FA862D">
        <w:tblPrEx>
          <w:tblCellMar>
            <w:top w:w="55" w:type="dxa"/>
            <w:left w:w="55" w:type="dxa"/>
            <w:bottom w:w="55" w:type="dxa"/>
            <w:right w:w="55" w:type="dxa"/>
          </w:tblCellMar>
        </w:tblPrEx>
        <w:trPr>
          <w:trHeight w:val="321" w:hRule="atLeast"/>
        </w:trPr>
        <w:tc>
          <w:tcPr>
            <w:tcW w:w="15909" w:type="dxa"/>
            <w:gridSpan w:val="8"/>
          </w:tcPr>
          <w:p w14:paraId="11F1E16B">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73844359">
        <w:tblPrEx>
          <w:tblCellMar>
            <w:top w:w="55" w:type="dxa"/>
            <w:left w:w="55" w:type="dxa"/>
            <w:bottom w:w="55" w:type="dxa"/>
            <w:right w:w="55" w:type="dxa"/>
          </w:tblCellMar>
        </w:tblPrEx>
        <w:trPr>
          <w:trHeight w:val="207" w:hRule="atLeast"/>
        </w:trPr>
        <w:tc>
          <w:tcPr>
            <w:tcW w:w="15909" w:type="dxa"/>
            <w:gridSpan w:val="8"/>
          </w:tcPr>
          <w:p w14:paraId="22B22F3F">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2F8DA7EF">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6A83A7CB">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3840" w:type="dxa"/>
            <w:gridSpan w:val="2"/>
            <w:tcBorders>
              <w:bottom w:val="single" w:color="auto" w:sz="4" w:space="0"/>
            </w:tcBorders>
            <w:vAlign w:val="center"/>
          </w:tcPr>
          <w:p w14:paraId="362828F0">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1E8B6C91">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7EF73657">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7191D0ED">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237531A7">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7A1094E9">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197F2909">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414C9174">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0D589B7C">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1BFDF809">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6170C8C2">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2DAB6B6B">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6D34F0AB">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6F0F2BAC">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48B4809D">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4097DD05">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4A5FCFD1">
            <w:pPr>
              <w:widowControl w:val="0"/>
              <w:jc w:val="left"/>
              <w:rPr>
                <w:rFonts w:hint="eastAsia" w:ascii="仿宋" w:hAnsi="仿宋" w:eastAsia="仿宋" w:cs="仿宋"/>
                <w:sz w:val="2"/>
                <w:szCs w:val="2"/>
              </w:rPr>
            </w:pPr>
          </w:p>
        </w:tc>
      </w:tr>
      <w:tr w14:paraId="1E0DC4E9">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5FAC3463">
            <w:pPr>
              <w:pStyle w:val="22"/>
              <w:widowControl w:val="0"/>
              <w:jc w:val="right"/>
              <w:rPr>
                <w:rFonts w:hint="eastAsia" w:ascii="仿宋" w:hAnsi="仿宋" w:eastAsia="仿宋" w:cs="仿宋"/>
              </w:rPr>
            </w:pPr>
            <w:r>
              <w:rPr>
                <w:rFonts w:hint="eastAsia" w:ascii="仿宋" w:hAnsi="仿宋" w:eastAsia="仿宋" w:cs="仿宋"/>
              </w:rPr>
              <w:t>0.33</w:t>
            </w:r>
          </w:p>
        </w:tc>
        <w:tc>
          <w:tcPr>
            <w:tcW w:w="2332" w:type="dxa"/>
            <w:tcBorders>
              <w:top w:val="single" w:color="auto" w:sz="4" w:space="0"/>
              <w:left w:val="single" w:color="auto" w:sz="4" w:space="0"/>
              <w:bottom w:val="single" w:color="auto" w:sz="4" w:space="0"/>
              <w:right w:val="single" w:color="auto" w:sz="4" w:space="0"/>
            </w:tcBorders>
            <w:vAlign w:val="center"/>
          </w:tcPr>
          <w:p w14:paraId="70149B39">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49C502E0">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14:paraId="10F36C48">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021B69C0">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14:paraId="2A253F9B">
            <w:pPr>
              <w:pStyle w:val="22"/>
              <w:widowControl w:val="0"/>
              <w:jc w:val="right"/>
              <w:rPr>
                <w:rFonts w:hint="eastAsia" w:ascii="仿宋" w:hAnsi="仿宋" w:eastAsia="仿宋" w:cs="仿宋"/>
              </w:rPr>
            </w:pPr>
            <w:r>
              <w:rPr>
                <w:rFonts w:hint="eastAsia" w:ascii="仿宋" w:hAnsi="仿宋" w:eastAsia="仿宋" w:cs="仿宋"/>
              </w:rPr>
              <w:t>0.33</w:t>
            </w:r>
          </w:p>
        </w:tc>
        <w:tc>
          <w:tcPr>
            <w:tcW w:w="2057" w:type="dxa"/>
            <w:tcBorders>
              <w:top w:val="single" w:color="auto" w:sz="4" w:space="0"/>
              <w:left w:val="single" w:color="auto" w:sz="4" w:space="0"/>
              <w:bottom w:val="single" w:color="auto" w:sz="4" w:space="0"/>
              <w:right w:val="single" w:color="auto" w:sz="4" w:space="0"/>
            </w:tcBorders>
            <w:vAlign w:val="center"/>
          </w:tcPr>
          <w:p w14:paraId="209A7A6A">
            <w:pPr>
              <w:pStyle w:val="22"/>
              <w:widowControl w:val="0"/>
              <w:jc w:val="right"/>
              <w:rPr>
                <w:rFonts w:hint="eastAsia" w:ascii="仿宋" w:hAnsi="仿宋" w:eastAsia="仿宋" w:cs="仿宋"/>
              </w:rPr>
            </w:pPr>
            <w:r>
              <w:rPr>
                <w:rFonts w:hint="eastAsia" w:ascii="仿宋" w:hAnsi="仿宋" w:eastAsia="仿宋" w:cs="仿宋"/>
              </w:rPr>
              <w:t>0.99</w:t>
            </w:r>
          </w:p>
        </w:tc>
        <w:tc>
          <w:tcPr>
            <w:tcW w:w="1783" w:type="dxa"/>
            <w:tcBorders>
              <w:top w:val="single" w:color="auto" w:sz="4" w:space="0"/>
              <w:left w:val="single" w:color="auto" w:sz="4" w:space="0"/>
              <w:bottom w:val="single" w:color="auto" w:sz="4" w:space="0"/>
              <w:right w:val="single" w:color="auto" w:sz="4" w:space="0"/>
            </w:tcBorders>
            <w:vAlign w:val="center"/>
          </w:tcPr>
          <w:p w14:paraId="0455D567">
            <w:pPr>
              <w:pStyle w:val="22"/>
              <w:widowControl w:val="0"/>
              <w:jc w:val="right"/>
              <w:rPr>
                <w:rFonts w:hint="eastAsia" w:ascii="仿宋" w:hAnsi="仿宋" w:eastAsia="仿宋" w:cs="仿宋"/>
              </w:rPr>
            </w:pPr>
            <w:r>
              <w:rPr>
                <w:rFonts w:hint="eastAsia" w:ascii="仿宋" w:hAnsi="仿宋" w:eastAsia="仿宋" w:cs="仿宋"/>
              </w:rPr>
              <w:t>0.44</w:t>
            </w:r>
          </w:p>
        </w:tc>
      </w:tr>
    </w:tbl>
    <w:p w14:paraId="633D90CA">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62805DB4">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5636E86">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6EED4EA3">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C7C957B">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51688803">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7A598C4F">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2485" w:type="dxa"/>
            <w:tcBorders>
              <w:top w:val="nil"/>
              <w:left w:val="nil"/>
              <w:bottom w:val="single" w:color="auto" w:sz="4" w:space="0"/>
              <w:right w:val="nil"/>
            </w:tcBorders>
            <w:vAlign w:val="center"/>
          </w:tcPr>
          <w:p w14:paraId="3147BBD4">
            <w:pPr>
              <w:pStyle w:val="22"/>
              <w:widowControl w:val="0"/>
              <w:jc w:val="right"/>
              <w:rPr>
                <w:rFonts w:hint="eastAsia" w:ascii="仿宋" w:hAnsi="仿宋" w:eastAsia="仿宋" w:cs="仿宋"/>
              </w:rPr>
            </w:pPr>
            <w:r>
              <w:rPr>
                <w:rFonts w:hint="eastAsia" w:ascii="仿宋" w:hAnsi="仿宋" w:eastAsia="仿宋" w:cs="仿宋"/>
              </w:rPr>
              <w:t>单位：万元</w:t>
            </w:r>
          </w:p>
        </w:tc>
      </w:tr>
      <w:tr w14:paraId="36644733">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139A3874">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699CEF7D">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696DDF51">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2A031337">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0291B8E1">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40D2FDA2">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7625D4FC">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509FCBF0">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7EAB88D3">
            <w:pPr>
              <w:pStyle w:val="22"/>
              <w:widowControl w:val="0"/>
              <w:jc w:val="center"/>
              <w:rPr>
                <w:rFonts w:hint="eastAsia" w:ascii="仿宋" w:hAnsi="仿宋" w:eastAsia="仿宋" w:cs="仿宋"/>
              </w:rPr>
            </w:pPr>
            <w:r>
              <w:rPr>
                <w:rFonts w:hint="eastAsia" w:ascii="仿宋" w:hAnsi="仿宋" w:eastAsia="仿宋" w:cs="仿宋"/>
              </w:rPr>
              <w:t>项目支出</w:t>
            </w:r>
          </w:p>
        </w:tc>
      </w:tr>
      <w:tr w14:paraId="5A7DB80A">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14C9CFFF">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14:paraId="215C3078">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430CBA39">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E533D5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755F292C">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14:paraId="6E6DB1B1">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14:paraId="6A70A19F">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4774AA8D">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3156F4BF">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4EF98964">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0D2A9578">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1AADF766">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062AC01C">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3091" w:type="dxa"/>
            <w:tcBorders>
              <w:top w:val="nil"/>
              <w:left w:val="nil"/>
              <w:bottom w:val="nil"/>
              <w:right w:val="nil"/>
            </w:tcBorders>
            <w:shd w:val="clear" w:color="auto" w:fill="auto"/>
            <w:noWrap/>
            <w:vAlign w:val="center"/>
          </w:tcPr>
          <w:p w14:paraId="4B5E2371">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2404FBD4">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A26E2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671D8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8BADF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5C96E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432E2794">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4441FA9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610A31B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0C0CD14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6658BEEA">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503CA6E1">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00D98D52">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1138F447">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42B31F">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34F0764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9518AF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C53BBA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23E635B9">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A080F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811437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3DCC2D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54D26D6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14:paraId="7AA8870D">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14:paraId="4F525B1A">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081ECABF">
        <w:tblPrEx>
          <w:tblCellMar>
            <w:top w:w="55" w:type="dxa"/>
            <w:left w:w="55" w:type="dxa"/>
            <w:bottom w:w="55" w:type="dxa"/>
            <w:right w:w="55" w:type="dxa"/>
          </w:tblCellMar>
        </w:tblPrEx>
        <w:trPr>
          <w:trHeight w:val="319" w:hRule="atLeast"/>
        </w:trPr>
        <w:tc>
          <w:tcPr>
            <w:tcW w:w="10235" w:type="dxa"/>
            <w:gridSpan w:val="4"/>
          </w:tcPr>
          <w:p w14:paraId="3FDF9E28">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291E3CF1">
        <w:tblPrEx>
          <w:tblCellMar>
            <w:top w:w="55" w:type="dxa"/>
            <w:left w:w="55" w:type="dxa"/>
            <w:bottom w:w="55" w:type="dxa"/>
            <w:right w:w="55" w:type="dxa"/>
          </w:tblCellMar>
        </w:tblPrEx>
        <w:trPr>
          <w:trHeight w:val="90" w:hRule="atLeast"/>
        </w:trPr>
        <w:tc>
          <w:tcPr>
            <w:tcW w:w="10235" w:type="dxa"/>
            <w:gridSpan w:val="4"/>
          </w:tcPr>
          <w:p w14:paraId="231D1385">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04B652B4">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35496929">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2351" w:type="dxa"/>
            <w:tcBorders>
              <w:bottom w:val="single" w:color="auto" w:sz="4" w:space="0"/>
            </w:tcBorders>
            <w:vAlign w:val="center"/>
          </w:tcPr>
          <w:p w14:paraId="14A254D4">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11FC7058">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0F6FED5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0F83CC2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6EFE394A">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68F893FF">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06E7A0CE">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DF58F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28F6C040">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4CC900D">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14:paraId="219881AC">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479"/>
        <w:gridCol w:w="1109"/>
        <w:gridCol w:w="1173"/>
        <w:gridCol w:w="1188"/>
        <w:gridCol w:w="1169"/>
        <w:gridCol w:w="1421"/>
      </w:tblGrid>
      <w:tr w14:paraId="17AE5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5ABA2C5">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7610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7C23C5B6">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2D4D3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13"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2DB53ADF">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4639"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535DB9A2">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13948C0E">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10946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4FC7E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F93C9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19AB6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63A4CB">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479"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822C97">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39"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9C219A">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1AEF8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6D92C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91EE03">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12B64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2F3862">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B5BF50">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3A18FB">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F113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BF9C2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76F5A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0F303E">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F2CFD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0AAA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CFE2A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E522CA">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85776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59CEC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86FA5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DC751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0F214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2F43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5450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1AB64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14:paraId="20CADE59">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14:paraId="51FF3C07">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p w14:paraId="3ED135E2">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1540B49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常州市环境科学研究院2025年度收入、支出预算总计485.37万元，与上年相比收、支预算总计各增加2.85万元，增长0.59%。其中：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（一）收入预算总计485.37万元。包括：</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1．本年收入合计485.37万元。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（1）一般公共预算拨款收入402.73万元，与上年相比增加9.39万元，增长2.39%。主要原因是在职人员正常调薪以及社保基数调整。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（4）财政专户管理资金收入30万元，与上年相比减少8万元，减少21.05%。主要原因是落实过紧日子政策压缩课题经费。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（6）事业单位经营收入52.64万元，与上年相比增加1.46万元，增长2.85%。主要原因是2025年是“十五五”规划编制年，工作任务较上年有所增加。</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（二）支出预算总计485.37万元。包括：</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1．本年支出合计485.37万元。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（1）社会保障和就业支出（类）支出1.1万元，主要用于退休人员活动费和其他支出。与上年相比减少0.04万元，减少3.51%。主要原因是1名退休人员去世。</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（2）卫生健康支出（类）支出4.47万元，主要用于公务员医疗补助。与上年相比增加0.27万元，增长6.43%。主要原因是在职人员社保基数调整。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（3）节能环保支出（类）支出368.54万元，主要用于其他环境保护管理事务支出和生态保护。与上年相比增加5.11万元，增长1.41%。主要原因是在职人员正常调薪以及社保基数调整。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（4）住房保障支出（类）支出111.26万元，主要用于住房公积金、提租补贴和购房补贴。与上年相比减少2.49万元，减少2.19%。主要原因是1名退休人员去世导致提租补贴减少。</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常州市环境科学研究院2025年收入预算合计485.37万元，包括本年收入485.37万元，上年结转结余0万元。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本年一般公共预算收入402.73万元，占82.97%；</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本年财政专户管理资金30万元，占6.18%；</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本年事业单位经营收入52.64万元，占10.85%；</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常州市环境科学研究院2025年支出预算合计485.37万元，其中：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基本支出372.73万元，占76.79%；</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项目支出112.64万元，占23.21%；</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常州市环境科学研究院2025年度财政拨款收、支总预算402.73万元。与上年相比，财政拨款收、支总计各增加9.39万元，增长2.39%。主要原因是在职人员正常调薪以及社保基数调整。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常州市环境科学研究院2025年财政拨款预算支出402.73万元，占本年支出合计的82.97%。与上年相比，财政拨款支出增加9.39万元，增长2.39%。主要原因是在职人员正常调薪以及社保基数调整。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行政事业单位养老支出（款）事业单位离退休（项）支出1.1万元，与上年相比减少0.04万元，减少3.51%。主要原因是1名退休人员去世。</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行政事业单位医疗（款）公务员医疗补助（项）支出4.47万元，与上年相比增加0.27万元，增长6.43%。主要原因是在职人员基数调整。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（三）节能环保支出（类）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1.环境保护管理事务（款）其他环境保护管理事务支出（项）支出255.9万元，与上年相比增加11.65万元，增长4.77%。主要原因是在职人员薪资调整以及社保基数调整。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2.自然生态保护（款）生态保护（项）支出30万元，与上年预算数相同。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1.住房改革支出（款）住房公积金（项）支出17.36万元，与上年预算数相同。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2.住房改革支出（款）提租补贴（项）支出56.29万元，与上年相比减少2.49万元，减少4.24%。主要原因是1名退休人员去世。</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3.住房改革支出（款）购房补贴（项）支出37.61万元，与上年预算数相同。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常州市环境科学研究院2025年度财政拨款基本支出预算372.73万元，其中：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354.32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（二）公用经费18.41万元。主要包括：办公费、水费、电费、差旅费、会议费、培训费、公务接待费、工会经费、福利费。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常州市环境科学研究院2025年一般公共预算财政拨款支出预算402.73万元，与上年相比增加9.39万元，增长2.39%。主要原因是在职人员薪资调整以及社保基数调整。</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常州市环境科学研究院2025年度一般公共预算财政拨款基本支出预算372.73万元，其中：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354.32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（二）公用经费18.41万元。主要包括：办公费、水费、电费、差旅费、会议费、培训费、公务接待费、工会经费、福利费。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一般公共预算拨款安排的“三公”经费支出预算0.33万元，与上年预算数相同。其中，因公出国（境）费支出0万元，占“三公”经费的0%；公务用车购置及运行维护费支出0万元，占“三公”经费的0%；公务接待费支出0.33万元，占“三公”经费的100%。具体情况如下：</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3．公务接待费预算支出0.33万元，与上年预算数相同。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常州市环境科学研究院2025年度一般公共预算拨款安排的会议费预算支出0.99万元，与上年预算数相同。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常州市环境科学研究院2025年度一般公共预算拨款安排的培训费预算支出0.44万元，与上年预算数相同。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常州市环境科学研究院2025年政府性基金支出预算支出0万元。与上年预算数相同。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常州市环境科学研究院2025年国有资本经营预算支出0万元。与上年预算数相同。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2025年度政府采购支出预算总额0万元，其中：拟采购货物支出0万元、拟采购工程支出0万元、拟采购服务支出0万元。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3辆，其中，副部（省）级及以上领导用车0辆、主要领导干部用车0辆、机要通信用车0辆、应急保障用车0辆、执法执勤用车0辆、特种专业技术用车0辆、离退休干部用车0辆，其他用车3辆；单价100万元（含）以上的设备0台（套）。</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485.37万元；本单位共4个项目纳入绩效目标管理，涉及财政性资金合计112.64万元，占财政性资金(人员类和运转类中的公用经费项目支出除外)总额的比例为100%。</w:t>
      </w:r>
      <w:r>
        <w:rPr>
          <w:rFonts w:ascii="仿宋" w:hAnsi="仿宋" w:cs="仿宋" w:eastAsia="仿宋"/>
        </w:rPr>
        <w:t/>
      </w:r>
    </w:p>
    <w:p w14:paraId="60A71CD5">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63293F33">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十一、节能环保支出(类)自然生态保护(款)生态保护(项)</w:t>
      </w:r>
      <w:r>
        <w:rPr>
          <w:rFonts w:ascii="仿宋" w:hAnsi="仿宋" w:cs="仿宋" w:eastAsia="仿宋"/>
          <w:b w:val="true"/>
        </w:rPr>
        <w:t>：</w:t>
      </w:r>
      <w:r>
        <w:rPr>
          <w:rFonts w:hint="eastAsia" w:ascii="仿宋" w:hAnsi="仿宋" w:eastAsia="仿宋" w:cs="仿宋"/>
        </w:rPr>
        <w:t>反映用于生态功能区、生态示范区、生态省（市、县）管理及能力建设、日常管护、宣教、试点示范等支出，生态修复支出，资源开发生态监管支出，生态护林员的劳务报酬等支出。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9D44A">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7B329B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55044">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674D88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DB4F1">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3F9E01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06B37">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5497373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B7DF2">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7387FC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C2DD7">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1EE1AB0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43712">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7C57DB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54045">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14:paraId="1B45321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838EE">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1155049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124A0">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14:paraId="14E81E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55A">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14:paraId="108D36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881FA">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14:paraId="1E3E9A2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3E973">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14:paraId="5279EB4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FF68D">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14:paraId="7BD642A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00F64">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14:paraId="405305F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D1B7F">
    <w:pPr>
      <w:pStyle w:val="10"/>
      <w:pBdr>
        <w:bottom w:val="single" w:color="000000" w:sz="4" w:space="1"/>
      </w:pBdr>
      <w:jc w:val="both"/>
      <w:rPr>
        <w:rFonts w:hint="default" w:eastAsia="Arial Unicode MS"/>
        <w:lang w:val="en-US" w:eastAsia="zh-CN"/>
      </w:rPr>
    </w:pPr>
    <w:r>
      <w:rPr>
        <w:rFonts w:hint="eastAsia"/>
        <w:lang w:val="en-US" w:eastAsia="zh-CN"/>
      </w:rPr>
      <w:t>常州市环境科学研究院</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1B3BA">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4</TotalTime>
  <ScaleCrop>false</ScaleCrop>
  <LinksUpToDate>false</LinksUpToDate>
  <CharactersWithSpaces>6558</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预决算公开</cp:lastModifiedBy>
  <dcterms:modified xsi:type="dcterms:W3CDTF">2025-02-27T06:18:55Z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2052-12.1.0.20305</vt:lpwstr>
  </property>
  <property fmtid="{D5CDD505-2E9C-101B-9397-08002B2CF9AE}" pid="6" name="LastSaved">
    <vt:filetime>2021-04-15T00:00:00Z</vt:filetime>
  </property>
  <property fmtid="{D5CDD505-2E9C-101B-9397-08002B2CF9AE}" pid="7" name="KSOTemplateDocerSaveRecord">
    <vt:lpwstr>eyJoZGlkIjoiMjBmODA2NDVhMWEwODkwZDExMzkyOWZhZTcyZGM3OTQiLCJ1c2VySWQiOiIyMDI2NTc4ODUifQ==</vt:lpwstr>
  </property>
</Properties>
</file>