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266E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7EFC52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48390E8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常公（交）罚决送字〔2025〕第013号</w:t>
      </w:r>
    </w:p>
    <w:p w14:paraId="25CACD73">
      <w:pPr>
        <w:spacing w:line="540" w:lineRule="exact"/>
        <w:jc w:val="left"/>
        <w:rPr>
          <w:rFonts w:ascii="仿宋_GB2312" w:hAnsi="仿宋" w:eastAsia="仿宋_GB2312"/>
          <w:sz w:val="30"/>
          <w:szCs w:val="30"/>
          <w:u w:val="single"/>
        </w:rPr>
      </w:pPr>
      <w:r>
        <w:rPr>
          <w:rFonts w:hint="eastAsia" w:ascii="仿宋_GB2312" w:hAnsi="仿宋" w:eastAsia="仿宋_GB2312"/>
          <w:sz w:val="30"/>
          <w:szCs w:val="30"/>
          <w:u w:val="single"/>
        </w:rPr>
        <w:t>杨凯娜：</w:t>
      </w:r>
    </w:p>
    <w:p w14:paraId="78669904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小型越野客车苏D2X73* (车辆识别代号：WVGAB97P2DD010187)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途锐牌的小型越野客车，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24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3213221449707044、3213221449707140、3213221449707162、3213221449707081、3213221449707265、3213221449707254、3403931700127450、3213221449707280、3213221449707210、3213221449707221、3213221449707232、3213221449707243、3213221449707070、3213221449707092、3208051424951500、3213221449707151、3213221449707114、3213221449707033、3213221449707136、3213221449707276、3213221449707103、3213221449707055、3213221449707066、3213221449707125的《公安交通管理简易程序处罚决定书》（详情见附件），自公告发布之日起经过60日即视为送达。</w:t>
      </w:r>
    </w:p>
    <w:p w14:paraId="206C1F50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0F724991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5FA7CBA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71FF98C8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25080CAC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6F0C1535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2025年5月14日</w:t>
      </w:r>
    </w:p>
    <w:p w14:paraId="6A860F86">
      <w:pPr>
        <w:jc w:val="center"/>
        <w:rPr>
          <w:szCs w:val="32"/>
        </w:rPr>
      </w:pPr>
    </w:p>
    <w:p w14:paraId="2FFB5D9F">
      <w:pPr>
        <w:jc w:val="center"/>
        <w:rPr>
          <w:szCs w:val="32"/>
        </w:rPr>
      </w:pPr>
    </w:p>
    <w:p w14:paraId="451BF2BB">
      <w:pPr>
        <w:jc w:val="center"/>
        <w:rPr>
          <w:szCs w:val="32"/>
        </w:rPr>
      </w:pPr>
    </w:p>
    <w:p w14:paraId="39DD3A8F">
      <w:pPr>
        <w:jc w:val="center"/>
      </w:pPr>
    </w:p>
    <w:p w14:paraId="3D232754">
      <w:pPr>
        <w:jc w:val="center"/>
      </w:pPr>
    </w:p>
    <w:p w14:paraId="470BB67E">
      <w:pPr>
        <w:jc w:val="center"/>
      </w:pPr>
    </w:p>
    <w:p w14:paraId="612F556F">
      <w:pPr>
        <w:jc w:val="center"/>
      </w:pPr>
    </w:p>
    <w:p w14:paraId="332CBAFC">
      <w:pPr>
        <w:jc w:val="center"/>
      </w:pPr>
    </w:p>
    <w:p w14:paraId="71B4D0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202D"/>
    <w:rsid w:val="00053585"/>
    <w:rsid w:val="000544AD"/>
    <w:rsid w:val="00056807"/>
    <w:rsid w:val="000600DE"/>
    <w:rsid w:val="00067D70"/>
    <w:rsid w:val="00075A0E"/>
    <w:rsid w:val="00090598"/>
    <w:rsid w:val="0009084E"/>
    <w:rsid w:val="00090ACD"/>
    <w:rsid w:val="000A746F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A44D5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32A95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853B5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47B9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1717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3481D"/>
    <w:rsid w:val="00856AED"/>
    <w:rsid w:val="008637F2"/>
    <w:rsid w:val="008742A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45F8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B76C4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D4FC7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4DD6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713</Words>
  <Characters>1158</Characters>
  <Lines>8</Lines>
  <Paragraphs>2</Paragraphs>
  <TotalTime>230</TotalTime>
  <ScaleCrop>false</ScaleCrop>
  <LinksUpToDate>false</LinksUpToDate>
  <CharactersWithSpaces>1224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2025-05-14T05:26:46Z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02ECFE1A8A6440D4BEDCB79059E4E870_13</vt:lpwstr>
  </property>
</Properties>
</file>