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left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附件</w:t>
      </w:r>
      <w:r>
        <w:rPr>
          <w:rFonts w:hint="eastAsia"/>
          <w:b/>
          <w:bCs/>
          <w:sz w:val="24"/>
          <w:szCs w:val="24"/>
          <w:lang w:val="en-US" w:eastAsia="zh-CN"/>
        </w:rPr>
        <w:t>1 ：</w:t>
      </w:r>
    </w:p>
    <w:p>
      <w:pPr>
        <w:spacing w:line="240" w:lineRule="auto"/>
        <w:jc w:val="left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    一、经营业态：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本标的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仅</w:t>
      </w:r>
      <w:r>
        <w:rPr>
          <w:rFonts w:hint="eastAsia" w:ascii="宋体" w:hAnsi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用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于</w:t>
      </w:r>
      <w:r>
        <w:rPr>
          <w:rFonts w:hint="eastAsia" w:ascii="宋体" w:hAnsi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经营园中园锦鲤</w:t>
      </w:r>
      <w:r>
        <w:rPr>
          <w:rFonts w:hint="eastAsia"/>
          <w:sz w:val="24"/>
          <w:szCs w:val="24"/>
          <w:lang w:val="en-US" w:eastAsia="zh-CN"/>
        </w:rPr>
        <w:t>鱼食自动售卖机。</w:t>
      </w:r>
    </w:p>
    <w:p>
      <w:pPr>
        <w:numPr>
          <w:ilvl w:val="0"/>
          <w:numId w:val="0"/>
        </w:numPr>
        <w:spacing w:line="240" w:lineRule="auto"/>
        <w:ind w:firstLine="482" w:firstLineChars="200"/>
        <w:rPr>
          <w:rFonts w:hint="default" w:ascii="宋体" w:hAnsi="宋体" w:cs="宋体"/>
          <w:b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cs="宋体"/>
          <w:b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二、投标须知：</w:t>
      </w:r>
    </w:p>
    <w:p>
      <w:pPr>
        <w:numPr>
          <w:ilvl w:val="0"/>
          <w:numId w:val="0"/>
        </w:numPr>
        <w:spacing w:line="240" w:lineRule="auto"/>
        <w:ind w:firstLine="482" w:firstLineChars="200"/>
        <w:rPr>
          <w:rFonts w:hint="default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（一）投标人资格条件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 w:cs="宋体"/>
          <w:color w:val="auto"/>
          <w:sz w:val="24"/>
          <w:szCs w:val="24"/>
          <w:lang w:val="en-US" w:eastAsia="zh-CN"/>
        </w:rPr>
      </w:pPr>
      <w:bookmarkStart w:id="0" w:name="_GoBack"/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投标人须为：①合法登记且有效、具有独立承担民事责任能力的企业法人、个体工商户或自然人；②具有良好的信誉；③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具有从事该类项目经营经历；④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符合住建部〔2016〕36号文，常城管〔2020〕41号文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及常园管〔2023〕49号文的要求。</w:t>
      </w:r>
    </w:p>
    <w:bookmarkEnd w:id="0"/>
    <w:p>
      <w:pPr>
        <w:numPr>
          <w:ilvl w:val="0"/>
          <w:numId w:val="1"/>
        </w:numPr>
        <w:spacing w:line="240" w:lineRule="auto"/>
        <w:ind w:firstLine="482" w:firstLineChars="200"/>
        <w:rPr>
          <w:rFonts w:hint="eastAsia" w:ascii="宋体" w:hAnsi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bCs/>
          <w:color w:val="auto"/>
          <w:sz w:val="24"/>
          <w:szCs w:val="24"/>
          <w:lang w:val="en-US" w:eastAsia="zh-CN"/>
        </w:rPr>
        <w:t>报名手续：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1、企业法人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需上传的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材料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①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营业执照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、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法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定代表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人身份证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复印件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②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提供“信用中国”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网站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信用记录；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③</w:t>
      </w:r>
      <w:r>
        <w:rPr>
          <w:rFonts w:hint="eastAsia"/>
          <w:color w:val="auto"/>
          <w:sz w:val="24"/>
          <w:szCs w:val="24"/>
          <w:lang w:val="en-US" w:eastAsia="zh-CN"/>
        </w:rPr>
        <w:t>证明有该类项目经营经历的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合同（原件备查）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，以上材料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复印件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须加盖公章。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 w:val="0"/>
          <w:sz w:val="24"/>
          <w:szCs w:val="24"/>
          <w:lang w:val="en-US" w:eastAsia="zh-CN"/>
        </w:rPr>
        <w:t>2、个体工商户或自然人需上传的材料：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①营业执照、身份证复印件；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②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个人信用报告；③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证明有该类项目经营经历的</w:t>
      </w:r>
      <w:r>
        <w:rPr>
          <w:rFonts w:hint="eastAsia" w:ascii="宋体" w:hAnsi="宋体"/>
          <w:b w:val="0"/>
          <w:bCs w:val="0"/>
          <w:sz w:val="24"/>
          <w:szCs w:val="24"/>
          <w:lang w:val="en-US" w:eastAsia="zh-CN"/>
        </w:rPr>
        <w:t>合同（原件备查）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/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（</w:t>
      </w:r>
      <w:r>
        <w:rPr>
          <w:rFonts w:hint="eastAsia"/>
          <w:b/>
          <w:bCs/>
          <w:sz w:val="24"/>
          <w:szCs w:val="24"/>
          <w:lang w:val="en-US" w:eastAsia="zh-CN"/>
        </w:rPr>
        <w:t>三）本标的现状出租：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意向</w:t>
      </w:r>
      <w:r>
        <w:rPr>
          <w:rFonts w:hint="eastAsia"/>
          <w:b w:val="0"/>
          <w:bCs w:val="0"/>
          <w:sz w:val="24"/>
          <w:szCs w:val="24"/>
        </w:rPr>
        <w:t>承租方自行实地查看</w:t>
      </w:r>
      <w:r>
        <w:rPr>
          <w:rFonts w:hint="eastAsia"/>
          <w:b w:val="0"/>
          <w:bCs w:val="0"/>
          <w:sz w:val="24"/>
          <w:szCs w:val="24"/>
          <w:lang w:eastAsia="zh-CN"/>
        </w:rPr>
        <w:t>场地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及周边现状</w:t>
      </w:r>
      <w:r>
        <w:rPr>
          <w:rFonts w:hint="eastAsia"/>
          <w:b w:val="0"/>
          <w:bCs w:val="0"/>
          <w:sz w:val="24"/>
          <w:szCs w:val="24"/>
        </w:rPr>
        <w:t>，</w:t>
      </w:r>
      <w:r>
        <w:rPr>
          <w:rFonts w:hint="eastAsia"/>
          <w:b w:val="0"/>
          <w:bCs w:val="0"/>
          <w:sz w:val="24"/>
          <w:szCs w:val="24"/>
          <w:lang w:eastAsia="zh-CN"/>
        </w:rPr>
        <w:t>确认出租方指定的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经营区域，</w:t>
      </w:r>
      <w:r>
        <w:rPr>
          <w:rFonts w:hint="eastAsia"/>
          <w:b w:val="0"/>
          <w:bCs w:val="0"/>
          <w:sz w:val="24"/>
          <w:szCs w:val="24"/>
        </w:rPr>
        <w:t>一经报名即视为认同与接受现状。</w:t>
      </w:r>
    </w:p>
    <w:p>
      <w:pPr>
        <w:numPr>
          <w:ilvl w:val="0"/>
          <w:numId w:val="0"/>
        </w:numPr>
        <w:spacing w:line="240" w:lineRule="auto"/>
        <w:ind w:firstLine="482" w:firstLineChars="200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（四）项目建设：</w:t>
      </w:r>
      <w:r>
        <w:rPr>
          <w:rFonts w:hint="eastAsia"/>
          <w:b/>
          <w:bCs/>
          <w:sz w:val="24"/>
          <w:szCs w:val="24"/>
        </w:rPr>
        <w:t xml:space="preserve">     </w:t>
      </w:r>
    </w:p>
    <w:p>
      <w:pPr>
        <w:numPr>
          <w:ilvl w:val="0"/>
          <w:numId w:val="2"/>
        </w:numPr>
        <w:spacing w:line="240" w:lineRule="auto"/>
        <w:ind w:firstLine="480" w:firstLineChars="200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承租方自行配备</w:t>
      </w:r>
      <w:r>
        <w:rPr>
          <w:rFonts w:hint="eastAsia" w:ascii="宋体" w:hAnsi="宋体" w:cs="宋体"/>
          <w:b w:val="0"/>
          <w:bCs w:val="0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鱼食售货机。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售货机外观装饰风格应与周边环境相协调。中标后，承租方应及时提供外观装饰方案报出租方审核。售货机除具备网上支付功能外，还应具备现金支付功能。</w:t>
      </w:r>
    </w:p>
    <w:p>
      <w:pPr>
        <w:numPr>
          <w:ilvl w:val="0"/>
          <w:numId w:val="2"/>
        </w:numPr>
        <w:spacing w:line="240" w:lineRule="auto"/>
        <w:ind w:left="0" w:leftChars="0" w:firstLine="480" w:firstLineChars="200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承租方应使用出租方指定的专用鱼食。鱼食包装袋应具有防潮功能、应标注鱼食重量、有效期等内容；应符合公园文化主题。包装方案报出租方审核同意后方可制作。</w:t>
      </w:r>
      <w:r>
        <w:rPr>
          <w:rFonts w:hint="eastAsia"/>
          <w:b/>
          <w:bCs/>
          <w:sz w:val="24"/>
          <w:szCs w:val="24"/>
        </w:rPr>
        <w:t xml:space="preserve">      </w:t>
      </w:r>
    </w:p>
    <w:p>
      <w:pPr>
        <w:numPr>
          <w:ilvl w:val="0"/>
          <w:numId w:val="2"/>
        </w:numPr>
        <w:spacing w:line="240" w:lineRule="auto"/>
        <w:ind w:left="0" w:leftChars="0" w:firstLine="480" w:firstLineChars="200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承租方应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根据销售情况及时补货。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鱼食价格应明码标价，符合物价部门要求，报出租方备案。</w:t>
      </w:r>
    </w:p>
    <w:p>
      <w:pPr>
        <w:numPr>
          <w:ilvl w:val="0"/>
          <w:numId w:val="2"/>
        </w:numPr>
        <w:spacing w:line="240" w:lineRule="auto"/>
        <w:ind w:left="0" w:leftChars="0" w:firstLine="480" w:firstLineChars="200"/>
        <w:rPr>
          <w:rFonts w:hint="eastAsia" w:ascii="宋体" w:hAnsi="宋体" w:eastAsia="宋体" w:cs="宋体"/>
          <w:b w:val="0"/>
          <w:bCs w:val="0"/>
          <w:color w:val="000000"/>
          <w:spacing w:val="8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承租方负责机器的日常保养、维修维护、</w:t>
      </w:r>
      <w:r>
        <w:rPr>
          <w:rFonts w:hint="eastAsia" w:ascii="宋体" w:hAnsi="宋体" w:cs="宋体"/>
          <w:b w:val="0"/>
          <w:bCs w:val="0"/>
          <w:color w:val="000000"/>
          <w:spacing w:val="8"/>
          <w:kern w:val="0"/>
          <w:sz w:val="24"/>
          <w:szCs w:val="24"/>
          <w:shd w:val="clear" w:color="auto" w:fill="FFFFFF"/>
          <w:lang w:val="en-US" w:eastAsia="zh-CN"/>
        </w:rPr>
        <w:t>电表安装及供电线路铺设等，并承担费用。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设备</w:t>
      </w:r>
      <w:r>
        <w:rPr>
          <w:rFonts w:hint="eastAsia"/>
          <w:b w:val="0"/>
          <w:bCs w:val="0"/>
          <w:color w:val="000000"/>
          <w:sz w:val="24"/>
          <w:szCs w:val="24"/>
          <w:lang w:val="en-US" w:eastAsia="zh-CN"/>
        </w:rPr>
        <w:t>醒目位置张贴报修电话。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设备出现故障后应及时到场维修。因设备故障，承租方应保证在5分钟内退款给消费者。</w:t>
      </w:r>
    </w:p>
    <w:p>
      <w:pPr>
        <w:numPr>
          <w:ilvl w:val="0"/>
          <w:numId w:val="2"/>
        </w:numPr>
        <w:spacing w:line="240" w:lineRule="auto"/>
        <w:ind w:left="0" w:leftChars="0" w:firstLine="512" w:firstLineChars="200"/>
        <w:rPr>
          <w:rFonts w:hint="eastAsia" w:ascii="宋体" w:hAnsi="宋体" w:eastAsia="宋体" w:cs="宋体"/>
          <w:b/>
          <w:bCs/>
          <w:color w:val="000000"/>
          <w:spacing w:val="8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spacing w:val="8"/>
          <w:kern w:val="0"/>
          <w:sz w:val="24"/>
          <w:szCs w:val="24"/>
          <w:shd w:val="clear" w:color="auto" w:fill="FFFFFF"/>
          <w:lang w:val="en-US" w:eastAsia="zh-CN"/>
        </w:rPr>
        <w:t>承租方负责鱼食投喂水面的卫生，保证水面无漂浮物。</w:t>
      </w:r>
    </w:p>
    <w:p>
      <w:pPr>
        <w:numPr>
          <w:ilvl w:val="0"/>
          <w:numId w:val="2"/>
        </w:numPr>
        <w:spacing w:line="240" w:lineRule="auto"/>
        <w:ind w:left="0" w:leftChars="0" w:firstLine="514" w:firstLineChars="200"/>
        <w:rPr>
          <w:rFonts w:hint="eastAsia" w:ascii="宋体" w:hAnsi="宋体" w:eastAsia="宋体" w:cs="宋体"/>
          <w:b/>
          <w:bCs/>
          <w:color w:val="000000"/>
          <w:spacing w:val="8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spacing w:val="8"/>
          <w:kern w:val="0"/>
          <w:sz w:val="24"/>
          <w:szCs w:val="24"/>
          <w:shd w:val="clear" w:color="auto" w:fill="FFFFFF"/>
          <w:lang w:val="en-US" w:eastAsia="zh-CN"/>
        </w:rPr>
        <w:t>为保证锦鲤安全，公园需要临时停止投喂鱼食时，承租方应配合公园暂停销售鱼食，并张贴公告。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spacing w:val="8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（五）运营管理</w:t>
      </w:r>
      <w:r>
        <w:rPr>
          <w:rFonts w:hint="eastAsia" w:ascii="宋体" w:hAnsi="宋体" w:cs="宋体"/>
          <w:b/>
          <w:bCs/>
          <w:color w:val="000000"/>
          <w:sz w:val="24"/>
          <w:szCs w:val="24"/>
          <w:highlight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1、</w:t>
      </w:r>
      <w:r>
        <w:rPr>
          <w:rFonts w:hint="eastAsia" w:ascii="宋体" w:hAnsi="宋体" w:cs="宋体"/>
          <w:b w:val="0"/>
          <w:bCs w:val="0"/>
          <w:color w:val="000000"/>
          <w:sz w:val="24"/>
          <w:szCs w:val="24"/>
          <w:highlight w:val="none"/>
          <w:lang w:val="en-US" w:eastAsia="zh-CN"/>
        </w:rPr>
        <w:t>承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租方应遵守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常州市公园管理中心商户管理办法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》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见附件2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相关规定，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服从管理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接受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</w:rPr>
        <w:t>考核。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并按照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常州市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开放式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公园管理服务标准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》（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见附件3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相关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要求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eastAsia="zh-CN"/>
        </w:rPr>
        <w:t>开展服务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承租方须做好优质服务、场地卫生及配合出租方处理游客投诉等工作。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承租方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应与出租方签订《安全责任书》（见附件4），并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遵照《中华人民共和国安全生产法》和《江苏省安全生产条例》</w:t>
      </w:r>
      <w:r>
        <w:rPr>
          <w:rFonts w:hint="eastAsia" w:ascii="宋体" w:hAnsi="宋体" w:cs="宋体"/>
          <w:b w:val="0"/>
          <w:bCs w:val="0"/>
          <w:color w:val="000000"/>
          <w:sz w:val="24"/>
          <w:szCs w:val="24"/>
          <w:lang w:val="en-US" w:eastAsia="zh-CN"/>
        </w:rPr>
        <w:t>等安全法律法规，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履行好相应职责。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4、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承租方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如中途退租，租金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和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押金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概不退还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，且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需提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个月书面通知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出租方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，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承租方所投资的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设施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设备，自行处理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，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保证场地完好，归还出租方。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 w:eastAsia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以下情况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出租方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有权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解除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合同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租金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和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押金概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不退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还，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所造成损失由承租方承担</w:t>
      </w:r>
      <w:r>
        <w:rPr>
          <w:rFonts w:hint="eastAsia" w:ascii="宋体" w:hAnsi="宋体" w:eastAsia="宋体"/>
          <w:b w:val="0"/>
          <w:bCs w:val="0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）超范围（指超出划定场地范围或超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出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约定经营内容）经营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，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拒不整改的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eastAsia="zh-CN"/>
        </w:rPr>
        <w:t>在经营过程中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发生以下行为的：①被检查出安全隐患不及时整改的；②发生投诉未妥善处理，给出租方声誉造成损害的；③发生不限于安全事故等其他产生严重后果、恶劣影响事件的。出租方同时有追偿权利。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7A79905"/>
    <w:multiLevelType w:val="singleLevel"/>
    <w:tmpl w:val="97A7990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3E7DEAD"/>
    <w:multiLevelType w:val="singleLevel"/>
    <w:tmpl w:val="D3E7DEAD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E01029"/>
    <w:rsid w:val="10E01029"/>
    <w:rsid w:val="41D65368"/>
    <w:rsid w:val="4C012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2025-05-28T01:18:00Z</dcterms:created>
  <dc:creator>Administrator</dc:creator>
  <cp:lastModifiedBy>Administrator</cp:lastModifiedBy>
  <dcterms:modified xsi:type="dcterms:W3CDTF">2025-06-04T03:21:11Z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