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4"/>
        <w:gridCol w:w="300"/>
        <w:gridCol w:w="1476"/>
        <w:gridCol w:w="1628"/>
        <w:gridCol w:w="1048"/>
        <w:gridCol w:w="536"/>
        <w:gridCol w:w="536"/>
        <w:gridCol w:w="346"/>
        <w:gridCol w:w="339"/>
        <w:gridCol w:w="2941"/>
      </w:tblGrid>
      <w:tr w:rsidR="00A72D7F" w:rsidTr="00E41A08">
        <w:trPr>
          <w:trHeight w:val="46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附件</w:t>
            </w:r>
            <w:r>
              <w:rPr>
                <w:rFonts w:ascii="Times New Roman" w:eastAsia="黑体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2D7F" w:rsidTr="00E41A08">
        <w:trPr>
          <w:trHeight w:val="585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方正小标宋_GBK" w:eastAsia="方正小标宋_GBK" w:hint="eastAsia"/>
                <w:sz w:val="44"/>
                <w:szCs w:val="44"/>
              </w:rPr>
              <w:t>江苏省政府专项债券项目资金绩效年度自评价情况表</w:t>
            </w:r>
          </w:p>
        </w:tc>
      </w:tr>
      <w:tr w:rsidR="00A72D7F" w:rsidTr="00E41A08">
        <w:trPr>
          <w:trHeight w:val="720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评价债券资金使用年度：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2024</w:t>
            </w:r>
            <w:r>
              <w:rPr>
                <w:rFonts w:hint="eastAsia"/>
                <w:sz w:val="22"/>
                <w:szCs w:val="22"/>
              </w:rPr>
              <w:t>年度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项目名称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国家智能工业机器人产业计量测试中心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建设/运营单位（盖章）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常州检验检测标准认证研究院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国家重大项目库代码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2311-320400-04-01-439790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地债管理系统项目编码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P23320400-0007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项目累计发行专项债券总额（亿元）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0.42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项目已实际使用专项债券总额（亿元）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0.42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年度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  <w:t>总体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  <w:t>目标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预期目标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实际完成情况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A72D7F" w:rsidRDefault="00A72D7F" w:rsidP="00E41A0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计划完成207件设备的采购，并开始基建准备工作。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共采购207台件检测设备，完成基建前期工作。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一级指标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二级指标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评价年度绩效目标自评完成情况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三级指标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年度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  <w:t>指标值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实际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  <w:t>完成值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分值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得分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评分依据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过程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资金管理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资金到位的及时性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及时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及时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银行到账回单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资金使用的合规性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合规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合规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资金专户存放，专项辅助核算。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组织实施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管理制度健全性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健全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健全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建立《基建支出规定》，参照《财务管理制度》。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制度执行有效性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有效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有效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支付审批流程完整，符合制度规定。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产出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数量指标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完成采购设备数量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设备采购发票、合同。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完成工程结算数量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工程竣工决算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质量指标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设备验收合格率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设备验收单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时效指标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设备采购及时性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及时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及时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采购验收单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工程推进及时性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及时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及时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各类批复文件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成本指标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项目总成本（万元）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≤总概算金额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2024年专项债总支出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效益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经济效益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年度完成投资额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2024年专项债总支出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社会效益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为企事业单位提供机器人性能检测服务数。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≥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  <w:r>
              <w:rPr>
                <w:rFonts w:cs="Times New Roman" w:hint="eastAsia"/>
                <w:sz w:val="22"/>
                <w:szCs w:val="22"/>
              </w:rPr>
              <w:t>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124</w:t>
            </w:r>
            <w:r>
              <w:rPr>
                <w:rFonts w:cs="Times New Roman" w:hint="eastAsia"/>
                <w:sz w:val="22"/>
                <w:szCs w:val="22"/>
              </w:rPr>
              <w:t>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业务系统记录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生态效益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项目建设过程中采用绿色环保节能材料，减少自然资源消耗。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绿建二星建筑指标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按照绿建二星建筑要求建设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建筑合同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可持续发展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年设备投入资金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≥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1614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账簿记录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年研发立项项目数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≥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cs="Times New Roman" w:hint="eastAsia"/>
                <w:sz w:val="22"/>
                <w:szCs w:val="22"/>
              </w:rPr>
              <w:t>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cs="Times New Roman" w:hint="eastAsia"/>
                <w:sz w:val="22"/>
                <w:szCs w:val="22"/>
              </w:rPr>
              <w:t>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立项批复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满意度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服务对象</w:t>
            </w:r>
            <w:r>
              <w:rPr>
                <w:rFonts w:hint="eastAsia"/>
                <w:sz w:val="22"/>
                <w:szCs w:val="22"/>
              </w:rPr>
              <w:br/>
              <w:t>满意度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客户满意度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≥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98.40%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客户零投诉</w:t>
            </w:r>
          </w:p>
        </w:tc>
      </w:tr>
      <w:tr w:rsidR="00A72D7F" w:rsidTr="00E41A08">
        <w:trPr>
          <w:trHeight w:val="840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总  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</w:tr>
      <w:tr w:rsidR="00A72D7F" w:rsidTr="00E41A08">
        <w:trPr>
          <w:trHeight w:val="23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自评偏差原因及</w:t>
            </w:r>
            <w:r>
              <w:rPr>
                <w:rFonts w:hint="eastAsia"/>
                <w:color w:val="000000"/>
                <w:sz w:val="20"/>
                <w:szCs w:val="20"/>
              </w:rPr>
              <w:br w:type="page"/>
              <w:t>改进措施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72D7F" w:rsidTr="00E41A08">
        <w:trPr>
          <w:trHeight w:val="19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项目主管部门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复核意见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                                                  部门负责人：         部门：（盖章）             </w:t>
            </w:r>
          </w:p>
        </w:tc>
      </w:tr>
      <w:tr w:rsidR="00A72D7F" w:rsidTr="00E41A08">
        <w:trPr>
          <w:trHeight w:val="19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财政分管处（科）室复核意见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                                                 处（科）室负责人：       处（科）室：（盖章）</w:t>
            </w:r>
          </w:p>
        </w:tc>
      </w:tr>
      <w:tr w:rsidR="00A72D7F" w:rsidTr="00E41A08">
        <w:trPr>
          <w:trHeight w:val="19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财政绩效处（科）室复核意见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                                                 处（科）室负责人：       处（科）室：（盖章）</w:t>
            </w:r>
          </w:p>
        </w:tc>
      </w:tr>
      <w:tr w:rsidR="00A72D7F" w:rsidTr="00E41A08">
        <w:trPr>
          <w:trHeight w:val="19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财政债务处（科）室重点监控整改情况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                                                处（科）室负责人：       处（科）室：（盖章）</w:t>
            </w:r>
          </w:p>
        </w:tc>
      </w:tr>
      <w:tr w:rsidR="00A72D7F" w:rsidTr="00E41A08">
        <w:trPr>
          <w:trHeight w:val="1680"/>
        </w:trPr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备注：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、项目主管部门、财政部门（分管处室）须对项目单位提供的目标绩效进行严格把关，项目单位要对数据的真实性、准确性负责；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             2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、对目标完成情况存在偏差的项目，从经费保障、制度保障、人员保障、硬件条件保障、项目实施方式和进程等方面进行研判和分析，查找原因，提出改进的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         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意见建议；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             3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、对目标完成偏差较大的项目，列入重点监控，并说明整改情况；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             4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“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评分依据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”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栏要说明评价规则及评分依据，其中定量指标须增列出评分公式。</w:t>
            </w:r>
          </w:p>
        </w:tc>
      </w:tr>
      <w:tr w:rsidR="00A72D7F" w:rsidTr="00E41A0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72D7F" w:rsidRDefault="00A72D7F" w:rsidP="00E41A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72D7F" w:rsidRDefault="00A72D7F" w:rsidP="00A72D7F"/>
    <w:p w:rsidR="00966D4A" w:rsidRPr="00A72D7F" w:rsidRDefault="00A72D7F">
      <w:bookmarkStart w:id="0" w:name="_GoBack"/>
      <w:bookmarkEnd w:id="0"/>
    </w:p>
    <w:sectPr w:rsidR="00966D4A" w:rsidRPr="00A72D7F" w:rsidSect="006D7E43">
      <w:pgSz w:w="11906" w:h="16838"/>
      <w:pgMar w:top="851" w:right="851" w:bottom="851" w:left="851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D7F"/>
    <w:rsid w:val="001E7B34"/>
    <w:rsid w:val="00A72D7F"/>
    <w:rsid w:val="00E8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1DAED7-C660-48A1-9243-1F2349CF5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D7F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2025-06-30T03:05:00Z</dcterms:created>
  <dcterms:modified xsi:type="dcterms:W3CDTF">2025-06-30T03:06:00Z</dcterms:modified>
</cp:coreProperties>
</file>