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95BF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53AAF3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2CB31F6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常公（交）罚决送字〔2025〕第020号</w:t>
      </w:r>
    </w:p>
    <w:p w14:paraId="6DB1254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王伟：</w:t>
      </w:r>
    </w:p>
    <w:p w14:paraId="1C85B750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小型越野客车苏DD0K0*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MMFTA840XKY936286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的宝马牌的小型越野客车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3204821136334581、3204821136334570、3204821136334544、3204821136334555、3204821136334533、3204821136334566、3204821136345992、3204821136334614、3418941800263871、3418931800381330、4362061900375390、3204821136334603、4362101900720710、的《公安交通管理简易程序处罚决定书》（详情见附件），自公告发布之日起经过60日即视为送达。</w:t>
      </w:r>
    </w:p>
    <w:p w14:paraId="52146F8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53E1FB6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C1CACE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8202F1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C630C3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0F8F207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7512930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2025年7月1日</w:t>
      </w:r>
    </w:p>
    <w:p w14:paraId="0E089475">
      <w:pPr>
        <w:jc w:val="center"/>
        <w:rPr>
          <w:szCs w:val="32"/>
        </w:rPr>
      </w:pPr>
    </w:p>
    <w:p w14:paraId="4A34FAC4">
      <w:pPr>
        <w:jc w:val="center"/>
        <w:rPr>
          <w:szCs w:val="32"/>
        </w:rPr>
      </w:pPr>
    </w:p>
    <w:p w14:paraId="1616EB03">
      <w:pPr>
        <w:jc w:val="center"/>
        <w:rPr>
          <w:szCs w:val="32"/>
        </w:rPr>
      </w:pPr>
    </w:p>
    <w:p w14:paraId="199B54FD">
      <w:pPr>
        <w:jc w:val="center"/>
      </w:pPr>
    </w:p>
    <w:p w14:paraId="08290D0F">
      <w:pPr>
        <w:jc w:val="center"/>
      </w:pPr>
    </w:p>
    <w:p w14:paraId="40E29C72">
      <w:pPr>
        <w:jc w:val="center"/>
      </w:pPr>
    </w:p>
    <w:p w14:paraId="6E8C0EAB">
      <w:pPr>
        <w:jc w:val="center"/>
      </w:pPr>
    </w:p>
    <w:p w14:paraId="510129F0">
      <w:pPr>
        <w:jc w:val="center"/>
      </w:pPr>
    </w:p>
    <w:p w14:paraId="065602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6332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680</Words>
  <Characters>957</Characters>
  <Lines>7</Lines>
  <Paragraphs>2</Paragraphs>
  <TotalTime>121</TotalTime>
  <ScaleCrop>false</ScaleCrop>
  <LinksUpToDate>false</LinksUpToDate>
  <CharactersWithSpaces>1026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2025-07-02T03:27:06Z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9461931B263E42129D0F4008738B5EF5_13</vt:lpwstr>
  </property>
</Properties>
</file>