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B21E686" w14:textId="77777777" w:rsidR="002B057B" w:rsidRPr="00CE42A8" w:rsidRDefault="002B057B" w:rsidP="002B057B">
      <w:pPr>
        <w:rPr>
          <w:rFonts w:eastAsia="黑体"/>
        </w:rPr>
      </w:pPr>
      <w:bookmarkStart w:id="0" w:name="_GoBack"/>
      <w:r w:rsidRPr="00CE42A8">
        <w:rPr>
          <w:rFonts w:eastAsia="黑体"/>
        </w:rPr>
        <w:t>附件</w:t>
      </w:r>
      <w:r w:rsidRPr="00CE42A8">
        <w:rPr>
          <w:rFonts w:eastAsia="黑体"/>
        </w:rPr>
        <w:t>1</w:t>
      </w:r>
    </w:p>
    <w:bookmarkEnd w:id="0"/>
    <w:p w14:paraId="1E958284" w14:textId="77777777" w:rsidR="002B057B" w:rsidRPr="00CE42A8" w:rsidRDefault="002B057B" w:rsidP="002B057B">
      <w:pPr>
        <w:spacing w:afterLines="100" w:after="312" w:line="700" w:lineRule="exact"/>
        <w:jc w:val="center"/>
        <w:rPr>
          <w:rFonts w:eastAsia="方正小标宋简体"/>
          <w:sz w:val="44"/>
          <w:szCs w:val="44"/>
        </w:rPr>
      </w:pPr>
      <w:r w:rsidRPr="00CE42A8">
        <w:rPr>
          <w:rFonts w:eastAsia="方正小标宋简体"/>
          <w:sz w:val="44"/>
          <w:szCs w:val="44"/>
        </w:rPr>
        <w:t>常州市第五次全国经济普查招标课题指南</w:t>
      </w:r>
    </w:p>
    <w:p w14:paraId="68BCC1A4" w14:textId="77777777" w:rsidR="002B057B" w:rsidRPr="00CE42A8" w:rsidRDefault="002B057B" w:rsidP="002B057B">
      <w:pPr>
        <w:widowControl/>
        <w:shd w:val="clear" w:color="auto" w:fill="FFFFFF"/>
        <w:spacing w:before="157" w:after="157" w:line="560" w:lineRule="exact"/>
        <w:jc w:val="center"/>
        <w:rPr>
          <w:rFonts w:eastAsia="黑体"/>
        </w:rPr>
      </w:pPr>
      <w:r w:rsidRPr="00CE42A8">
        <w:rPr>
          <w:rFonts w:eastAsia="黑体"/>
          <w:kern w:val="0"/>
          <w:shd w:val="clear" w:color="auto" w:fill="FFFFFF"/>
          <w:lang w:bidi="ar"/>
        </w:rPr>
        <w:t>综合研究类</w:t>
      </w:r>
    </w:p>
    <w:p w14:paraId="2C5D998E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因地制宜发展新质生产力研究；</w:t>
      </w:r>
    </w:p>
    <w:p w14:paraId="1DD8A26C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构建现代化产业体系研究；</w:t>
      </w:r>
    </w:p>
    <w:p w14:paraId="1ADBC7CD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企业资产负债、利润等状况研究；</w:t>
      </w:r>
    </w:p>
    <w:p w14:paraId="7C8CD0A5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先进制造业与现代服务业融合发展研究；</w:t>
      </w:r>
    </w:p>
    <w:p w14:paraId="412D4D97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企业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“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智改数转网联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”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现状、问题及路径研究；</w:t>
      </w:r>
    </w:p>
    <w:p w14:paraId="0206793E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proofErr w:type="gramStart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双碳目标</w:t>
      </w:r>
      <w:proofErr w:type="gramEnd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下企业研发投入对绿色创新绩效影响研究；</w:t>
      </w:r>
    </w:p>
    <w:p w14:paraId="4D65FBC4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民营企业创新发展能力研究；</w:t>
      </w:r>
    </w:p>
    <w:p w14:paraId="5C78698B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企业创新绩效与产业创新水平的耦合协调度研究；</w:t>
      </w:r>
    </w:p>
    <w:p w14:paraId="1275D416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企业科技创新（技能）人才发展状况研究；</w:t>
      </w:r>
    </w:p>
    <w:p w14:paraId="4D561A9F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企业活跃度、生命周期和发展质量研究；</w:t>
      </w:r>
    </w:p>
    <w:p w14:paraId="7B481C4D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“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数实融合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”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赋能高质量发展研究；</w:t>
      </w:r>
    </w:p>
    <w:p w14:paraId="1872AE4F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制造业出口面临的形势、问题及对策研究；</w:t>
      </w:r>
    </w:p>
    <w:p w14:paraId="0295DBC1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促进区域经济协调发展研究；</w:t>
      </w:r>
    </w:p>
    <w:p w14:paraId="4A1C206D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推动县域经济高质量发展研究；</w:t>
      </w:r>
    </w:p>
    <w:p w14:paraId="3414E0F9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民营经济高质量发展状况研究；</w:t>
      </w:r>
    </w:p>
    <w:p w14:paraId="2007861A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国有企业高质量发展状况研究；</w:t>
      </w:r>
    </w:p>
    <w:p w14:paraId="5BB05E86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lastRenderedPageBreak/>
        <w:t>开发园区高质量发展研究；</w:t>
      </w:r>
    </w:p>
    <w:p w14:paraId="182714AC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第二、第三产业单位就业人员状况研究；</w:t>
      </w:r>
    </w:p>
    <w:p w14:paraId="2E50C3BB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jc w:val="both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新质生产力目标导向下常州构建现代化产业体系路径研究；</w:t>
      </w:r>
    </w:p>
    <w:p w14:paraId="6B71AE14" w14:textId="77777777" w:rsidR="002B057B" w:rsidRPr="00CE42A8" w:rsidRDefault="002B057B" w:rsidP="002B057B">
      <w:pPr>
        <w:widowControl/>
        <w:shd w:val="clear" w:color="auto" w:fill="FFFFFF"/>
        <w:spacing w:before="157" w:after="157" w:line="560" w:lineRule="exact"/>
        <w:jc w:val="center"/>
        <w:rPr>
          <w:rFonts w:eastAsia="黑体"/>
        </w:rPr>
      </w:pPr>
      <w:r w:rsidRPr="00CE42A8">
        <w:rPr>
          <w:rFonts w:eastAsia="黑体"/>
          <w:shd w:val="clear" w:color="auto" w:fill="FFFFFF"/>
        </w:rPr>
        <w:t>专题研究类</w:t>
      </w:r>
    </w:p>
    <w:p w14:paraId="03302A9B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工业企业全要素生产率研究；</w:t>
      </w:r>
    </w:p>
    <w:p w14:paraId="69DF412A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新质生产力视角下打造具有国际竞争力的先进制造业基地研究；</w:t>
      </w:r>
    </w:p>
    <w:p w14:paraId="34D3E5B1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战略性新兴产业融合集群发展研究；</w:t>
      </w:r>
    </w:p>
    <w:p w14:paraId="401F8454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“1028”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产业体系重点产业链高质量发展研究；</w:t>
      </w:r>
    </w:p>
    <w:p w14:paraId="142459DE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专精特新企业培育发展研究；</w:t>
      </w:r>
    </w:p>
    <w:p w14:paraId="51985AD6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全要素生产率视角下打造具有全球影响力的产业科技创新中心研究；</w:t>
      </w:r>
    </w:p>
    <w:p w14:paraId="5CE19EA1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加快科技创新和产业创新融合发展研究；</w:t>
      </w:r>
    </w:p>
    <w:p w14:paraId="568F6CFD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绿色产业高质量发展研究；</w:t>
      </w:r>
    </w:p>
    <w:p w14:paraId="57551255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建筑业发展状况研究；</w:t>
      </w:r>
    </w:p>
    <w:p w14:paraId="75AD1A59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构建房地产发展新模式研究；</w:t>
      </w:r>
    </w:p>
    <w:p w14:paraId="0CD8AF83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生产性服务业促进制造业发展研究；</w:t>
      </w:r>
    </w:p>
    <w:p w14:paraId="6FD1ECB5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农业服务业发展状况及对策研究；</w:t>
      </w:r>
    </w:p>
    <w:p w14:paraId="6372DDD4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lastRenderedPageBreak/>
        <w:t>贸易数字化、绿色化背景下加快构建具有世界聚合力的双向开放枢纽研究；</w:t>
      </w:r>
    </w:p>
    <w:p w14:paraId="48B4F471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数字经济背景下新零售发展状况和趋势研究；</w:t>
      </w:r>
    </w:p>
    <w:p w14:paraId="61127881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pacing w:val="-8"/>
          <w:sz w:val="32"/>
          <w:szCs w:val="32"/>
          <w:shd w:val="clear" w:color="auto" w:fill="FFFFFF"/>
        </w:rPr>
        <w:t>数字经济赋能常州制造业全国价值链迈向中高端策略研究</w:t>
      </w: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；</w:t>
      </w:r>
    </w:p>
    <w:p w14:paraId="1CA5C475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住宿餐饮发展状况及效益评价研究；</w:t>
      </w:r>
    </w:p>
    <w:p w14:paraId="1E6E7CF2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平台经济对居民消费的影响研究；</w:t>
      </w:r>
    </w:p>
    <w:p w14:paraId="0FBC0B7C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proofErr w:type="gramStart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文旅产业</w:t>
      </w:r>
      <w:proofErr w:type="gramEnd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高质量发展研究；</w:t>
      </w:r>
    </w:p>
    <w:p w14:paraId="3C115709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人文与经济共荣共生发展研究；</w:t>
      </w:r>
    </w:p>
    <w:p w14:paraId="0044B696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健康产业（健康服务业）发展研究；</w:t>
      </w:r>
    </w:p>
    <w:p w14:paraId="671D4273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银发经济发展状况及就业状况研究；</w:t>
      </w:r>
    </w:p>
    <w:p w14:paraId="688B2B30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有效降低全社会物流成本研究；</w:t>
      </w:r>
    </w:p>
    <w:p w14:paraId="3E04D0DD" w14:textId="77777777" w:rsidR="002B057B" w:rsidRPr="00CE42A8" w:rsidRDefault="002B057B" w:rsidP="002B057B">
      <w:pPr>
        <w:pStyle w:val="a7"/>
        <w:shd w:val="clear" w:color="auto" w:fill="FFFFFF"/>
        <w:spacing w:before="157" w:beforeAutospacing="0" w:after="157" w:afterAutospacing="0" w:line="560" w:lineRule="exact"/>
        <w:jc w:val="center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黑体" w:cs="Times New Roman"/>
          <w:sz w:val="32"/>
          <w:szCs w:val="32"/>
          <w:shd w:val="clear" w:color="auto" w:fill="FFFFFF"/>
        </w:rPr>
        <w:t>统计改革发展类</w:t>
      </w:r>
    </w:p>
    <w:p w14:paraId="59CD94DC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基于</w:t>
      </w:r>
      <w:proofErr w:type="gramStart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法产数据</w:t>
      </w:r>
      <w:proofErr w:type="gramEnd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的经营主体活动发生地统计改革研究；</w:t>
      </w:r>
    </w:p>
    <w:p w14:paraId="3ED4AF50" w14:textId="77777777" w:rsidR="002B057B" w:rsidRPr="00CE42A8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pacing w:val="-8"/>
          <w:sz w:val="32"/>
          <w:szCs w:val="32"/>
          <w:shd w:val="clear" w:color="auto" w:fill="FFFFFF"/>
        </w:rPr>
        <w:t>战略性新兴产业集群梯度差异与融合发展水平测度研究；</w:t>
      </w:r>
    </w:p>
    <w:p w14:paraId="00565F6A" w14:textId="77777777" w:rsidR="002B057B" w:rsidRDefault="002B057B" w:rsidP="002B057B">
      <w:pPr>
        <w:pStyle w:val="a7"/>
        <w:numPr>
          <w:ilvl w:val="0"/>
          <w:numId w:val="1"/>
        </w:numPr>
        <w:shd w:val="clear" w:color="auto" w:fill="FFFFFF"/>
        <w:spacing w:before="157" w:beforeAutospacing="0" w:after="157" w:afterAutospacing="0" w:line="560" w:lineRule="exact"/>
        <w:rPr>
          <w:rFonts w:ascii="Times New Roman" w:eastAsia="仿宋_GB2312" w:cs="Times New Roman"/>
          <w:sz w:val="32"/>
          <w:szCs w:val="32"/>
        </w:rPr>
      </w:pPr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探索利用五经</w:t>
      </w:r>
      <w:proofErr w:type="gramStart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普单位</w:t>
      </w:r>
      <w:proofErr w:type="gramEnd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名录数据建立农林牧</w:t>
      </w:r>
      <w:proofErr w:type="gramStart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渔专业</w:t>
      </w:r>
      <w:proofErr w:type="gramEnd"/>
      <w:r w:rsidRPr="00CE42A8">
        <w:rPr>
          <w:rFonts w:ascii="Times New Roman" w:eastAsia="仿宋_GB2312" w:cs="Times New Roman"/>
          <w:sz w:val="32"/>
          <w:szCs w:val="32"/>
          <w:shd w:val="clear" w:color="auto" w:fill="FFFFFF"/>
        </w:rPr>
        <w:t>及辅助性活动名录库研究。</w:t>
      </w:r>
    </w:p>
    <w:p w14:paraId="05201FF1" w14:textId="77777777" w:rsidR="00751869" w:rsidRPr="002B057B" w:rsidRDefault="00751869"/>
    <w:sectPr w:rsidR="00751869" w:rsidRPr="002B057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12B235B" w14:textId="77777777" w:rsidR="009359DA" w:rsidRDefault="009359DA" w:rsidP="002B057B">
      <w:r>
        <w:separator/>
      </w:r>
    </w:p>
  </w:endnote>
  <w:endnote w:type="continuationSeparator" w:id="0">
    <w:p w14:paraId="50C3E90E" w14:textId="77777777" w:rsidR="009359DA" w:rsidRDefault="009359DA" w:rsidP="002B05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DC508C" w14:textId="77777777" w:rsidR="009359DA" w:rsidRDefault="009359DA" w:rsidP="002B057B">
      <w:r>
        <w:separator/>
      </w:r>
    </w:p>
  </w:footnote>
  <w:footnote w:type="continuationSeparator" w:id="0">
    <w:p w14:paraId="3DC1120C" w14:textId="77777777" w:rsidR="009359DA" w:rsidRDefault="009359DA" w:rsidP="002B05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DF89B01"/>
    <w:multiLevelType w:val="singleLevel"/>
    <w:tmpl w:val="8DF89B01"/>
    <w:lvl w:ilvl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869"/>
    <w:rsid w:val="002B057B"/>
    <w:rsid w:val="00751869"/>
    <w:rsid w:val="00935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82362D-3395-4B5E-9329-95C4FC31AC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057B"/>
    <w:pPr>
      <w:widowControl w:val="0"/>
      <w:jc w:val="both"/>
    </w:pPr>
    <w:rPr>
      <w:rFonts w:ascii="Times New Roman" w:eastAsia="仿宋_GB2312" w:hAnsi="Times New Roman" w:cs="Times New Roman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B057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B057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B057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B057B"/>
    <w:rPr>
      <w:sz w:val="18"/>
      <w:szCs w:val="18"/>
    </w:rPr>
  </w:style>
  <w:style w:type="paragraph" w:styleId="a7">
    <w:name w:val="Normal (Web)"/>
    <w:basedOn w:val="a"/>
    <w:qFormat/>
    <w:rsid w:val="002B057B"/>
    <w:pPr>
      <w:widowControl/>
      <w:spacing w:before="100" w:beforeAutospacing="1" w:after="100" w:afterAutospacing="1"/>
      <w:jc w:val="left"/>
    </w:pPr>
    <w:rPr>
      <w:rFonts w:ascii="宋体" w:eastAsia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2025-07-04T06:23:00Z</dcterms:created>
  <dcterms:modified xsi:type="dcterms:W3CDTF">2025-07-04T06:23:00Z</dcterms:modified>
</cp:coreProperties>
</file>