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D15CC" w:rsidRPr="00AE66E5" w:rsidRDefault="00382684">
      <w:pPr>
        <w:snapToGrid w:val="0"/>
        <w:spacing w:line="520" w:lineRule="exact"/>
        <w:jc w:val="center"/>
        <w:rPr>
          <w:rFonts w:ascii="方正小标宋简体" w:eastAsia="方正小标宋简体" w:hAnsi="方正小标宋_GBK" w:cs="方正小标宋_GBK"/>
          <w:color w:val="000000"/>
          <w:sz w:val="44"/>
          <w:szCs w:val="44"/>
        </w:rPr>
      </w:pPr>
      <w:r w:rsidRPr="00AE66E5">
        <w:rPr>
          <w:rFonts w:ascii="方正小标宋简体" w:eastAsia="方正小标宋简体" w:hAnsi="方正小标宋_GBK" w:cs="方正小标宋_GBK" w:hint="eastAsia"/>
          <w:color w:val="000000"/>
          <w:sz w:val="44"/>
          <w:szCs w:val="44"/>
        </w:rPr>
        <w:t>常州市学习用品产品质量</w:t>
      </w:r>
    </w:p>
    <w:p w:rsidR="00FD15CC" w:rsidRPr="00AE66E5" w:rsidRDefault="00382684">
      <w:pPr>
        <w:snapToGrid w:val="0"/>
        <w:spacing w:line="520" w:lineRule="exact"/>
        <w:jc w:val="center"/>
        <w:rPr>
          <w:rFonts w:ascii="方正小标宋简体" w:eastAsia="方正小标宋简体" w:hAnsi="宋体"/>
          <w:color w:val="000000"/>
          <w:sz w:val="44"/>
          <w:szCs w:val="44"/>
        </w:rPr>
      </w:pPr>
      <w:r w:rsidRPr="00AE66E5">
        <w:rPr>
          <w:rFonts w:ascii="方正小标宋简体" w:eastAsia="方正小标宋简体" w:hAnsi="方正小标宋_GBK" w:cs="方正小标宋_GBK" w:hint="eastAsia"/>
          <w:color w:val="000000"/>
          <w:sz w:val="44"/>
          <w:szCs w:val="44"/>
        </w:rPr>
        <w:t>监督抽查实施细则</w:t>
      </w:r>
    </w:p>
    <w:p w:rsidR="00FD15CC" w:rsidRDefault="00FD15CC">
      <w:pPr>
        <w:spacing w:line="570" w:lineRule="exact"/>
        <w:jc w:val="center"/>
        <w:rPr>
          <w:rFonts w:eastAsia="仿宋_GB2312"/>
          <w:sz w:val="32"/>
          <w:szCs w:val="32"/>
        </w:rPr>
      </w:pPr>
    </w:p>
    <w:p w:rsidR="00FD15CC" w:rsidRDefault="00382684">
      <w:pPr>
        <w:spacing w:line="570" w:lineRule="exact"/>
        <w:ind w:firstLineChars="200" w:firstLine="640"/>
        <w:rPr>
          <w:rFonts w:ascii="黑体" w:eastAsia="黑体" w:hAnsi="黑体"/>
          <w:sz w:val="32"/>
          <w:szCs w:val="32"/>
        </w:rPr>
      </w:pPr>
      <w:r>
        <w:rPr>
          <w:rFonts w:ascii="黑体" w:eastAsia="黑体" w:hAnsi="黑体"/>
          <w:sz w:val="32"/>
          <w:szCs w:val="32"/>
        </w:rPr>
        <w:t>1.</w:t>
      </w:r>
      <w:r>
        <w:rPr>
          <w:rFonts w:ascii="黑体" w:eastAsia="黑体" w:hAnsi="黑体" w:hint="eastAsia"/>
          <w:sz w:val="32"/>
          <w:szCs w:val="32"/>
        </w:rPr>
        <w:t>范围</w:t>
      </w:r>
    </w:p>
    <w:p w:rsidR="00FD15CC" w:rsidRDefault="00382684">
      <w:pPr>
        <w:spacing w:line="570" w:lineRule="exact"/>
        <w:ind w:firstLineChars="200" w:firstLine="640"/>
        <w:rPr>
          <w:rFonts w:eastAsia="仿宋_GB2312"/>
          <w:color w:val="000000"/>
          <w:sz w:val="32"/>
          <w:szCs w:val="32"/>
        </w:rPr>
      </w:pPr>
      <w:r>
        <w:rPr>
          <w:rFonts w:eastAsia="仿宋_GB2312" w:hint="eastAsia"/>
          <w:color w:val="000000"/>
          <w:sz w:val="32"/>
          <w:szCs w:val="32"/>
        </w:rPr>
        <w:t>本细则适用于常州市市场监督管理局组织的学习用品产品质量市级监督抽查。本细则规定了此产品的抽样方法、检验依据、检验项目、检验方法、判定原则、异议处理及复检。</w:t>
      </w:r>
    </w:p>
    <w:p w:rsidR="00FD15CC" w:rsidRDefault="00382684">
      <w:pPr>
        <w:spacing w:line="570" w:lineRule="exact"/>
        <w:ind w:firstLineChars="200" w:firstLine="640"/>
        <w:rPr>
          <w:rFonts w:ascii="黑体" w:eastAsia="黑体" w:hAnsi="黑体"/>
          <w:sz w:val="32"/>
          <w:szCs w:val="32"/>
        </w:rPr>
      </w:pPr>
      <w:r>
        <w:rPr>
          <w:rFonts w:ascii="黑体" w:eastAsia="黑体" w:hAnsi="黑体"/>
          <w:sz w:val="32"/>
          <w:szCs w:val="32"/>
        </w:rPr>
        <w:t>2.</w:t>
      </w:r>
      <w:r>
        <w:rPr>
          <w:rFonts w:ascii="黑体" w:eastAsia="黑体" w:hAnsi="黑体" w:hint="eastAsia"/>
          <w:sz w:val="32"/>
          <w:szCs w:val="32"/>
        </w:rPr>
        <w:t>抽样方法、基数及数量</w:t>
      </w:r>
    </w:p>
    <w:p w:rsidR="00FD15CC" w:rsidRPr="00AE66E5" w:rsidRDefault="00382684">
      <w:pPr>
        <w:spacing w:line="570" w:lineRule="exact"/>
        <w:ind w:firstLineChars="200" w:firstLine="643"/>
        <w:rPr>
          <w:rFonts w:ascii="楷体_GB2312" w:eastAsia="楷体_GB2312" w:hAnsi="楷体"/>
          <w:b/>
          <w:bCs/>
          <w:kern w:val="0"/>
          <w:sz w:val="32"/>
          <w:szCs w:val="32"/>
          <w:shd w:val="clear" w:color="auto" w:fill="FFFFFF"/>
        </w:rPr>
      </w:pPr>
      <w:r w:rsidRPr="00AE66E5">
        <w:rPr>
          <w:rFonts w:ascii="楷体_GB2312" w:eastAsia="楷体_GB2312" w:hint="eastAsia"/>
          <w:b/>
          <w:bCs/>
          <w:kern w:val="0"/>
          <w:sz w:val="32"/>
          <w:szCs w:val="32"/>
          <w:shd w:val="clear" w:color="auto" w:fill="FFFFFF"/>
        </w:rPr>
        <w:t>2.1</w:t>
      </w:r>
      <w:r w:rsidRPr="00AE66E5">
        <w:rPr>
          <w:rFonts w:ascii="楷体_GB2312" w:eastAsia="楷体_GB2312" w:hAnsi="楷体" w:cs="方正仿宋_GBK" w:hint="eastAsia"/>
          <w:b/>
          <w:bCs/>
          <w:sz w:val="32"/>
          <w:szCs w:val="32"/>
        </w:rPr>
        <w:t>抽样方法</w:t>
      </w:r>
    </w:p>
    <w:p w:rsidR="00FD15CC" w:rsidRDefault="00382684">
      <w:pPr>
        <w:spacing w:line="570" w:lineRule="exact"/>
        <w:ind w:firstLineChars="200" w:firstLine="640"/>
        <w:rPr>
          <w:rFonts w:eastAsia="仿宋_GB2312"/>
          <w:bCs/>
          <w:color w:val="000000"/>
          <w:sz w:val="32"/>
          <w:szCs w:val="32"/>
        </w:rPr>
      </w:pPr>
      <w:r>
        <w:rPr>
          <w:rFonts w:eastAsia="仿宋_GB2312" w:hint="eastAsia"/>
          <w:bCs/>
          <w:color w:val="000000"/>
          <w:sz w:val="32"/>
          <w:szCs w:val="32"/>
        </w:rPr>
        <w:t>市场实体店抽样：根据抽样批次数，随机抽取抽样地区。由于学习用品产品在市场流通领域买样时常会遇见产品无库存，产品相关信息无法确认、市场上品牌数量有限等问题，导致无法抽样，实际抽样地区批次数分配根据抽样情况可做适当的调整。每个抽样地区原则上在应当覆盖商场、超市、批发市场、专卖店</w:t>
      </w:r>
      <w:r>
        <w:rPr>
          <w:rFonts w:eastAsia="仿宋_GB2312" w:hint="eastAsia"/>
          <w:bCs/>
          <w:color w:val="000000"/>
          <w:sz w:val="32"/>
          <w:szCs w:val="32"/>
        </w:rPr>
        <w:t>4</w:t>
      </w:r>
      <w:r>
        <w:rPr>
          <w:rFonts w:eastAsia="仿宋_GB2312" w:hint="eastAsia"/>
          <w:bCs/>
          <w:color w:val="000000"/>
          <w:sz w:val="32"/>
          <w:szCs w:val="32"/>
        </w:rPr>
        <w:t>类实体店，随机确定每类的受检实体店抽样，学习用品产品销售主要在商场或者专卖店。</w:t>
      </w:r>
    </w:p>
    <w:p w:rsidR="00FD15CC" w:rsidRDefault="00382684">
      <w:pPr>
        <w:spacing w:line="570" w:lineRule="exact"/>
        <w:ind w:firstLineChars="200" w:firstLine="640"/>
        <w:rPr>
          <w:rFonts w:eastAsia="仿宋_GB2312"/>
          <w:bCs/>
          <w:color w:val="000000"/>
          <w:sz w:val="32"/>
          <w:szCs w:val="32"/>
        </w:rPr>
      </w:pPr>
      <w:r>
        <w:rPr>
          <w:rFonts w:eastAsia="仿宋_GB2312"/>
          <w:bCs/>
          <w:color w:val="000000"/>
          <w:sz w:val="32"/>
          <w:szCs w:val="32"/>
        </w:rPr>
        <w:t>电商抽样</w:t>
      </w:r>
      <w:r>
        <w:rPr>
          <w:rFonts w:eastAsia="仿宋_GB2312" w:hint="eastAsia"/>
          <w:bCs/>
          <w:color w:val="000000"/>
          <w:sz w:val="32"/>
          <w:szCs w:val="32"/>
        </w:rPr>
        <w:t>：应当覆盖市内外知名电商平台，选择电商销售的常州企业产品和常州电商销售的产品，电商平台采样可根据覆盖市场上一些主流的大中小品牌，价格从低到高等原则的基础上按照适当的比例进行采样。</w:t>
      </w:r>
    </w:p>
    <w:p w:rsidR="00FD15CC" w:rsidRDefault="00382684">
      <w:pPr>
        <w:spacing w:line="570" w:lineRule="exact"/>
        <w:ind w:firstLineChars="200" w:firstLine="640"/>
        <w:rPr>
          <w:rFonts w:eastAsia="仿宋_GB2312"/>
          <w:color w:val="000000"/>
          <w:sz w:val="32"/>
          <w:szCs w:val="32"/>
        </w:rPr>
      </w:pPr>
      <w:r>
        <w:rPr>
          <w:rFonts w:eastAsia="仿宋_GB2312" w:hint="eastAsia"/>
          <w:color w:val="000000"/>
          <w:sz w:val="32"/>
          <w:szCs w:val="32"/>
        </w:rPr>
        <w:t>抽样工作由承检机构不少于</w:t>
      </w:r>
      <w:r>
        <w:rPr>
          <w:rFonts w:eastAsia="仿宋_GB2312"/>
          <w:color w:val="000000"/>
          <w:sz w:val="32"/>
          <w:szCs w:val="32"/>
        </w:rPr>
        <w:t>2</w:t>
      </w:r>
      <w:r>
        <w:rPr>
          <w:rFonts w:eastAsia="仿宋_GB2312" w:hint="eastAsia"/>
          <w:color w:val="000000"/>
          <w:sz w:val="32"/>
          <w:szCs w:val="32"/>
        </w:rPr>
        <w:t>名工作人员共同完成。采样过程均需拍照留证，一经采样，立即封样，任何人不得调换。</w:t>
      </w:r>
    </w:p>
    <w:p w:rsidR="00FD15CC" w:rsidRPr="00AE66E5" w:rsidRDefault="00382684">
      <w:pPr>
        <w:spacing w:line="570" w:lineRule="exact"/>
        <w:ind w:firstLineChars="200" w:firstLine="643"/>
        <w:rPr>
          <w:rFonts w:ascii="楷体_GB2312" w:eastAsia="楷体_GB2312" w:hAnsi="楷体" w:cs="方正仿宋_GBK"/>
          <w:b/>
          <w:bCs/>
          <w:sz w:val="32"/>
          <w:szCs w:val="32"/>
        </w:rPr>
      </w:pPr>
      <w:r w:rsidRPr="00AE66E5">
        <w:rPr>
          <w:rFonts w:ascii="楷体_GB2312" w:eastAsia="楷体_GB2312" w:hint="eastAsia"/>
          <w:b/>
          <w:bCs/>
          <w:kern w:val="0"/>
          <w:sz w:val="32"/>
          <w:szCs w:val="32"/>
          <w:shd w:val="clear" w:color="auto" w:fill="FFFFFF"/>
        </w:rPr>
        <w:lastRenderedPageBreak/>
        <w:t>2.2</w:t>
      </w:r>
      <w:r w:rsidRPr="00AE66E5">
        <w:rPr>
          <w:rFonts w:ascii="楷体_GB2312" w:eastAsia="楷体_GB2312" w:hAnsi="楷体" w:cs="方正仿宋_GBK" w:hint="eastAsia"/>
          <w:b/>
          <w:bCs/>
          <w:sz w:val="32"/>
          <w:szCs w:val="32"/>
        </w:rPr>
        <w:t>抽样基数</w:t>
      </w:r>
    </w:p>
    <w:p w:rsidR="00FD15CC" w:rsidRDefault="00382684">
      <w:pPr>
        <w:spacing w:line="570" w:lineRule="exact"/>
        <w:ind w:firstLineChars="200" w:firstLine="640"/>
        <w:rPr>
          <w:rFonts w:eastAsia="仿宋_GB2312"/>
          <w:bCs/>
          <w:color w:val="000000"/>
          <w:sz w:val="32"/>
          <w:szCs w:val="32"/>
        </w:rPr>
      </w:pPr>
      <w:r>
        <w:rPr>
          <w:rFonts w:eastAsia="仿宋_GB2312" w:hint="eastAsia"/>
          <w:bCs/>
          <w:color w:val="000000"/>
          <w:sz w:val="32"/>
          <w:szCs w:val="32"/>
        </w:rPr>
        <w:t>在生产企业抽样样品应为同一型号规格、同一批次的产品，抽样基数应满足抽样数量。</w:t>
      </w:r>
    </w:p>
    <w:p w:rsidR="00FD15CC" w:rsidRPr="00AE66E5" w:rsidRDefault="00382684">
      <w:pPr>
        <w:spacing w:line="570" w:lineRule="exact"/>
        <w:ind w:firstLineChars="200" w:firstLine="643"/>
        <w:rPr>
          <w:rFonts w:ascii="楷体_GB2312" w:eastAsia="楷体_GB2312" w:hAnsi="楷体" w:cs="方正仿宋_GBK"/>
          <w:b/>
          <w:bCs/>
          <w:sz w:val="32"/>
          <w:szCs w:val="32"/>
        </w:rPr>
      </w:pPr>
      <w:r w:rsidRPr="00AE66E5">
        <w:rPr>
          <w:rFonts w:ascii="楷体_GB2312" w:eastAsia="楷体_GB2312" w:hint="eastAsia"/>
          <w:b/>
          <w:bCs/>
          <w:kern w:val="0"/>
          <w:sz w:val="32"/>
          <w:szCs w:val="32"/>
          <w:shd w:val="clear" w:color="auto" w:fill="FFFFFF"/>
        </w:rPr>
        <w:t>2.3</w:t>
      </w:r>
      <w:r w:rsidRPr="00AE66E5">
        <w:rPr>
          <w:rFonts w:ascii="楷体_GB2312" w:eastAsia="楷体_GB2312" w:hAnsi="楷体" w:cs="方正仿宋_GBK" w:hint="eastAsia"/>
          <w:b/>
          <w:bCs/>
          <w:sz w:val="32"/>
          <w:szCs w:val="32"/>
        </w:rPr>
        <w:t>抽样数量</w:t>
      </w:r>
    </w:p>
    <w:p w:rsidR="00FD15CC" w:rsidRDefault="00382684">
      <w:pPr>
        <w:spacing w:line="570" w:lineRule="exact"/>
        <w:jc w:val="center"/>
        <w:rPr>
          <w:rFonts w:ascii="楷体" w:eastAsia="楷体" w:hAnsi="楷体" w:cs="方正仿宋_GBK"/>
          <w:b/>
          <w:bCs/>
          <w:sz w:val="32"/>
          <w:szCs w:val="32"/>
        </w:rPr>
      </w:pPr>
      <w:r>
        <w:rPr>
          <w:rFonts w:ascii="仿宋" w:eastAsia="仿宋" w:hAnsi="仿宋" w:hint="eastAsia"/>
          <w:sz w:val="32"/>
          <w:szCs w:val="32"/>
        </w:rPr>
        <w:t>表1学习用品抽样数量明细表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659"/>
        <w:gridCol w:w="2410"/>
        <w:gridCol w:w="1984"/>
        <w:gridCol w:w="2120"/>
      </w:tblGrid>
      <w:tr w:rsidR="00FD15CC">
        <w:trPr>
          <w:trHeight w:val="454"/>
          <w:jc w:val="center"/>
        </w:trPr>
        <w:tc>
          <w:tcPr>
            <w:tcW w:w="2659" w:type="dxa"/>
            <w:noWrap/>
            <w:vAlign w:val="center"/>
          </w:tcPr>
          <w:p w:rsidR="00FD15CC" w:rsidRDefault="00382684">
            <w:pPr>
              <w:adjustRightInd w:val="0"/>
              <w:snapToGrid w:val="0"/>
              <w:jc w:val="center"/>
              <w:rPr>
                <w:rFonts w:ascii="仿宋_GB2312" w:eastAsia="仿宋_GB2312" w:hAnsi="仿宋_GB2312" w:cs="仿宋_GB2312"/>
                <w:color w:val="000000"/>
              </w:rPr>
            </w:pPr>
            <w:r>
              <w:rPr>
                <w:rFonts w:ascii="仿宋_GB2312" w:eastAsia="仿宋_GB2312" w:hAnsi="仿宋_GB2312" w:cs="仿宋_GB2312" w:hint="eastAsia"/>
                <w:color w:val="000000"/>
              </w:rPr>
              <w:t>产品</w:t>
            </w:r>
          </w:p>
        </w:tc>
        <w:tc>
          <w:tcPr>
            <w:tcW w:w="2410" w:type="dxa"/>
            <w:noWrap/>
            <w:vAlign w:val="center"/>
          </w:tcPr>
          <w:p w:rsidR="00FD15CC" w:rsidRDefault="00382684">
            <w:pPr>
              <w:adjustRightInd w:val="0"/>
              <w:snapToGrid w:val="0"/>
              <w:jc w:val="center"/>
              <w:rPr>
                <w:rFonts w:ascii="仿宋_GB2312" w:eastAsia="仿宋_GB2312" w:hAnsi="仿宋_GB2312" w:cs="仿宋_GB2312"/>
                <w:color w:val="000000"/>
              </w:rPr>
            </w:pPr>
            <w:r>
              <w:rPr>
                <w:rFonts w:ascii="仿宋_GB2312" w:eastAsia="仿宋_GB2312" w:hAnsi="仿宋_GB2312" w:cs="仿宋_GB2312" w:hint="eastAsia"/>
                <w:color w:val="000000"/>
              </w:rPr>
              <w:t>抽样数量</w:t>
            </w:r>
          </w:p>
        </w:tc>
        <w:tc>
          <w:tcPr>
            <w:tcW w:w="1984" w:type="dxa"/>
            <w:noWrap/>
            <w:vAlign w:val="center"/>
          </w:tcPr>
          <w:p w:rsidR="00FD15CC" w:rsidRDefault="00382684">
            <w:pPr>
              <w:adjustRightInd w:val="0"/>
              <w:snapToGrid w:val="0"/>
              <w:jc w:val="center"/>
              <w:rPr>
                <w:rFonts w:ascii="仿宋_GB2312" w:eastAsia="仿宋_GB2312" w:hAnsi="仿宋_GB2312" w:cs="仿宋_GB2312"/>
                <w:color w:val="000000"/>
              </w:rPr>
            </w:pPr>
            <w:r>
              <w:rPr>
                <w:rFonts w:ascii="仿宋_GB2312" w:eastAsia="仿宋_GB2312" w:hAnsi="仿宋_GB2312" w:cs="仿宋_GB2312" w:hint="eastAsia"/>
                <w:color w:val="000000"/>
              </w:rPr>
              <w:t>检验样品数量</w:t>
            </w:r>
          </w:p>
        </w:tc>
        <w:tc>
          <w:tcPr>
            <w:tcW w:w="2120" w:type="dxa"/>
            <w:noWrap/>
            <w:vAlign w:val="center"/>
          </w:tcPr>
          <w:p w:rsidR="00FD15CC" w:rsidRDefault="00382684">
            <w:pPr>
              <w:adjustRightInd w:val="0"/>
              <w:snapToGrid w:val="0"/>
              <w:jc w:val="center"/>
              <w:rPr>
                <w:rFonts w:ascii="仿宋_GB2312" w:eastAsia="仿宋_GB2312" w:hAnsi="仿宋_GB2312" w:cs="仿宋_GB2312"/>
                <w:color w:val="000000"/>
              </w:rPr>
            </w:pPr>
            <w:r>
              <w:rPr>
                <w:rFonts w:ascii="仿宋_GB2312" w:eastAsia="仿宋_GB2312" w:hAnsi="仿宋_GB2312" w:cs="仿宋_GB2312" w:hint="eastAsia"/>
                <w:color w:val="000000"/>
              </w:rPr>
              <w:t>备用样品数量</w:t>
            </w:r>
          </w:p>
        </w:tc>
      </w:tr>
      <w:tr w:rsidR="00FD15CC">
        <w:trPr>
          <w:trHeight w:val="454"/>
          <w:jc w:val="center"/>
        </w:trPr>
        <w:tc>
          <w:tcPr>
            <w:tcW w:w="2659" w:type="dxa"/>
            <w:noWrap/>
            <w:vAlign w:val="center"/>
          </w:tcPr>
          <w:p w:rsidR="00FD15CC" w:rsidRDefault="00382684">
            <w:pPr>
              <w:adjustRightInd w:val="0"/>
              <w:snapToGrid w:val="0"/>
              <w:jc w:val="center"/>
              <w:rPr>
                <w:rFonts w:ascii="仿宋_GB2312" w:eastAsia="仿宋_GB2312" w:hAnsi="仿宋_GB2312" w:cs="仿宋_GB2312"/>
                <w:color w:val="000000"/>
              </w:rPr>
            </w:pPr>
            <w:r>
              <w:rPr>
                <w:rFonts w:ascii="仿宋_GB2312" w:eastAsia="仿宋_GB2312" w:hAnsi="仿宋_GB2312" w:cs="仿宋_GB2312"/>
                <w:color w:val="000000"/>
              </w:rPr>
              <w:t>课业簿册</w:t>
            </w:r>
          </w:p>
        </w:tc>
        <w:tc>
          <w:tcPr>
            <w:tcW w:w="2410" w:type="dxa"/>
            <w:noWrap/>
            <w:vAlign w:val="center"/>
          </w:tcPr>
          <w:p w:rsidR="00FD15CC" w:rsidRDefault="00382684">
            <w:pPr>
              <w:adjustRightInd w:val="0"/>
              <w:snapToGrid w:val="0"/>
              <w:jc w:val="center"/>
              <w:rPr>
                <w:rFonts w:ascii="仿宋_GB2312" w:eastAsia="仿宋_GB2312" w:hAnsi="仿宋_GB2312" w:cs="仿宋_GB2312"/>
                <w:color w:val="000000"/>
              </w:rPr>
            </w:pPr>
            <w:r>
              <w:rPr>
                <w:rFonts w:ascii="仿宋_GB2312" w:eastAsia="仿宋_GB2312" w:hAnsi="仿宋_GB2312" w:cs="仿宋_GB2312" w:hint="eastAsia"/>
                <w:color w:val="000000"/>
              </w:rPr>
              <w:t>20本</w:t>
            </w:r>
          </w:p>
        </w:tc>
        <w:tc>
          <w:tcPr>
            <w:tcW w:w="1984" w:type="dxa"/>
            <w:noWrap/>
            <w:vAlign w:val="center"/>
          </w:tcPr>
          <w:p w:rsidR="00FD15CC" w:rsidRDefault="00382684">
            <w:pPr>
              <w:adjustRightInd w:val="0"/>
              <w:snapToGrid w:val="0"/>
              <w:jc w:val="center"/>
              <w:rPr>
                <w:rFonts w:ascii="仿宋_GB2312" w:eastAsia="仿宋_GB2312" w:hAnsi="仿宋_GB2312" w:cs="仿宋_GB2312"/>
                <w:color w:val="000000"/>
              </w:rPr>
            </w:pPr>
            <w:r>
              <w:rPr>
                <w:rFonts w:ascii="仿宋_GB2312" w:eastAsia="仿宋_GB2312" w:hAnsi="仿宋_GB2312" w:cs="仿宋_GB2312" w:hint="eastAsia"/>
                <w:color w:val="000000"/>
              </w:rPr>
              <w:t>10本</w:t>
            </w:r>
          </w:p>
        </w:tc>
        <w:tc>
          <w:tcPr>
            <w:tcW w:w="2120" w:type="dxa"/>
            <w:noWrap/>
            <w:vAlign w:val="center"/>
          </w:tcPr>
          <w:p w:rsidR="00FD15CC" w:rsidRDefault="00382684">
            <w:pPr>
              <w:adjustRightInd w:val="0"/>
              <w:snapToGrid w:val="0"/>
              <w:jc w:val="center"/>
              <w:rPr>
                <w:rFonts w:ascii="仿宋_GB2312" w:eastAsia="仿宋_GB2312" w:hAnsi="仿宋_GB2312" w:cs="仿宋_GB2312"/>
                <w:color w:val="000000"/>
              </w:rPr>
            </w:pPr>
            <w:r>
              <w:rPr>
                <w:rFonts w:ascii="仿宋_GB2312" w:eastAsia="仿宋_GB2312" w:hAnsi="仿宋_GB2312" w:cs="仿宋_GB2312" w:hint="eastAsia"/>
                <w:color w:val="000000"/>
              </w:rPr>
              <w:t>10本</w:t>
            </w:r>
          </w:p>
        </w:tc>
      </w:tr>
      <w:tr w:rsidR="00FD15CC">
        <w:trPr>
          <w:trHeight w:val="454"/>
          <w:jc w:val="center"/>
        </w:trPr>
        <w:tc>
          <w:tcPr>
            <w:tcW w:w="2659" w:type="dxa"/>
            <w:noWrap/>
            <w:vAlign w:val="center"/>
          </w:tcPr>
          <w:p w:rsidR="00FD15CC" w:rsidRDefault="00CC4052">
            <w:pPr>
              <w:adjustRightInd w:val="0"/>
              <w:snapToGrid w:val="0"/>
              <w:jc w:val="center"/>
              <w:rPr>
                <w:rFonts w:ascii="仿宋_GB2312" w:eastAsia="仿宋_GB2312" w:hAnsi="仿宋_GB2312" w:cs="仿宋_GB2312"/>
                <w:color w:val="000000"/>
              </w:rPr>
            </w:pPr>
            <w:r>
              <w:rPr>
                <w:rFonts w:ascii="仿宋_GB2312" w:eastAsia="仿宋_GB2312" w:hAnsi="仿宋_GB2312" w:cs="仿宋_GB2312"/>
                <w:color w:val="000000"/>
              </w:rPr>
              <w:t>修正液</w:t>
            </w:r>
          </w:p>
        </w:tc>
        <w:tc>
          <w:tcPr>
            <w:tcW w:w="2410" w:type="dxa"/>
            <w:noWrap/>
            <w:vAlign w:val="center"/>
          </w:tcPr>
          <w:p w:rsidR="00FD15CC" w:rsidRDefault="00CC4052" w:rsidP="00742839">
            <w:pPr>
              <w:adjustRightInd w:val="0"/>
              <w:snapToGrid w:val="0"/>
              <w:jc w:val="center"/>
              <w:rPr>
                <w:rFonts w:ascii="仿宋_GB2312" w:eastAsia="仿宋_GB2312" w:hAnsi="仿宋_GB2312" w:cs="仿宋_GB2312"/>
                <w:color w:val="000000"/>
              </w:rPr>
            </w:pPr>
            <w:r>
              <w:rPr>
                <w:rFonts w:ascii="仿宋_GB2312" w:eastAsia="仿宋_GB2312" w:hAnsi="仿宋_GB2312" w:cs="仿宋_GB2312" w:hint="eastAsia"/>
                <w:color w:val="000000"/>
              </w:rPr>
              <w:t>70ml</w:t>
            </w:r>
          </w:p>
        </w:tc>
        <w:tc>
          <w:tcPr>
            <w:tcW w:w="1984" w:type="dxa"/>
            <w:noWrap/>
            <w:vAlign w:val="center"/>
          </w:tcPr>
          <w:p w:rsidR="00FD15CC" w:rsidRDefault="00CC4052" w:rsidP="00CC4052">
            <w:pPr>
              <w:adjustRightInd w:val="0"/>
              <w:snapToGrid w:val="0"/>
              <w:jc w:val="center"/>
              <w:rPr>
                <w:rFonts w:ascii="仿宋_GB2312" w:eastAsia="仿宋_GB2312" w:hAnsi="仿宋_GB2312" w:cs="仿宋_GB2312"/>
                <w:color w:val="000000"/>
              </w:rPr>
            </w:pPr>
            <w:r>
              <w:rPr>
                <w:rFonts w:ascii="仿宋_GB2312" w:eastAsia="仿宋_GB2312" w:hAnsi="仿宋_GB2312" w:cs="仿宋_GB2312" w:hint="eastAsia"/>
                <w:color w:val="000000"/>
              </w:rPr>
              <w:t xml:space="preserve">40ml </w:t>
            </w:r>
          </w:p>
        </w:tc>
        <w:tc>
          <w:tcPr>
            <w:tcW w:w="2120" w:type="dxa"/>
            <w:noWrap/>
            <w:vAlign w:val="center"/>
          </w:tcPr>
          <w:p w:rsidR="00FD15CC" w:rsidRDefault="00CC4052" w:rsidP="00742839">
            <w:pPr>
              <w:adjustRightInd w:val="0"/>
              <w:snapToGrid w:val="0"/>
              <w:jc w:val="center"/>
              <w:rPr>
                <w:rFonts w:ascii="仿宋_GB2312" w:eastAsia="仿宋_GB2312" w:hAnsi="仿宋_GB2312" w:cs="仿宋_GB2312"/>
                <w:color w:val="000000"/>
              </w:rPr>
            </w:pPr>
            <w:r>
              <w:rPr>
                <w:rFonts w:ascii="仿宋_GB2312" w:eastAsia="仿宋_GB2312" w:hAnsi="仿宋_GB2312" w:cs="仿宋_GB2312" w:hint="eastAsia"/>
                <w:color w:val="000000"/>
              </w:rPr>
              <w:t>30ml</w:t>
            </w:r>
          </w:p>
        </w:tc>
      </w:tr>
      <w:tr w:rsidR="00FD15CC">
        <w:trPr>
          <w:trHeight w:val="454"/>
          <w:jc w:val="center"/>
        </w:trPr>
        <w:tc>
          <w:tcPr>
            <w:tcW w:w="2659" w:type="dxa"/>
            <w:noWrap/>
            <w:vAlign w:val="center"/>
          </w:tcPr>
          <w:p w:rsidR="00FD15CC" w:rsidRDefault="00CC4052">
            <w:pPr>
              <w:adjustRightInd w:val="0"/>
              <w:snapToGrid w:val="0"/>
              <w:jc w:val="center"/>
              <w:rPr>
                <w:rFonts w:ascii="仿宋_GB2312" w:eastAsia="仿宋_GB2312" w:hAnsi="仿宋_GB2312" w:cs="仿宋_GB2312"/>
                <w:color w:val="000000"/>
              </w:rPr>
            </w:pPr>
            <w:r>
              <w:rPr>
                <w:rFonts w:ascii="仿宋_GB2312" w:eastAsia="仿宋_GB2312" w:hAnsi="仿宋_GB2312" w:cs="仿宋_GB2312"/>
                <w:color w:val="000000"/>
              </w:rPr>
              <w:t>修正</w:t>
            </w:r>
            <w:r>
              <w:rPr>
                <w:rFonts w:ascii="仿宋_GB2312" w:eastAsia="仿宋_GB2312" w:hAnsi="仿宋_GB2312" w:cs="仿宋_GB2312" w:hint="eastAsia"/>
                <w:color w:val="000000"/>
              </w:rPr>
              <w:t>带</w:t>
            </w:r>
          </w:p>
        </w:tc>
        <w:tc>
          <w:tcPr>
            <w:tcW w:w="2410" w:type="dxa"/>
            <w:noWrap/>
            <w:vAlign w:val="center"/>
          </w:tcPr>
          <w:p w:rsidR="00FD15CC" w:rsidRDefault="00CC4052">
            <w:pPr>
              <w:adjustRightInd w:val="0"/>
              <w:snapToGrid w:val="0"/>
              <w:jc w:val="center"/>
              <w:rPr>
                <w:rFonts w:ascii="仿宋_GB2312" w:eastAsia="仿宋_GB2312" w:hAnsi="仿宋_GB2312" w:cs="仿宋_GB2312"/>
                <w:color w:val="000000"/>
              </w:rPr>
            </w:pPr>
            <w:r>
              <w:rPr>
                <w:rFonts w:ascii="仿宋_GB2312" w:eastAsia="仿宋_GB2312" w:hAnsi="仿宋_GB2312" w:cs="仿宋_GB2312" w:hint="eastAsia"/>
                <w:color w:val="000000"/>
              </w:rPr>
              <w:t>180m</w:t>
            </w:r>
          </w:p>
        </w:tc>
        <w:tc>
          <w:tcPr>
            <w:tcW w:w="1984" w:type="dxa"/>
            <w:noWrap/>
            <w:vAlign w:val="center"/>
          </w:tcPr>
          <w:p w:rsidR="00FD15CC" w:rsidRDefault="00CC4052">
            <w:pPr>
              <w:adjustRightInd w:val="0"/>
              <w:snapToGrid w:val="0"/>
              <w:jc w:val="center"/>
              <w:rPr>
                <w:rFonts w:ascii="仿宋_GB2312" w:eastAsia="仿宋_GB2312" w:hAnsi="仿宋_GB2312" w:cs="仿宋_GB2312"/>
                <w:color w:val="000000"/>
              </w:rPr>
            </w:pPr>
            <w:r>
              <w:rPr>
                <w:rFonts w:ascii="仿宋_GB2312" w:eastAsia="仿宋_GB2312" w:hAnsi="仿宋_GB2312" w:cs="仿宋_GB2312" w:hint="eastAsia"/>
                <w:color w:val="000000"/>
              </w:rPr>
              <w:t>100m</w:t>
            </w:r>
          </w:p>
        </w:tc>
        <w:tc>
          <w:tcPr>
            <w:tcW w:w="2120" w:type="dxa"/>
            <w:noWrap/>
            <w:vAlign w:val="center"/>
          </w:tcPr>
          <w:p w:rsidR="00FD15CC" w:rsidRDefault="00CC4052">
            <w:pPr>
              <w:adjustRightInd w:val="0"/>
              <w:snapToGrid w:val="0"/>
              <w:jc w:val="center"/>
              <w:rPr>
                <w:rFonts w:ascii="仿宋_GB2312" w:eastAsia="仿宋_GB2312" w:hAnsi="仿宋_GB2312" w:cs="仿宋_GB2312"/>
                <w:color w:val="000000"/>
              </w:rPr>
            </w:pPr>
            <w:r>
              <w:rPr>
                <w:rFonts w:ascii="仿宋_GB2312" w:eastAsia="仿宋_GB2312" w:hAnsi="仿宋_GB2312" w:cs="仿宋_GB2312" w:hint="eastAsia"/>
                <w:color w:val="000000"/>
              </w:rPr>
              <w:t>80m</w:t>
            </w:r>
          </w:p>
        </w:tc>
      </w:tr>
      <w:tr w:rsidR="00FD15CC">
        <w:trPr>
          <w:trHeight w:val="454"/>
          <w:jc w:val="center"/>
        </w:trPr>
        <w:tc>
          <w:tcPr>
            <w:tcW w:w="2659" w:type="dxa"/>
            <w:noWrap/>
            <w:vAlign w:val="center"/>
          </w:tcPr>
          <w:p w:rsidR="00FD15CC" w:rsidRDefault="00CC4052" w:rsidP="00CC4052">
            <w:pPr>
              <w:adjustRightInd w:val="0"/>
              <w:snapToGrid w:val="0"/>
              <w:jc w:val="center"/>
              <w:rPr>
                <w:rFonts w:ascii="仿宋_GB2312" w:eastAsia="仿宋_GB2312" w:hAnsi="仿宋_GB2312" w:cs="仿宋_GB2312"/>
                <w:color w:val="000000"/>
              </w:rPr>
            </w:pPr>
            <w:r>
              <w:rPr>
                <w:rFonts w:ascii="仿宋_GB2312" w:eastAsia="仿宋_GB2312" w:hAnsi="仿宋_GB2312" w:cs="仿宋_GB2312" w:hint="eastAsia"/>
                <w:color w:val="000000"/>
              </w:rPr>
              <w:t>书写笔</w:t>
            </w:r>
          </w:p>
        </w:tc>
        <w:tc>
          <w:tcPr>
            <w:tcW w:w="2410" w:type="dxa"/>
            <w:noWrap/>
            <w:vAlign w:val="center"/>
          </w:tcPr>
          <w:p w:rsidR="00FD15CC" w:rsidRDefault="00762581" w:rsidP="00762581">
            <w:pPr>
              <w:adjustRightInd w:val="0"/>
              <w:snapToGrid w:val="0"/>
              <w:jc w:val="center"/>
              <w:rPr>
                <w:rFonts w:ascii="仿宋_GB2312" w:eastAsia="仿宋_GB2312" w:hAnsi="仿宋_GB2312" w:cs="仿宋_GB2312"/>
                <w:color w:val="000000"/>
              </w:rPr>
            </w:pPr>
            <w:r>
              <w:rPr>
                <w:rFonts w:ascii="仿宋_GB2312" w:eastAsia="仿宋_GB2312" w:hAnsi="仿宋_GB2312" w:cs="仿宋_GB2312" w:hint="eastAsia"/>
                <w:color w:val="000000"/>
              </w:rPr>
              <w:t>20支</w:t>
            </w:r>
          </w:p>
        </w:tc>
        <w:tc>
          <w:tcPr>
            <w:tcW w:w="1984" w:type="dxa"/>
            <w:noWrap/>
            <w:vAlign w:val="center"/>
          </w:tcPr>
          <w:p w:rsidR="00FD15CC" w:rsidRDefault="00762581" w:rsidP="00CC4052">
            <w:pPr>
              <w:adjustRightInd w:val="0"/>
              <w:snapToGrid w:val="0"/>
              <w:jc w:val="center"/>
              <w:rPr>
                <w:rFonts w:ascii="仿宋_GB2312" w:eastAsia="仿宋_GB2312" w:hAnsi="仿宋_GB2312" w:cs="仿宋_GB2312"/>
                <w:color w:val="000000"/>
              </w:rPr>
            </w:pPr>
            <w:r>
              <w:rPr>
                <w:rFonts w:ascii="仿宋_GB2312" w:eastAsia="仿宋_GB2312" w:hAnsi="仿宋_GB2312" w:cs="仿宋_GB2312" w:hint="eastAsia"/>
                <w:color w:val="000000"/>
              </w:rPr>
              <w:t>10支</w:t>
            </w:r>
          </w:p>
        </w:tc>
        <w:tc>
          <w:tcPr>
            <w:tcW w:w="2120" w:type="dxa"/>
            <w:noWrap/>
            <w:vAlign w:val="center"/>
          </w:tcPr>
          <w:p w:rsidR="00FD15CC" w:rsidRDefault="00762581" w:rsidP="00CC4052">
            <w:pPr>
              <w:adjustRightInd w:val="0"/>
              <w:snapToGrid w:val="0"/>
              <w:jc w:val="center"/>
              <w:rPr>
                <w:rFonts w:ascii="仿宋_GB2312" w:eastAsia="仿宋_GB2312" w:hAnsi="仿宋_GB2312" w:cs="仿宋_GB2312"/>
                <w:color w:val="000000"/>
              </w:rPr>
            </w:pPr>
            <w:r>
              <w:rPr>
                <w:rFonts w:ascii="仿宋_GB2312" w:eastAsia="仿宋_GB2312" w:hAnsi="仿宋_GB2312" w:cs="仿宋_GB2312" w:hint="eastAsia"/>
                <w:color w:val="000000"/>
              </w:rPr>
              <w:t>10支</w:t>
            </w:r>
          </w:p>
        </w:tc>
      </w:tr>
      <w:tr w:rsidR="00FD15CC">
        <w:trPr>
          <w:trHeight w:val="454"/>
          <w:jc w:val="center"/>
        </w:trPr>
        <w:tc>
          <w:tcPr>
            <w:tcW w:w="2659" w:type="dxa"/>
            <w:noWrap/>
            <w:vAlign w:val="center"/>
          </w:tcPr>
          <w:p w:rsidR="00FD15CC" w:rsidRDefault="00382684">
            <w:pPr>
              <w:adjustRightInd w:val="0"/>
              <w:snapToGrid w:val="0"/>
              <w:jc w:val="center"/>
              <w:rPr>
                <w:rFonts w:ascii="仿宋_GB2312" w:eastAsia="仿宋_GB2312" w:hAnsi="仿宋_GB2312" w:cs="仿宋_GB2312"/>
                <w:color w:val="000000"/>
              </w:rPr>
            </w:pPr>
            <w:r>
              <w:rPr>
                <w:rFonts w:ascii="仿宋_GB2312" w:eastAsia="仿宋_GB2312" w:hAnsi="仿宋_GB2312" w:cs="仿宋_GB2312"/>
                <w:color w:val="000000"/>
              </w:rPr>
              <w:t>橡皮</w:t>
            </w:r>
          </w:p>
        </w:tc>
        <w:tc>
          <w:tcPr>
            <w:tcW w:w="2410" w:type="dxa"/>
            <w:noWrap/>
            <w:vAlign w:val="center"/>
          </w:tcPr>
          <w:p w:rsidR="00FD15CC" w:rsidRDefault="00762581">
            <w:pPr>
              <w:adjustRightInd w:val="0"/>
              <w:snapToGrid w:val="0"/>
              <w:jc w:val="center"/>
              <w:rPr>
                <w:rFonts w:ascii="仿宋_GB2312" w:eastAsia="仿宋_GB2312" w:hAnsi="仿宋_GB2312" w:cs="仿宋_GB2312"/>
                <w:color w:val="000000"/>
              </w:rPr>
            </w:pPr>
            <w:r>
              <w:rPr>
                <w:rFonts w:ascii="仿宋_GB2312" w:eastAsia="仿宋_GB2312" w:hAnsi="仿宋_GB2312" w:cs="仿宋_GB2312" w:hint="eastAsia"/>
                <w:color w:val="000000"/>
              </w:rPr>
              <w:t>2块</w:t>
            </w:r>
          </w:p>
        </w:tc>
        <w:tc>
          <w:tcPr>
            <w:tcW w:w="1984" w:type="dxa"/>
            <w:noWrap/>
            <w:vAlign w:val="center"/>
          </w:tcPr>
          <w:p w:rsidR="00FD15CC" w:rsidRDefault="00762581">
            <w:pPr>
              <w:adjustRightInd w:val="0"/>
              <w:snapToGrid w:val="0"/>
              <w:jc w:val="center"/>
              <w:rPr>
                <w:rFonts w:ascii="仿宋_GB2312" w:eastAsia="仿宋_GB2312" w:hAnsi="仿宋_GB2312" w:cs="仿宋_GB2312"/>
                <w:color w:val="000000"/>
              </w:rPr>
            </w:pPr>
            <w:r>
              <w:rPr>
                <w:rFonts w:ascii="仿宋_GB2312" w:eastAsia="仿宋_GB2312" w:hAnsi="仿宋_GB2312" w:cs="仿宋_GB2312" w:hint="eastAsia"/>
                <w:color w:val="000000"/>
              </w:rPr>
              <w:t>1块</w:t>
            </w:r>
          </w:p>
        </w:tc>
        <w:tc>
          <w:tcPr>
            <w:tcW w:w="2120" w:type="dxa"/>
            <w:noWrap/>
            <w:vAlign w:val="center"/>
          </w:tcPr>
          <w:p w:rsidR="00FD15CC" w:rsidRDefault="00762581" w:rsidP="00892521">
            <w:pPr>
              <w:adjustRightInd w:val="0"/>
              <w:snapToGrid w:val="0"/>
              <w:jc w:val="center"/>
              <w:rPr>
                <w:rFonts w:ascii="仿宋_GB2312" w:eastAsia="仿宋_GB2312" w:hAnsi="仿宋_GB2312" w:cs="仿宋_GB2312"/>
                <w:color w:val="000000"/>
              </w:rPr>
            </w:pPr>
            <w:r>
              <w:rPr>
                <w:rFonts w:ascii="仿宋_GB2312" w:eastAsia="仿宋_GB2312" w:hAnsi="仿宋_GB2312" w:cs="仿宋_GB2312" w:hint="eastAsia"/>
                <w:color w:val="000000"/>
              </w:rPr>
              <w:t>1块</w:t>
            </w:r>
          </w:p>
        </w:tc>
      </w:tr>
    </w:tbl>
    <w:p w:rsidR="00FD15CC" w:rsidRDefault="00382684">
      <w:pPr>
        <w:spacing w:line="570" w:lineRule="exact"/>
        <w:ind w:firstLineChars="200" w:firstLine="640"/>
        <w:rPr>
          <w:rFonts w:ascii="黑体" w:eastAsia="黑体" w:hAnsi="黑体"/>
          <w:sz w:val="32"/>
          <w:szCs w:val="32"/>
        </w:rPr>
      </w:pPr>
      <w:r>
        <w:rPr>
          <w:rFonts w:ascii="黑体" w:eastAsia="黑体" w:hAnsi="黑体"/>
          <w:sz w:val="32"/>
          <w:szCs w:val="32"/>
        </w:rPr>
        <w:t>3.</w:t>
      </w:r>
      <w:r>
        <w:rPr>
          <w:rFonts w:ascii="黑体" w:eastAsia="黑体" w:hAnsi="黑体" w:hint="eastAsia"/>
          <w:sz w:val="32"/>
          <w:szCs w:val="32"/>
        </w:rPr>
        <w:t>检验依据</w:t>
      </w:r>
    </w:p>
    <w:p w:rsidR="00FD15CC" w:rsidRDefault="00382684">
      <w:pPr>
        <w:spacing w:line="570" w:lineRule="exact"/>
        <w:jc w:val="center"/>
        <w:rPr>
          <w:rFonts w:ascii="仿宋" w:eastAsia="仿宋" w:hAnsi="仿宋"/>
          <w:sz w:val="32"/>
          <w:szCs w:val="32"/>
        </w:rPr>
      </w:pPr>
      <w:r>
        <w:rPr>
          <w:rFonts w:ascii="仿宋" w:eastAsia="仿宋" w:hAnsi="仿宋"/>
          <w:sz w:val="32"/>
          <w:szCs w:val="32"/>
        </w:rPr>
        <w:t>表</w:t>
      </w:r>
      <w:r>
        <w:rPr>
          <w:rFonts w:ascii="仿宋" w:eastAsia="仿宋" w:hAnsi="仿宋" w:hint="eastAsia"/>
          <w:sz w:val="32"/>
          <w:szCs w:val="32"/>
        </w:rPr>
        <w:t>2</w:t>
      </w:r>
      <w:r>
        <w:rPr>
          <w:rFonts w:ascii="仿宋" w:eastAsia="仿宋" w:hAnsi="仿宋"/>
          <w:sz w:val="32"/>
          <w:szCs w:val="32"/>
        </w:rPr>
        <w:t xml:space="preserve">  检验检测项目</w:t>
      </w:r>
      <w:r>
        <w:rPr>
          <w:rFonts w:ascii="仿宋" w:eastAsia="仿宋" w:hAnsi="仿宋" w:hint="eastAsia"/>
          <w:sz w:val="32"/>
          <w:szCs w:val="32"/>
        </w:rPr>
        <w:t>（作业簿册）</w:t>
      </w:r>
    </w:p>
    <w:tbl>
      <w:tblPr>
        <w:tblW w:w="868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81"/>
        <w:gridCol w:w="2665"/>
        <w:gridCol w:w="2735"/>
        <w:gridCol w:w="2401"/>
      </w:tblGrid>
      <w:tr w:rsidR="00FD15CC">
        <w:trPr>
          <w:trHeight w:val="454"/>
          <w:tblHeader/>
          <w:jc w:val="center"/>
        </w:trPr>
        <w:tc>
          <w:tcPr>
            <w:tcW w:w="881" w:type="dxa"/>
            <w:vMerge w:val="restart"/>
            <w:noWrap/>
            <w:vAlign w:val="center"/>
          </w:tcPr>
          <w:p w:rsidR="00FD15CC" w:rsidRDefault="00382684">
            <w:pPr>
              <w:adjustRightInd w:val="0"/>
              <w:snapToGrid w:val="0"/>
              <w:jc w:val="center"/>
              <w:rPr>
                <w:rFonts w:ascii="仿宋_GB2312" w:eastAsia="仿宋_GB2312" w:hAnsi="仿宋_GB2312" w:cs="仿宋_GB2312"/>
                <w:color w:val="000000"/>
              </w:rPr>
            </w:pPr>
            <w:r>
              <w:rPr>
                <w:rFonts w:ascii="仿宋_GB2312" w:eastAsia="仿宋_GB2312" w:hAnsi="仿宋_GB2312" w:cs="仿宋_GB2312" w:hint="eastAsia"/>
                <w:color w:val="000000"/>
              </w:rPr>
              <w:t>序号</w:t>
            </w:r>
          </w:p>
        </w:tc>
        <w:tc>
          <w:tcPr>
            <w:tcW w:w="2665" w:type="dxa"/>
            <w:vMerge w:val="restart"/>
            <w:noWrap/>
            <w:vAlign w:val="center"/>
          </w:tcPr>
          <w:p w:rsidR="00FD15CC" w:rsidRDefault="00382684">
            <w:pPr>
              <w:adjustRightInd w:val="0"/>
              <w:snapToGrid w:val="0"/>
              <w:jc w:val="center"/>
              <w:rPr>
                <w:rFonts w:ascii="仿宋_GB2312" w:eastAsia="仿宋_GB2312" w:hAnsi="仿宋_GB2312" w:cs="仿宋_GB2312"/>
                <w:color w:val="000000"/>
              </w:rPr>
            </w:pPr>
            <w:r>
              <w:rPr>
                <w:rFonts w:ascii="仿宋_GB2312" w:eastAsia="仿宋_GB2312" w:hAnsi="仿宋_GB2312" w:cs="仿宋_GB2312" w:hint="eastAsia"/>
                <w:color w:val="000000"/>
              </w:rPr>
              <w:t>检测项目</w:t>
            </w:r>
          </w:p>
        </w:tc>
        <w:tc>
          <w:tcPr>
            <w:tcW w:w="2735" w:type="dxa"/>
            <w:vMerge w:val="restart"/>
            <w:noWrap/>
            <w:vAlign w:val="center"/>
          </w:tcPr>
          <w:p w:rsidR="00FD15CC" w:rsidRDefault="00382684">
            <w:pPr>
              <w:adjustRightInd w:val="0"/>
              <w:snapToGrid w:val="0"/>
              <w:jc w:val="center"/>
              <w:rPr>
                <w:rFonts w:ascii="仿宋_GB2312" w:eastAsia="仿宋_GB2312" w:hAnsi="仿宋_GB2312" w:cs="仿宋_GB2312"/>
                <w:color w:val="000000"/>
              </w:rPr>
            </w:pPr>
            <w:r>
              <w:rPr>
                <w:rFonts w:ascii="仿宋_GB2312" w:eastAsia="仿宋_GB2312" w:hAnsi="仿宋_GB2312" w:cs="仿宋_GB2312" w:hint="eastAsia"/>
                <w:color w:val="000000"/>
              </w:rPr>
              <w:t>检验依据</w:t>
            </w:r>
          </w:p>
        </w:tc>
        <w:tc>
          <w:tcPr>
            <w:tcW w:w="2401" w:type="dxa"/>
            <w:vMerge w:val="restart"/>
            <w:noWrap/>
            <w:vAlign w:val="center"/>
          </w:tcPr>
          <w:p w:rsidR="00FD15CC" w:rsidRDefault="00382684">
            <w:pPr>
              <w:adjustRightInd w:val="0"/>
              <w:snapToGrid w:val="0"/>
              <w:jc w:val="center"/>
              <w:rPr>
                <w:rFonts w:ascii="仿宋_GB2312" w:eastAsia="仿宋_GB2312" w:hAnsi="仿宋_GB2312" w:cs="仿宋_GB2312"/>
                <w:color w:val="000000"/>
              </w:rPr>
            </w:pPr>
            <w:r>
              <w:rPr>
                <w:rFonts w:ascii="仿宋_GB2312" w:eastAsia="仿宋_GB2312" w:hAnsi="仿宋_GB2312" w:cs="仿宋_GB2312" w:hint="eastAsia"/>
                <w:color w:val="000000"/>
              </w:rPr>
              <w:t>检验检测方法</w:t>
            </w:r>
          </w:p>
        </w:tc>
      </w:tr>
      <w:tr w:rsidR="00FD15CC">
        <w:trPr>
          <w:trHeight w:val="312"/>
          <w:tblHeader/>
          <w:jc w:val="center"/>
        </w:trPr>
        <w:tc>
          <w:tcPr>
            <w:tcW w:w="881" w:type="dxa"/>
            <w:vMerge/>
            <w:noWrap/>
            <w:vAlign w:val="center"/>
          </w:tcPr>
          <w:p w:rsidR="00FD15CC" w:rsidRDefault="00FD15CC">
            <w:pPr>
              <w:snapToGrid w:val="0"/>
              <w:jc w:val="center"/>
              <w:rPr>
                <w:rFonts w:ascii="宋体" w:hAnsi="宋体"/>
              </w:rPr>
            </w:pPr>
          </w:p>
        </w:tc>
        <w:tc>
          <w:tcPr>
            <w:tcW w:w="2665" w:type="dxa"/>
            <w:vMerge/>
            <w:noWrap/>
            <w:vAlign w:val="center"/>
          </w:tcPr>
          <w:p w:rsidR="00FD15CC" w:rsidRDefault="00FD15CC">
            <w:pPr>
              <w:jc w:val="center"/>
              <w:rPr>
                <w:rFonts w:ascii="宋体" w:hAnsi="宋体"/>
              </w:rPr>
            </w:pPr>
          </w:p>
        </w:tc>
        <w:tc>
          <w:tcPr>
            <w:tcW w:w="2735" w:type="dxa"/>
            <w:vMerge/>
            <w:noWrap/>
            <w:vAlign w:val="center"/>
          </w:tcPr>
          <w:p w:rsidR="00FD15CC" w:rsidRDefault="00FD15CC">
            <w:pPr>
              <w:jc w:val="center"/>
              <w:rPr>
                <w:rFonts w:ascii="宋体" w:hAnsi="宋体"/>
              </w:rPr>
            </w:pPr>
          </w:p>
        </w:tc>
        <w:tc>
          <w:tcPr>
            <w:tcW w:w="2401" w:type="dxa"/>
            <w:vMerge/>
            <w:noWrap/>
            <w:vAlign w:val="center"/>
          </w:tcPr>
          <w:p w:rsidR="00FD15CC" w:rsidRDefault="00FD15CC">
            <w:pPr>
              <w:jc w:val="center"/>
              <w:rPr>
                <w:rFonts w:ascii="宋体" w:hAnsi="宋体"/>
              </w:rPr>
            </w:pPr>
          </w:p>
        </w:tc>
      </w:tr>
      <w:tr w:rsidR="00FD15CC">
        <w:trPr>
          <w:trHeight w:val="454"/>
          <w:jc w:val="center"/>
        </w:trPr>
        <w:tc>
          <w:tcPr>
            <w:tcW w:w="881" w:type="dxa"/>
            <w:noWrap/>
            <w:vAlign w:val="center"/>
          </w:tcPr>
          <w:p w:rsidR="00FD15CC" w:rsidRDefault="00382684">
            <w:pPr>
              <w:adjustRightInd w:val="0"/>
              <w:snapToGrid w:val="0"/>
              <w:jc w:val="center"/>
              <w:rPr>
                <w:rFonts w:ascii="仿宋_GB2312" w:eastAsia="仿宋_GB2312" w:hAnsi="仿宋_GB2312" w:cs="仿宋_GB2312"/>
                <w:color w:val="000000"/>
              </w:rPr>
            </w:pPr>
            <w:r>
              <w:rPr>
                <w:rFonts w:ascii="仿宋_GB2312" w:eastAsia="仿宋_GB2312" w:hAnsi="仿宋_GB2312" w:cs="仿宋_GB2312" w:hint="eastAsia"/>
                <w:color w:val="000000"/>
              </w:rPr>
              <w:t>1</w:t>
            </w:r>
          </w:p>
        </w:tc>
        <w:tc>
          <w:tcPr>
            <w:tcW w:w="2665" w:type="dxa"/>
            <w:noWrap/>
            <w:vAlign w:val="center"/>
          </w:tcPr>
          <w:p w:rsidR="00FD15CC" w:rsidRDefault="00382684">
            <w:pPr>
              <w:adjustRightInd w:val="0"/>
              <w:snapToGrid w:val="0"/>
              <w:jc w:val="center"/>
              <w:rPr>
                <w:rFonts w:ascii="仿宋_GB2312" w:eastAsia="仿宋_GB2312" w:hAnsi="仿宋_GB2312" w:cs="仿宋_GB2312"/>
                <w:color w:val="000000"/>
              </w:rPr>
            </w:pPr>
            <w:r>
              <w:rPr>
                <w:rFonts w:ascii="仿宋_GB2312" w:eastAsia="仿宋_GB2312" w:hAnsi="仿宋_GB2312" w:cs="仿宋_GB2312"/>
                <w:color w:val="000000"/>
              </w:rPr>
              <w:t>可迁移元素的限量</w:t>
            </w:r>
          </w:p>
        </w:tc>
        <w:tc>
          <w:tcPr>
            <w:tcW w:w="2735" w:type="dxa"/>
            <w:vMerge w:val="restart"/>
            <w:noWrap/>
            <w:vAlign w:val="center"/>
          </w:tcPr>
          <w:p w:rsidR="00FD15CC" w:rsidRDefault="00382684">
            <w:pPr>
              <w:adjustRightInd w:val="0"/>
              <w:snapToGrid w:val="0"/>
              <w:jc w:val="center"/>
              <w:rPr>
                <w:rFonts w:eastAsia="仿宋_GB2312"/>
                <w:color w:val="000000"/>
              </w:rPr>
            </w:pPr>
            <w:r>
              <w:rPr>
                <w:rFonts w:eastAsia="仿宋_GB2312"/>
                <w:color w:val="000000"/>
              </w:rPr>
              <w:t>GB 21027-2020</w:t>
            </w:r>
          </w:p>
          <w:p w:rsidR="00FD15CC" w:rsidRDefault="00382684">
            <w:pPr>
              <w:adjustRightInd w:val="0"/>
              <w:snapToGrid w:val="0"/>
              <w:jc w:val="center"/>
              <w:rPr>
                <w:rFonts w:eastAsia="仿宋_GB2312"/>
                <w:color w:val="000000"/>
              </w:rPr>
            </w:pPr>
            <w:r>
              <w:rPr>
                <w:rFonts w:eastAsia="仿宋_GB2312"/>
                <w:color w:val="000000"/>
              </w:rPr>
              <w:t>GB 40070-2021</w:t>
            </w:r>
          </w:p>
          <w:p w:rsidR="00FD15CC" w:rsidRDefault="00382684">
            <w:pPr>
              <w:adjustRightInd w:val="0"/>
              <w:snapToGrid w:val="0"/>
              <w:jc w:val="center"/>
              <w:rPr>
                <w:rFonts w:eastAsia="仿宋_GB2312"/>
                <w:color w:val="000000"/>
              </w:rPr>
            </w:pPr>
            <w:r>
              <w:rPr>
                <w:rFonts w:eastAsia="仿宋_GB2312"/>
                <w:color w:val="000000"/>
              </w:rPr>
              <w:t>QB/T 1437-2023</w:t>
            </w:r>
          </w:p>
        </w:tc>
        <w:tc>
          <w:tcPr>
            <w:tcW w:w="2401" w:type="dxa"/>
            <w:noWrap/>
            <w:vAlign w:val="center"/>
          </w:tcPr>
          <w:p w:rsidR="00FD15CC" w:rsidRDefault="00382684">
            <w:pPr>
              <w:adjustRightInd w:val="0"/>
              <w:snapToGrid w:val="0"/>
              <w:jc w:val="center"/>
              <w:rPr>
                <w:rFonts w:eastAsia="仿宋_GB2312"/>
                <w:color w:val="000000"/>
              </w:rPr>
            </w:pPr>
            <w:r>
              <w:rPr>
                <w:rFonts w:eastAsia="仿宋_GB2312"/>
                <w:color w:val="000000"/>
              </w:rPr>
              <w:t xml:space="preserve"> GB 6675.4-2014</w:t>
            </w:r>
          </w:p>
        </w:tc>
      </w:tr>
      <w:tr w:rsidR="00FD15CC">
        <w:trPr>
          <w:trHeight w:val="454"/>
          <w:jc w:val="center"/>
        </w:trPr>
        <w:tc>
          <w:tcPr>
            <w:tcW w:w="881" w:type="dxa"/>
            <w:noWrap/>
            <w:vAlign w:val="center"/>
          </w:tcPr>
          <w:p w:rsidR="00FD15CC" w:rsidRDefault="00382684">
            <w:pPr>
              <w:adjustRightInd w:val="0"/>
              <w:snapToGrid w:val="0"/>
              <w:jc w:val="center"/>
              <w:rPr>
                <w:rFonts w:ascii="仿宋_GB2312" w:eastAsia="仿宋_GB2312" w:hAnsi="仿宋_GB2312" w:cs="仿宋_GB2312"/>
                <w:color w:val="000000"/>
              </w:rPr>
            </w:pPr>
            <w:r>
              <w:rPr>
                <w:rFonts w:ascii="仿宋_GB2312" w:eastAsia="仿宋_GB2312" w:hAnsi="仿宋_GB2312" w:cs="仿宋_GB2312" w:hint="eastAsia"/>
                <w:color w:val="000000"/>
              </w:rPr>
              <w:t>2</w:t>
            </w:r>
          </w:p>
        </w:tc>
        <w:tc>
          <w:tcPr>
            <w:tcW w:w="2665" w:type="dxa"/>
            <w:noWrap/>
            <w:vAlign w:val="center"/>
          </w:tcPr>
          <w:p w:rsidR="00FD15CC" w:rsidRDefault="00382684">
            <w:pPr>
              <w:adjustRightInd w:val="0"/>
              <w:snapToGrid w:val="0"/>
              <w:jc w:val="center"/>
              <w:rPr>
                <w:rFonts w:ascii="仿宋_GB2312" w:eastAsia="仿宋_GB2312" w:hAnsi="仿宋_GB2312" w:cs="仿宋_GB2312"/>
                <w:color w:val="000000"/>
              </w:rPr>
            </w:pPr>
            <w:r>
              <w:rPr>
                <w:rFonts w:eastAsia="仿宋_GB2312"/>
                <w:color w:val="000000"/>
              </w:rPr>
              <w:t>D65</w:t>
            </w:r>
            <w:r>
              <w:rPr>
                <w:rFonts w:ascii="仿宋_GB2312" w:eastAsia="仿宋_GB2312" w:hAnsi="仿宋_GB2312" w:cs="仿宋_GB2312"/>
                <w:color w:val="000000"/>
              </w:rPr>
              <w:t>亮度</w:t>
            </w:r>
          </w:p>
        </w:tc>
        <w:tc>
          <w:tcPr>
            <w:tcW w:w="2735" w:type="dxa"/>
            <w:vMerge/>
            <w:noWrap/>
            <w:vAlign w:val="center"/>
          </w:tcPr>
          <w:p w:rsidR="00FD15CC" w:rsidRDefault="00FD15CC">
            <w:pPr>
              <w:adjustRightInd w:val="0"/>
              <w:snapToGrid w:val="0"/>
              <w:jc w:val="center"/>
              <w:rPr>
                <w:rFonts w:eastAsia="仿宋_GB2312"/>
                <w:color w:val="000000"/>
              </w:rPr>
            </w:pPr>
          </w:p>
        </w:tc>
        <w:tc>
          <w:tcPr>
            <w:tcW w:w="2401" w:type="dxa"/>
            <w:noWrap/>
            <w:vAlign w:val="center"/>
          </w:tcPr>
          <w:p w:rsidR="00FD15CC" w:rsidRDefault="00382684">
            <w:pPr>
              <w:adjustRightInd w:val="0"/>
              <w:snapToGrid w:val="0"/>
              <w:jc w:val="center"/>
              <w:rPr>
                <w:rFonts w:eastAsia="仿宋_GB2312"/>
                <w:color w:val="000000"/>
              </w:rPr>
            </w:pPr>
            <w:r>
              <w:rPr>
                <w:rFonts w:eastAsia="仿宋_GB2312"/>
                <w:color w:val="000000"/>
              </w:rPr>
              <w:t>GB/T 7974-2013</w:t>
            </w:r>
          </w:p>
        </w:tc>
      </w:tr>
      <w:tr w:rsidR="00FD15CC">
        <w:trPr>
          <w:trHeight w:val="454"/>
          <w:jc w:val="center"/>
        </w:trPr>
        <w:tc>
          <w:tcPr>
            <w:tcW w:w="881" w:type="dxa"/>
            <w:noWrap/>
            <w:vAlign w:val="center"/>
          </w:tcPr>
          <w:p w:rsidR="00FD15CC" w:rsidRDefault="00382684">
            <w:pPr>
              <w:adjustRightInd w:val="0"/>
              <w:snapToGrid w:val="0"/>
              <w:jc w:val="center"/>
              <w:rPr>
                <w:rFonts w:ascii="仿宋_GB2312" w:eastAsia="仿宋_GB2312" w:hAnsi="仿宋_GB2312" w:cs="仿宋_GB2312"/>
                <w:color w:val="000000"/>
              </w:rPr>
            </w:pPr>
            <w:r>
              <w:rPr>
                <w:rFonts w:ascii="仿宋_GB2312" w:eastAsia="仿宋_GB2312" w:hAnsi="仿宋_GB2312" w:cs="仿宋_GB2312" w:hint="eastAsia"/>
                <w:color w:val="000000"/>
              </w:rPr>
              <w:t>3</w:t>
            </w:r>
          </w:p>
        </w:tc>
        <w:tc>
          <w:tcPr>
            <w:tcW w:w="2665" w:type="dxa"/>
            <w:noWrap/>
            <w:vAlign w:val="center"/>
          </w:tcPr>
          <w:p w:rsidR="00FD15CC" w:rsidRDefault="00382684">
            <w:pPr>
              <w:adjustRightInd w:val="0"/>
              <w:snapToGrid w:val="0"/>
              <w:jc w:val="center"/>
              <w:rPr>
                <w:rFonts w:ascii="仿宋_GB2312" w:eastAsia="仿宋_GB2312" w:hAnsi="仿宋_GB2312" w:cs="仿宋_GB2312"/>
                <w:color w:val="000000"/>
              </w:rPr>
            </w:pPr>
            <w:r>
              <w:rPr>
                <w:rFonts w:eastAsia="仿宋_GB2312"/>
                <w:color w:val="000000"/>
              </w:rPr>
              <w:t>D65</w:t>
            </w:r>
            <w:r>
              <w:rPr>
                <w:rFonts w:ascii="仿宋_GB2312" w:eastAsia="仿宋_GB2312" w:hAnsi="仿宋_GB2312" w:cs="仿宋_GB2312"/>
                <w:color w:val="000000"/>
              </w:rPr>
              <w:t>荧光亮度</w:t>
            </w:r>
          </w:p>
        </w:tc>
        <w:tc>
          <w:tcPr>
            <w:tcW w:w="2735" w:type="dxa"/>
            <w:vMerge/>
            <w:noWrap/>
            <w:vAlign w:val="center"/>
          </w:tcPr>
          <w:p w:rsidR="00FD15CC" w:rsidRDefault="00FD15CC">
            <w:pPr>
              <w:adjustRightInd w:val="0"/>
              <w:snapToGrid w:val="0"/>
              <w:jc w:val="center"/>
              <w:rPr>
                <w:rFonts w:eastAsia="仿宋_GB2312"/>
                <w:color w:val="000000"/>
              </w:rPr>
            </w:pPr>
          </w:p>
        </w:tc>
        <w:tc>
          <w:tcPr>
            <w:tcW w:w="2401" w:type="dxa"/>
            <w:noWrap/>
            <w:vAlign w:val="center"/>
          </w:tcPr>
          <w:p w:rsidR="00FD15CC" w:rsidRDefault="00382684">
            <w:pPr>
              <w:adjustRightInd w:val="0"/>
              <w:snapToGrid w:val="0"/>
              <w:jc w:val="center"/>
              <w:rPr>
                <w:rFonts w:eastAsia="仿宋_GB2312"/>
                <w:color w:val="000000"/>
              </w:rPr>
            </w:pPr>
            <w:r>
              <w:rPr>
                <w:rFonts w:eastAsia="仿宋_GB2312"/>
                <w:color w:val="000000"/>
              </w:rPr>
              <w:t>GB/T 7974-2013</w:t>
            </w:r>
          </w:p>
        </w:tc>
      </w:tr>
      <w:tr w:rsidR="00FD15CC">
        <w:trPr>
          <w:trHeight w:val="454"/>
          <w:jc w:val="center"/>
        </w:trPr>
        <w:tc>
          <w:tcPr>
            <w:tcW w:w="881" w:type="dxa"/>
            <w:noWrap/>
            <w:vAlign w:val="center"/>
          </w:tcPr>
          <w:p w:rsidR="00FD15CC" w:rsidRDefault="00382684">
            <w:pPr>
              <w:adjustRightInd w:val="0"/>
              <w:snapToGrid w:val="0"/>
              <w:jc w:val="center"/>
              <w:rPr>
                <w:rFonts w:ascii="仿宋_GB2312" w:eastAsia="仿宋_GB2312" w:hAnsi="仿宋_GB2312" w:cs="仿宋_GB2312"/>
                <w:color w:val="000000"/>
              </w:rPr>
            </w:pPr>
            <w:r>
              <w:rPr>
                <w:rFonts w:ascii="仿宋_GB2312" w:eastAsia="仿宋_GB2312" w:hAnsi="仿宋_GB2312" w:cs="仿宋_GB2312" w:hint="eastAsia"/>
                <w:color w:val="000000"/>
              </w:rPr>
              <w:t>4</w:t>
            </w:r>
          </w:p>
        </w:tc>
        <w:tc>
          <w:tcPr>
            <w:tcW w:w="2665" w:type="dxa"/>
            <w:noWrap/>
            <w:vAlign w:val="center"/>
          </w:tcPr>
          <w:p w:rsidR="00FD15CC" w:rsidRDefault="00382684">
            <w:pPr>
              <w:adjustRightInd w:val="0"/>
              <w:snapToGrid w:val="0"/>
              <w:jc w:val="center"/>
              <w:rPr>
                <w:rFonts w:ascii="仿宋_GB2312" w:eastAsia="仿宋_GB2312" w:hAnsi="仿宋_GB2312" w:cs="仿宋_GB2312"/>
                <w:color w:val="000000"/>
              </w:rPr>
            </w:pPr>
            <w:r>
              <w:rPr>
                <w:rFonts w:ascii="仿宋_GB2312" w:eastAsia="仿宋_GB2312" w:hAnsi="仿宋_GB2312" w:cs="仿宋_GB2312"/>
                <w:color w:val="000000"/>
              </w:rPr>
              <w:t>内芯张数</w:t>
            </w:r>
          </w:p>
        </w:tc>
        <w:tc>
          <w:tcPr>
            <w:tcW w:w="2735" w:type="dxa"/>
            <w:vMerge/>
            <w:noWrap/>
            <w:vAlign w:val="center"/>
          </w:tcPr>
          <w:p w:rsidR="00FD15CC" w:rsidRDefault="00FD15CC">
            <w:pPr>
              <w:adjustRightInd w:val="0"/>
              <w:snapToGrid w:val="0"/>
              <w:jc w:val="center"/>
              <w:rPr>
                <w:rFonts w:eastAsia="仿宋_GB2312"/>
                <w:color w:val="000000"/>
              </w:rPr>
            </w:pPr>
          </w:p>
        </w:tc>
        <w:tc>
          <w:tcPr>
            <w:tcW w:w="2401" w:type="dxa"/>
            <w:noWrap/>
            <w:vAlign w:val="center"/>
          </w:tcPr>
          <w:p w:rsidR="00FD15CC" w:rsidRDefault="00382684">
            <w:pPr>
              <w:adjustRightInd w:val="0"/>
              <w:snapToGrid w:val="0"/>
              <w:jc w:val="center"/>
              <w:rPr>
                <w:rFonts w:eastAsia="仿宋_GB2312"/>
                <w:color w:val="000000"/>
              </w:rPr>
            </w:pPr>
            <w:r>
              <w:rPr>
                <w:rFonts w:eastAsia="仿宋_GB2312"/>
                <w:color w:val="000000"/>
              </w:rPr>
              <w:t>QB/T 1437-2023</w:t>
            </w:r>
          </w:p>
        </w:tc>
      </w:tr>
      <w:tr w:rsidR="00FD15CC">
        <w:trPr>
          <w:trHeight w:val="454"/>
          <w:jc w:val="center"/>
        </w:trPr>
        <w:tc>
          <w:tcPr>
            <w:tcW w:w="881" w:type="dxa"/>
            <w:noWrap/>
            <w:vAlign w:val="center"/>
          </w:tcPr>
          <w:p w:rsidR="00FD15CC" w:rsidRDefault="00382684">
            <w:pPr>
              <w:adjustRightInd w:val="0"/>
              <w:snapToGrid w:val="0"/>
              <w:jc w:val="center"/>
              <w:rPr>
                <w:rFonts w:ascii="仿宋_GB2312" w:eastAsia="仿宋_GB2312" w:hAnsi="仿宋_GB2312" w:cs="仿宋_GB2312"/>
                <w:color w:val="000000"/>
              </w:rPr>
            </w:pPr>
            <w:r>
              <w:rPr>
                <w:rFonts w:ascii="仿宋_GB2312" w:eastAsia="仿宋_GB2312" w:hAnsi="仿宋_GB2312" w:cs="仿宋_GB2312" w:hint="eastAsia"/>
                <w:color w:val="000000"/>
              </w:rPr>
              <w:t>5</w:t>
            </w:r>
          </w:p>
        </w:tc>
        <w:tc>
          <w:tcPr>
            <w:tcW w:w="2665" w:type="dxa"/>
            <w:noWrap/>
            <w:vAlign w:val="center"/>
          </w:tcPr>
          <w:p w:rsidR="00FD15CC" w:rsidRDefault="00382684">
            <w:pPr>
              <w:adjustRightInd w:val="0"/>
              <w:snapToGrid w:val="0"/>
              <w:jc w:val="center"/>
              <w:rPr>
                <w:rFonts w:ascii="仿宋_GB2312" w:eastAsia="仿宋_GB2312" w:hAnsi="仿宋_GB2312" w:cs="仿宋_GB2312"/>
                <w:color w:val="000000"/>
              </w:rPr>
            </w:pPr>
            <w:r>
              <w:rPr>
                <w:rFonts w:ascii="仿宋_GB2312" w:eastAsia="仿宋_GB2312" w:hAnsi="仿宋_GB2312" w:cs="仿宋_GB2312"/>
                <w:color w:val="000000"/>
              </w:rPr>
              <w:t>封面/封底定量</w:t>
            </w:r>
          </w:p>
        </w:tc>
        <w:tc>
          <w:tcPr>
            <w:tcW w:w="2735" w:type="dxa"/>
            <w:vMerge/>
            <w:noWrap/>
            <w:vAlign w:val="center"/>
          </w:tcPr>
          <w:p w:rsidR="00FD15CC" w:rsidRDefault="00FD15CC">
            <w:pPr>
              <w:adjustRightInd w:val="0"/>
              <w:snapToGrid w:val="0"/>
              <w:jc w:val="center"/>
              <w:rPr>
                <w:rFonts w:eastAsia="仿宋_GB2312"/>
                <w:color w:val="000000"/>
              </w:rPr>
            </w:pPr>
          </w:p>
        </w:tc>
        <w:tc>
          <w:tcPr>
            <w:tcW w:w="2401" w:type="dxa"/>
            <w:noWrap/>
            <w:vAlign w:val="center"/>
          </w:tcPr>
          <w:p w:rsidR="00FD15CC" w:rsidRDefault="00382684">
            <w:pPr>
              <w:adjustRightInd w:val="0"/>
              <w:snapToGrid w:val="0"/>
              <w:jc w:val="center"/>
              <w:rPr>
                <w:rFonts w:eastAsia="仿宋_GB2312"/>
                <w:color w:val="000000"/>
              </w:rPr>
            </w:pPr>
            <w:r>
              <w:rPr>
                <w:rFonts w:eastAsia="仿宋_GB2312"/>
                <w:color w:val="000000"/>
              </w:rPr>
              <w:t>GB/T 451.2-2023</w:t>
            </w:r>
          </w:p>
        </w:tc>
      </w:tr>
    </w:tbl>
    <w:p w:rsidR="00FD15CC" w:rsidRDefault="00382684">
      <w:pPr>
        <w:spacing w:line="570" w:lineRule="exact"/>
        <w:jc w:val="center"/>
        <w:rPr>
          <w:rFonts w:ascii="仿宋" w:eastAsia="仿宋" w:hAnsi="仿宋"/>
          <w:sz w:val="32"/>
          <w:szCs w:val="32"/>
        </w:rPr>
      </w:pPr>
      <w:r>
        <w:rPr>
          <w:rFonts w:ascii="仿宋" w:eastAsia="仿宋" w:hAnsi="仿宋" w:hint="eastAsia"/>
          <w:sz w:val="32"/>
          <w:szCs w:val="32"/>
        </w:rPr>
        <w:t>表3  检验检测项目（修正液、修正带）</w:t>
      </w:r>
    </w:p>
    <w:tbl>
      <w:tblPr>
        <w:tblW w:w="868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81"/>
        <w:gridCol w:w="2665"/>
        <w:gridCol w:w="2735"/>
        <w:gridCol w:w="2401"/>
      </w:tblGrid>
      <w:tr w:rsidR="00FD15CC">
        <w:trPr>
          <w:cantSplit/>
          <w:trHeight w:val="312"/>
          <w:jc w:val="center"/>
        </w:trPr>
        <w:tc>
          <w:tcPr>
            <w:tcW w:w="881" w:type="dxa"/>
            <w:vMerge w:val="restart"/>
            <w:noWrap/>
            <w:vAlign w:val="center"/>
          </w:tcPr>
          <w:p w:rsidR="00FD15CC" w:rsidRDefault="00382684">
            <w:pPr>
              <w:adjustRightInd w:val="0"/>
              <w:snapToGrid w:val="0"/>
              <w:jc w:val="center"/>
              <w:rPr>
                <w:rFonts w:ascii="仿宋_GB2312" w:eastAsia="仿宋_GB2312" w:hAnsi="仿宋_GB2312" w:cs="仿宋_GB2312"/>
                <w:color w:val="000000"/>
              </w:rPr>
            </w:pPr>
            <w:r>
              <w:rPr>
                <w:rFonts w:ascii="仿宋_GB2312" w:eastAsia="仿宋_GB2312" w:hAnsi="仿宋_GB2312" w:cs="仿宋_GB2312" w:hint="eastAsia"/>
                <w:color w:val="000000"/>
              </w:rPr>
              <w:t>序号</w:t>
            </w:r>
          </w:p>
        </w:tc>
        <w:tc>
          <w:tcPr>
            <w:tcW w:w="2665" w:type="dxa"/>
            <w:vMerge w:val="restart"/>
            <w:noWrap/>
            <w:vAlign w:val="center"/>
          </w:tcPr>
          <w:p w:rsidR="00FD15CC" w:rsidRDefault="00382684">
            <w:pPr>
              <w:adjustRightInd w:val="0"/>
              <w:snapToGrid w:val="0"/>
              <w:jc w:val="center"/>
              <w:rPr>
                <w:rFonts w:ascii="仿宋_GB2312" w:eastAsia="仿宋_GB2312" w:hAnsi="仿宋_GB2312" w:cs="仿宋_GB2312"/>
                <w:color w:val="000000"/>
              </w:rPr>
            </w:pPr>
            <w:r>
              <w:rPr>
                <w:rFonts w:ascii="仿宋_GB2312" w:eastAsia="仿宋_GB2312" w:hAnsi="仿宋_GB2312" w:cs="仿宋_GB2312" w:hint="eastAsia"/>
                <w:color w:val="000000"/>
              </w:rPr>
              <w:t>检测项目</w:t>
            </w:r>
          </w:p>
        </w:tc>
        <w:tc>
          <w:tcPr>
            <w:tcW w:w="2735" w:type="dxa"/>
            <w:vMerge w:val="restart"/>
            <w:noWrap/>
            <w:vAlign w:val="center"/>
          </w:tcPr>
          <w:p w:rsidR="00FD15CC" w:rsidRDefault="00382684">
            <w:pPr>
              <w:adjustRightInd w:val="0"/>
              <w:snapToGrid w:val="0"/>
              <w:jc w:val="center"/>
              <w:rPr>
                <w:rFonts w:ascii="仿宋_GB2312" w:eastAsia="仿宋_GB2312" w:hAnsi="仿宋_GB2312" w:cs="仿宋_GB2312"/>
                <w:color w:val="000000"/>
              </w:rPr>
            </w:pPr>
            <w:r>
              <w:rPr>
                <w:rFonts w:ascii="仿宋_GB2312" w:eastAsia="仿宋_GB2312" w:hAnsi="仿宋_GB2312" w:cs="仿宋_GB2312" w:hint="eastAsia"/>
                <w:color w:val="000000"/>
              </w:rPr>
              <w:t>检验依据</w:t>
            </w:r>
          </w:p>
        </w:tc>
        <w:tc>
          <w:tcPr>
            <w:tcW w:w="2401" w:type="dxa"/>
            <w:vMerge w:val="restart"/>
            <w:noWrap/>
            <w:vAlign w:val="center"/>
          </w:tcPr>
          <w:p w:rsidR="00FD15CC" w:rsidRDefault="00382684">
            <w:pPr>
              <w:adjustRightInd w:val="0"/>
              <w:snapToGrid w:val="0"/>
              <w:jc w:val="center"/>
              <w:rPr>
                <w:rFonts w:ascii="仿宋_GB2312" w:eastAsia="仿宋_GB2312" w:hAnsi="仿宋_GB2312" w:cs="仿宋_GB2312"/>
                <w:color w:val="000000"/>
              </w:rPr>
            </w:pPr>
            <w:r>
              <w:rPr>
                <w:rFonts w:ascii="仿宋_GB2312" w:eastAsia="仿宋_GB2312" w:hAnsi="仿宋_GB2312" w:cs="仿宋_GB2312" w:hint="eastAsia"/>
                <w:color w:val="000000"/>
              </w:rPr>
              <w:t>检验检测方法</w:t>
            </w:r>
          </w:p>
        </w:tc>
      </w:tr>
      <w:tr w:rsidR="00FD15CC">
        <w:trPr>
          <w:cantSplit/>
          <w:trHeight w:val="312"/>
          <w:jc w:val="center"/>
        </w:trPr>
        <w:tc>
          <w:tcPr>
            <w:tcW w:w="881" w:type="dxa"/>
            <w:vMerge/>
            <w:noWrap/>
            <w:vAlign w:val="center"/>
          </w:tcPr>
          <w:p w:rsidR="00FD15CC" w:rsidRDefault="00FD15CC">
            <w:pPr>
              <w:snapToGrid w:val="0"/>
              <w:jc w:val="center"/>
              <w:rPr>
                <w:rFonts w:ascii="宋体" w:hAnsi="宋体"/>
              </w:rPr>
            </w:pPr>
          </w:p>
        </w:tc>
        <w:tc>
          <w:tcPr>
            <w:tcW w:w="2665" w:type="dxa"/>
            <w:vMerge/>
            <w:noWrap/>
            <w:vAlign w:val="center"/>
          </w:tcPr>
          <w:p w:rsidR="00FD15CC" w:rsidRDefault="00FD15CC">
            <w:pPr>
              <w:jc w:val="center"/>
              <w:rPr>
                <w:rFonts w:ascii="宋体" w:hAnsi="宋体"/>
              </w:rPr>
            </w:pPr>
          </w:p>
        </w:tc>
        <w:tc>
          <w:tcPr>
            <w:tcW w:w="2735" w:type="dxa"/>
            <w:vMerge/>
            <w:noWrap/>
            <w:vAlign w:val="center"/>
          </w:tcPr>
          <w:p w:rsidR="00FD15CC" w:rsidRDefault="00FD15CC">
            <w:pPr>
              <w:jc w:val="center"/>
              <w:rPr>
                <w:rFonts w:ascii="宋体" w:hAnsi="宋体"/>
              </w:rPr>
            </w:pPr>
          </w:p>
        </w:tc>
        <w:tc>
          <w:tcPr>
            <w:tcW w:w="2401" w:type="dxa"/>
            <w:vMerge/>
            <w:noWrap/>
            <w:vAlign w:val="center"/>
          </w:tcPr>
          <w:p w:rsidR="00FD15CC" w:rsidRDefault="00FD15CC">
            <w:pPr>
              <w:jc w:val="center"/>
              <w:rPr>
                <w:rFonts w:ascii="宋体" w:hAnsi="宋体"/>
              </w:rPr>
            </w:pPr>
          </w:p>
        </w:tc>
      </w:tr>
      <w:tr w:rsidR="00FD15CC">
        <w:trPr>
          <w:cantSplit/>
          <w:jc w:val="center"/>
        </w:trPr>
        <w:tc>
          <w:tcPr>
            <w:tcW w:w="881" w:type="dxa"/>
            <w:noWrap/>
            <w:vAlign w:val="center"/>
          </w:tcPr>
          <w:p w:rsidR="00FD15CC" w:rsidRDefault="00382684">
            <w:pPr>
              <w:adjustRightInd w:val="0"/>
              <w:snapToGrid w:val="0"/>
              <w:jc w:val="center"/>
              <w:rPr>
                <w:rFonts w:ascii="仿宋_GB2312" w:eastAsia="仿宋_GB2312" w:hAnsi="仿宋_GB2312" w:cs="仿宋_GB2312"/>
                <w:color w:val="000000"/>
              </w:rPr>
            </w:pPr>
            <w:r>
              <w:rPr>
                <w:rFonts w:ascii="仿宋_GB2312" w:eastAsia="仿宋_GB2312" w:hAnsi="仿宋_GB2312" w:cs="仿宋_GB2312" w:hint="eastAsia"/>
                <w:color w:val="000000"/>
              </w:rPr>
              <w:t>1</w:t>
            </w:r>
          </w:p>
        </w:tc>
        <w:tc>
          <w:tcPr>
            <w:tcW w:w="2665" w:type="dxa"/>
            <w:noWrap/>
            <w:vAlign w:val="center"/>
          </w:tcPr>
          <w:p w:rsidR="00FD15CC" w:rsidRDefault="00382684">
            <w:pPr>
              <w:adjustRightInd w:val="0"/>
              <w:snapToGrid w:val="0"/>
              <w:jc w:val="center"/>
              <w:rPr>
                <w:rFonts w:ascii="仿宋_GB2312" w:eastAsia="仿宋_GB2312" w:hAnsi="仿宋_GB2312" w:cs="仿宋_GB2312"/>
                <w:color w:val="000000"/>
              </w:rPr>
            </w:pPr>
            <w:r>
              <w:rPr>
                <w:rFonts w:ascii="仿宋_GB2312" w:eastAsia="仿宋_GB2312" w:hAnsi="仿宋_GB2312" w:cs="仿宋_GB2312"/>
                <w:color w:val="000000"/>
              </w:rPr>
              <w:t>可迁移元素的限量</w:t>
            </w:r>
          </w:p>
        </w:tc>
        <w:tc>
          <w:tcPr>
            <w:tcW w:w="2735" w:type="dxa"/>
            <w:vMerge w:val="restart"/>
            <w:noWrap/>
            <w:vAlign w:val="center"/>
          </w:tcPr>
          <w:p w:rsidR="00FD15CC" w:rsidRDefault="00382684">
            <w:pPr>
              <w:adjustRightInd w:val="0"/>
              <w:snapToGrid w:val="0"/>
              <w:jc w:val="center"/>
              <w:rPr>
                <w:rFonts w:eastAsia="仿宋_GB2312"/>
                <w:color w:val="000000"/>
              </w:rPr>
            </w:pPr>
            <w:r>
              <w:rPr>
                <w:rFonts w:eastAsia="仿宋_GB2312"/>
                <w:color w:val="000000"/>
              </w:rPr>
              <w:t>GB 21027-2020</w:t>
            </w:r>
          </w:p>
        </w:tc>
        <w:tc>
          <w:tcPr>
            <w:tcW w:w="2401" w:type="dxa"/>
            <w:noWrap/>
            <w:vAlign w:val="center"/>
          </w:tcPr>
          <w:p w:rsidR="00FD15CC" w:rsidRDefault="00382684">
            <w:pPr>
              <w:adjustRightInd w:val="0"/>
              <w:snapToGrid w:val="0"/>
              <w:jc w:val="center"/>
              <w:rPr>
                <w:rFonts w:eastAsia="仿宋_GB2312"/>
                <w:color w:val="000000"/>
              </w:rPr>
            </w:pPr>
            <w:r>
              <w:rPr>
                <w:rFonts w:eastAsia="仿宋_GB2312"/>
                <w:color w:val="000000"/>
              </w:rPr>
              <w:t xml:space="preserve"> GB 6675.4-2014</w:t>
            </w:r>
          </w:p>
        </w:tc>
      </w:tr>
      <w:tr w:rsidR="00FD15CC">
        <w:trPr>
          <w:cantSplit/>
          <w:jc w:val="center"/>
        </w:trPr>
        <w:tc>
          <w:tcPr>
            <w:tcW w:w="881" w:type="dxa"/>
            <w:noWrap/>
            <w:vAlign w:val="center"/>
          </w:tcPr>
          <w:p w:rsidR="00FD15CC" w:rsidRDefault="00382684">
            <w:pPr>
              <w:adjustRightInd w:val="0"/>
              <w:snapToGrid w:val="0"/>
              <w:jc w:val="center"/>
              <w:rPr>
                <w:rFonts w:ascii="仿宋_GB2312" w:eastAsia="仿宋_GB2312" w:hAnsi="仿宋_GB2312" w:cs="仿宋_GB2312"/>
                <w:color w:val="000000"/>
              </w:rPr>
            </w:pPr>
            <w:r>
              <w:rPr>
                <w:rFonts w:ascii="仿宋_GB2312" w:eastAsia="仿宋_GB2312" w:hAnsi="仿宋_GB2312" w:cs="仿宋_GB2312" w:hint="eastAsia"/>
                <w:color w:val="000000"/>
              </w:rPr>
              <w:t>2</w:t>
            </w:r>
          </w:p>
        </w:tc>
        <w:tc>
          <w:tcPr>
            <w:tcW w:w="2665" w:type="dxa"/>
            <w:noWrap/>
            <w:vAlign w:val="center"/>
          </w:tcPr>
          <w:p w:rsidR="00FD15CC" w:rsidRDefault="00382684">
            <w:pPr>
              <w:adjustRightInd w:val="0"/>
              <w:snapToGrid w:val="0"/>
              <w:jc w:val="center"/>
              <w:rPr>
                <w:rFonts w:ascii="仿宋_GB2312" w:eastAsia="仿宋_GB2312" w:hAnsi="仿宋_GB2312" w:cs="仿宋_GB2312"/>
                <w:color w:val="000000"/>
              </w:rPr>
            </w:pPr>
            <w:r>
              <w:rPr>
                <w:rFonts w:ascii="仿宋_GB2312" w:eastAsia="仿宋_GB2312" w:hAnsi="仿宋_GB2312" w:cs="仿宋_GB2312"/>
                <w:color w:val="000000"/>
              </w:rPr>
              <w:t>苯</w:t>
            </w:r>
          </w:p>
        </w:tc>
        <w:tc>
          <w:tcPr>
            <w:tcW w:w="2735" w:type="dxa"/>
            <w:vMerge/>
            <w:noWrap/>
            <w:vAlign w:val="center"/>
          </w:tcPr>
          <w:p w:rsidR="00FD15CC" w:rsidRDefault="00FD15CC">
            <w:pPr>
              <w:adjustRightInd w:val="0"/>
              <w:snapToGrid w:val="0"/>
              <w:jc w:val="center"/>
              <w:rPr>
                <w:rFonts w:eastAsia="仿宋_GB2312"/>
                <w:color w:val="000000"/>
              </w:rPr>
            </w:pPr>
          </w:p>
        </w:tc>
        <w:tc>
          <w:tcPr>
            <w:tcW w:w="2401" w:type="dxa"/>
            <w:noWrap/>
            <w:vAlign w:val="center"/>
          </w:tcPr>
          <w:p w:rsidR="00FD15CC" w:rsidRDefault="00382684">
            <w:pPr>
              <w:adjustRightInd w:val="0"/>
              <w:snapToGrid w:val="0"/>
              <w:jc w:val="center"/>
              <w:rPr>
                <w:rFonts w:eastAsia="仿宋_GB2312"/>
                <w:color w:val="000000"/>
              </w:rPr>
            </w:pPr>
            <w:r>
              <w:rPr>
                <w:rFonts w:eastAsia="仿宋_GB2312"/>
                <w:color w:val="000000"/>
              </w:rPr>
              <w:t>GB 21027-2020</w:t>
            </w:r>
          </w:p>
        </w:tc>
      </w:tr>
      <w:tr w:rsidR="00FD15CC">
        <w:trPr>
          <w:cantSplit/>
          <w:jc w:val="center"/>
        </w:trPr>
        <w:tc>
          <w:tcPr>
            <w:tcW w:w="881" w:type="dxa"/>
            <w:noWrap/>
            <w:vAlign w:val="center"/>
          </w:tcPr>
          <w:p w:rsidR="00FD15CC" w:rsidRDefault="00382684">
            <w:pPr>
              <w:adjustRightInd w:val="0"/>
              <w:snapToGrid w:val="0"/>
              <w:jc w:val="center"/>
              <w:rPr>
                <w:rFonts w:ascii="仿宋_GB2312" w:eastAsia="仿宋_GB2312" w:hAnsi="仿宋_GB2312" w:cs="仿宋_GB2312"/>
                <w:color w:val="000000"/>
              </w:rPr>
            </w:pPr>
            <w:r>
              <w:rPr>
                <w:rFonts w:ascii="仿宋_GB2312" w:eastAsia="仿宋_GB2312" w:hAnsi="仿宋_GB2312" w:cs="仿宋_GB2312" w:hint="eastAsia"/>
                <w:color w:val="000000"/>
              </w:rPr>
              <w:t>3</w:t>
            </w:r>
          </w:p>
        </w:tc>
        <w:tc>
          <w:tcPr>
            <w:tcW w:w="2665" w:type="dxa"/>
            <w:noWrap/>
            <w:vAlign w:val="center"/>
          </w:tcPr>
          <w:p w:rsidR="00FD15CC" w:rsidRDefault="00382684">
            <w:pPr>
              <w:adjustRightInd w:val="0"/>
              <w:snapToGrid w:val="0"/>
              <w:jc w:val="center"/>
              <w:rPr>
                <w:rFonts w:ascii="仿宋_GB2312" w:eastAsia="仿宋_GB2312" w:hAnsi="仿宋_GB2312" w:cs="仿宋_GB2312"/>
                <w:color w:val="000000"/>
              </w:rPr>
            </w:pPr>
            <w:r>
              <w:rPr>
                <w:rFonts w:ascii="仿宋_GB2312" w:eastAsia="仿宋_GB2312" w:hAnsi="仿宋_GB2312" w:cs="仿宋_GB2312"/>
                <w:color w:val="000000"/>
              </w:rPr>
              <w:t>氯代烃</w:t>
            </w:r>
          </w:p>
        </w:tc>
        <w:tc>
          <w:tcPr>
            <w:tcW w:w="2735" w:type="dxa"/>
            <w:vMerge/>
            <w:noWrap/>
            <w:vAlign w:val="center"/>
          </w:tcPr>
          <w:p w:rsidR="00FD15CC" w:rsidRDefault="00FD15CC">
            <w:pPr>
              <w:adjustRightInd w:val="0"/>
              <w:snapToGrid w:val="0"/>
              <w:jc w:val="center"/>
              <w:rPr>
                <w:rFonts w:eastAsia="仿宋_GB2312"/>
                <w:color w:val="000000"/>
              </w:rPr>
            </w:pPr>
          </w:p>
        </w:tc>
        <w:tc>
          <w:tcPr>
            <w:tcW w:w="2401" w:type="dxa"/>
            <w:noWrap/>
            <w:vAlign w:val="center"/>
          </w:tcPr>
          <w:p w:rsidR="00FD15CC" w:rsidRDefault="00382684">
            <w:pPr>
              <w:adjustRightInd w:val="0"/>
              <w:snapToGrid w:val="0"/>
              <w:jc w:val="center"/>
              <w:rPr>
                <w:rFonts w:eastAsia="仿宋_GB2312"/>
                <w:color w:val="000000"/>
              </w:rPr>
            </w:pPr>
            <w:r>
              <w:rPr>
                <w:rFonts w:eastAsia="仿宋_GB2312"/>
                <w:color w:val="000000"/>
              </w:rPr>
              <w:t>GB/T 32613-2016</w:t>
            </w:r>
          </w:p>
        </w:tc>
      </w:tr>
      <w:tr w:rsidR="00FD15CC">
        <w:trPr>
          <w:cantSplit/>
          <w:jc w:val="center"/>
        </w:trPr>
        <w:tc>
          <w:tcPr>
            <w:tcW w:w="881" w:type="dxa"/>
            <w:noWrap/>
            <w:vAlign w:val="center"/>
          </w:tcPr>
          <w:p w:rsidR="00FD15CC" w:rsidRDefault="00382684">
            <w:pPr>
              <w:adjustRightInd w:val="0"/>
              <w:snapToGrid w:val="0"/>
              <w:jc w:val="center"/>
              <w:rPr>
                <w:rFonts w:ascii="仿宋_GB2312" w:eastAsia="仿宋_GB2312" w:hAnsi="仿宋_GB2312" w:cs="仿宋_GB2312"/>
                <w:color w:val="000000"/>
              </w:rPr>
            </w:pPr>
            <w:r>
              <w:rPr>
                <w:rFonts w:ascii="仿宋_GB2312" w:eastAsia="仿宋_GB2312" w:hAnsi="仿宋_GB2312" w:cs="仿宋_GB2312" w:hint="eastAsia"/>
                <w:color w:val="000000"/>
              </w:rPr>
              <w:t>4</w:t>
            </w:r>
          </w:p>
        </w:tc>
        <w:tc>
          <w:tcPr>
            <w:tcW w:w="2665" w:type="dxa"/>
            <w:noWrap/>
            <w:vAlign w:val="center"/>
          </w:tcPr>
          <w:p w:rsidR="00FD15CC" w:rsidRDefault="00382684">
            <w:pPr>
              <w:adjustRightInd w:val="0"/>
              <w:snapToGrid w:val="0"/>
              <w:jc w:val="center"/>
              <w:rPr>
                <w:rFonts w:ascii="仿宋_GB2312" w:eastAsia="仿宋_GB2312" w:hAnsi="仿宋_GB2312" w:cs="仿宋_GB2312"/>
                <w:color w:val="000000"/>
              </w:rPr>
            </w:pPr>
            <w:r>
              <w:rPr>
                <w:rFonts w:ascii="仿宋_GB2312" w:eastAsia="仿宋_GB2312" w:hAnsi="仿宋_GB2312" w:cs="仿宋_GB2312"/>
                <w:color w:val="000000"/>
              </w:rPr>
              <w:t>可触及的塑料件中邻苯二甲酸酯增塑剂的限量</w:t>
            </w:r>
          </w:p>
        </w:tc>
        <w:tc>
          <w:tcPr>
            <w:tcW w:w="2735" w:type="dxa"/>
            <w:vMerge/>
            <w:noWrap/>
            <w:vAlign w:val="center"/>
          </w:tcPr>
          <w:p w:rsidR="00FD15CC" w:rsidRDefault="00FD15CC">
            <w:pPr>
              <w:adjustRightInd w:val="0"/>
              <w:snapToGrid w:val="0"/>
              <w:jc w:val="center"/>
              <w:rPr>
                <w:rFonts w:eastAsia="仿宋_GB2312"/>
                <w:color w:val="000000"/>
              </w:rPr>
            </w:pPr>
          </w:p>
        </w:tc>
        <w:tc>
          <w:tcPr>
            <w:tcW w:w="2401" w:type="dxa"/>
            <w:noWrap/>
            <w:vAlign w:val="center"/>
          </w:tcPr>
          <w:p w:rsidR="00FD15CC" w:rsidRDefault="00382684">
            <w:pPr>
              <w:adjustRightInd w:val="0"/>
              <w:snapToGrid w:val="0"/>
              <w:jc w:val="center"/>
              <w:rPr>
                <w:rFonts w:eastAsia="仿宋_GB2312"/>
                <w:color w:val="000000"/>
              </w:rPr>
            </w:pPr>
            <w:r>
              <w:rPr>
                <w:rFonts w:eastAsia="仿宋_GB2312"/>
                <w:color w:val="000000"/>
              </w:rPr>
              <w:t>GB/T 22048-2022</w:t>
            </w:r>
          </w:p>
        </w:tc>
      </w:tr>
    </w:tbl>
    <w:p w:rsidR="00FD15CC" w:rsidRDefault="00382684">
      <w:pPr>
        <w:spacing w:line="570" w:lineRule="exact"/>
        <w:jc w:val="center"/>
        <w:rPr>
          <w:rFonts w:ascii="仿宋" w:eastAsia="仿宋" w:hAnsi="仿宋"/>
          <w:sz w:val="32"/>
          <w:szCs w:val="32"/>
        </w:rPr>
      </w:pPr>
      <w:r>
        <w:rPr>
          <w:rFonts w:ascii="仿宋" w:eastAsia="仿宋" w:hAnsi="仿宋"/>
          <w:sz w:val="32"/>
          <w:szCs w:val="32"/>
        </w:rPr>
        <w:lastRenderedPageBreak/>
        <w:t>表</w:t>
      </w:r>
      <w:r>
        <w:rPr>
          <w:rFonts w:ascii="仿宋" w:eastAsia="仿宋" w:hAnsi="仿宋" w:hint="eastAsia"/>
          <w:sz w:val="32"/>
          <w:szCs w:val="32"/>
        </w:rPr>
        <w:t>4</w:t>
      </w:r>
      <w:r>
        <w:rPr>
          <w:rFonts w:ascii="仿宋" w:eastAsia="仿宋" w:hAnsi="仿宋"/>
          <w:sz w:val="32"/>
          <w:szCs w:val="32"/>
        </w:rPr>
        <w:t xml:space="preserve">  检验检测项目</w:t>
      </w:r>
      <w:r>
        <w:rPr>
          <w:rFonts w:ascii="仿宋" w:eastAsia="仿宋" w:hAnsi="仿宋" w:hint="eastAsia"/>
          <w:sz w:val="32"/>
          <w:szCs w:val="32"/>
        </w:rPr>
        <w:t>（橡皮）</w:t>
      </w:r>
    </w:p>
    <w:tbl>
      <w:tblPr>
        <w:tblW w:w="868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81"/>
        <w:gridCol w:w="2665"/>
        <w:gridCol w:w="2735"/>
        <w:gridCol w:w="2401"/>
      </w:tblGrid>
      <w:tr w:rsidR="00FD15CC">
        <w:trPr>
          <w:trHeight w:val="454"/>
          <w:tblHeader/>
          <w:jc w:val="center"/>
        </w:trPr>
        <w:tc>
          <w:tcPr>
            <w:tcW w:w="881" w:type="dxa"/>
            <w:vMerge w:val="restart"/>
            <w:noWrap/>
            <w:vAlign w:val="center"/>
          </w:tcPr>
          <w:p w:rsidR="00FD15CC" w:rsidRDefault="00382684">
            <w:pPr>
              <w:adjustRightInd w:val="0"/>
              <w:snapToGrid w:val="0"/>
              <w:jc w:val="center"/>
              <w:rPr>
                <w:rFonts w:ascii="仿宋_GB2312" w:eastAsia="仿宋_GB2312" w:hAnsi="仿宋_GB2312" w:cs="仿宋_GB2312"/>
                <w:color w:val="000000"/>
              </w:rPr>
            </w:pPr>
            <w:r>
              <w:rPr>
                <w:rFonts w:ascii="仿宋_GB2312" w:eastAsia="仿宋_GB2312" w:hAnsi="仿宋_GB2312" w:cs="仿宋_GB2312" w:hint="eastAsia"/>
                <w:color w:val="000000"/>
              </w:rPr>
              <w:t>序号</w:t>
            </w:r>
          </w:p>
        </w:tc>
        <w:tc>
          <w:tcPr>
            <w:tcW w:w="2665" w:type="dxa"/>
            <w:vMerge w:val="restart"/>
            <w:noWrap/>
            <w:vAlign w:val="center"/>
          </w:tcPr>
          <w:p w:rsidR="00FD15CC" w:rsidRDefault="00382684">
            <w:pPr>
              <w:adjustRightInd w:val="0"/>
              <w:snapToGrid w:val="0"/>
              <w:jc w:val="center"/>
              <w:rPr>
                <w:rFonts w:ascii="仿宋_GB2312" w:eastAsia="仿宋_GB2312" w:hAnsi="仿宋_GB2312" w:cs="仿宋_GB2312"/>
                <w:color w:val="000000"/>
              </w:rPr>
            </w:pPr>
            <w:r>
              <w:rPr>
                <w:rFonts w:ascii="仿宋_GB2312" w:eastAsia="仿宋_GB2312" w:hAnsi="仿宋_GB2312" w:cs="仿宋_GB2312" w:hint="eastAsia"/>
                <w:color w:val="000000"/>
              </w:rPr>
              <w:t>检测项目</w:t>
            </w:r>
          </w:p>
        </w:tc>
        <w:tc>
          <w:tcPr>
            <w:tcW w:w="2735" w:type="dxa"/>
            <w:vMerge w:val="restart"/>
            <w:noWrap/>
            <w:vAlign w:val="center"/>
          </w:tcPr>
          <w:p w:rsidR="00FD15CC" w:rsidRDefault="00382684">
            <w:pPr>
              <w:adjustRightInd w:val="0"/>
              <w:snapToGrid w:val="0"/>
              <w:jc w:val="center"/>
              <w:rPr>
                <w:rFonts w:ascii="仿宋_GB2312" w:eastAsia="仿宋_GB2312" w:hAnsi="仿宋_GB2312" w:cs="仿宋_GB2312"/>
                <w:color w:val="000000"/>
              </w:rPr>
            </w:pPr>
            <w:r>
              <w:rPr>
                <w:rFonts w:ascii="仿宋_GB2312" w:eastAsia="仿宋_GB2312" w:hAnsi="仿宋_GB2312" w:cs="仿宋_GB2312" w:hint="eastAsia"/>
                <w:color w:val="000000"/>
              </w:rPr>
              <w:t>检验依据</w:t>
            </w:r>
          </w:p>
        </w:tc>
        <w:tc>
          <w:tcPr>
            <w:tcW w:w="2401" w:type="dxa"/>
            <w:vMerge w:val="restart"/>
            <w:noWrap/>
            <w:vAlign w:val="center"/>
          </w:tcPr>
          <w:p w:rsidR="00FD15CC" w:rsidRDefault="00382684">
            <w:pPr>
              <w:adjustRightInd w:val="0"/>
              <w:snapToGrid w:val="0"/>
              <w:jc w:val="center"/>
              <w:rPr>
                <w:rFonts w:ascii="仿宋_GB2312" w:eastAsia="仿宋_GB2312" w:hAnsi="仿宋_GB2312" w:cs="仿宋_GB2312"/>
                <w:color w:val="000000"/>
              </w:rPr>
            </w:pPr>
            <w:r>
              <w:rPr>
                <w:rFonts w:ascii="仿宋_GB2312" w:eastAsia="仿宋_GB2312" w:hAnsi="仿宋_GB2312" w:cs="仿宋_GB2312" w:hint="eastAsia"/>
                <w:color w:val="000000"/>
              </w:rPr>
              <w:t>检验检测方法</w:t>
            </w:r>
          </w:p>
        </w:tc>
      </w:tr>
      <w:tr w:rsidR="00FD15CC">
        <w:trPr>
          <w:trHeight w:val="312"/>
          <w:tblHeader/>
          <w:jc w:val="center"/>
        </w:trPr>
        <w:tc>
          <w:tcPr>
            <w:tcW w:w="881" w:type="dxa"/>
            <w:vMerge/>
            <w:noWrap/>
            <w:vAlign w:val="center"/>
          </w:tcPr>
          <w:p w:rsidR="00FD15CC" w:rsidRDefault="00FD15CC">
            <w:pPr>
              <w:snapToGrid w:val="0"/>
              <w:jc w:val="center"/>
              <w:rPr>
                <w:rFonts w:ascii="宋体" w:hAnsi="宋体"/>
              </w:rPr>
            </w:pPr>
          </w:p>
        </w:tc>
        <w:tc>
          <w:tcPr>
            <w:tcW w:w="2665" w:type="dxa"/>
            <w:vMerge/>
            <w:noWrap/>
            <w:vAlign w:val="center"/>
          </w:tcPr>
          <w:p w:rsidR="00FD15CC" w:rsidRDefault="00FD15CC">
            <w:pPr>
              <w:jc w:val="center"/>
              <w:rPr>
                <w:rFonts w:ascii="宋体" w:hAnsi="宋体"/>
              </w:rPr>
            </w:pPr>
          </w:p>
        </w:tc>
        <w:tc>
          <w:tcPr>
            <w:tcW w:w="2735" w:type="dxa"/>
            <w:vMerge/>
            <w:noWrap/>
            <w:vAlign w:val="center"/>
          </w:tcPr>
          <w:p w:rsidR="00FD15CC" w:rsidRDefault="00FD15CC">
            <w:pPr>
              <w:jc w:val="center"/>
              <w:rPr>
                <w:rFonts w:ascii="宋体" w:hAnsi="宋体"/>
              </w:rPr>
            </w:pPr>
          </w:p>
        </w:tc>
        <w:tc>
          <w:tcPr>
            <w:tcW w:w="2401" w:type="dxa"/>
            <w:vMerge/>
            <w:noWrap/>
            <w:vAlign w:val="center"/>
          </w:tcPr>
          <w:p w:rsidR="00FD15CC" w:rsidRDefault="00FD15CC">
            <w:pPr>
              <w:jc w:val="center"/>
              <w:rPr>
                <w:rFonts w:ascii="宋体" w:hAnsi="宋体"/>
              </w:rPr>
            </w:pPr>
          </w:p>
        </w:tc>
      </w:tr>
      <w:tr w:rsidR="00FD15CC">
        <w:trPr>
          <w:trHeight w:val="454"/>
          <w:jc w:val="center"/>
        </w:trPr>
        <w:tc>
          <w:tcPr>
            <w:tcW w:w="881" w:type="dxa"/>
            <w:noWrap/>
            <w:vAlign w:val="center"/>
          </w:tcPr>
          <w:p w:rsidR="00FD15CC" w:rsidRDefault="00382684">
            <w:pPr>
              <w:adjustRightInd w:val="0"/>
              <w:snapToGrid w:val="0"/>
              <w:jc w:val="center"/>
              <w:rPr>
                <w:rFonts w:ascii="仿宋_GB2312" w:eastAsia="仿宋_GB2312" w:hAnsi="仿宋_GB2312" w:cs="仿宋_GB2312"/>
                <w:color w:val="000000"/>
              </w:rPr>
            </w:pPr>
            <w:r>
              <w:rPr>
                <w:rFonts w:ascii="仿宋_GB2312" w:eastAsia="仿宋_GB2312" w:hAnsi="仿宋_GB2312" w:cs="仿宋_GB2312" w:hint="eastAsia"/>
                <w:color w:val="000000"/>
              </w:rPr>
              <w:t>1</w:t>
            </w:r>
          </w:p>
        </w:tc>
        <w:tc>
          <w:tcPr>
            <w:tcW w:w="2665" w:type="dxa"/>
            <w:noWrap/>
            <w:vAlign w:val="center"/>
          </w:tcPr>
          <w:p w:rsidR="00FD15CC" w:rsidRDefault="00382684">
            <w:pPr>
              <w:widowControl/>
              <w:jc w:val="center"/>
              <w:rPr>
                <w:rFonts w:ascii="仿宋_GB2312" w:eastAsia="仿宋_GB2312" w:hAnsi="仿宋_GB2312" w:cs="仿宋_GB2312"/>
                <w:color w:val="000000"/>
              </w:rPr>
            </w:pPr>
            <w:r>
              <w:rPr>
                <w:rFonts w:eastAsia="仿宋"/>
                <w:color w:val="000000"/>
                <w:kern w:val="0"/>
                <w:sz w:val="24"/>
                <w:szCs w:val="24"/>
              </w:rPr>
              <w:t>可迁移元素的限量</w:t>
            </w:r>
          </w:p>
        </w:tc>
        <w:tc>
          <w:tcPr>
            <w:tcW w:w="2735" w:type="dxa"/>
            <w:vMerge w:val="restart"/>
            <w:noWrap/>
            <w:vAlign w:val="center"/>
          </w:tcPr>
          <w:p w:rsidR="00FD15CC" w:rsidRDefault="00382684">
            <w:pPr>
              <w:adjustRightInd w:val="0"/>
              <w:snapToGrid w:val="0"/>
              <w:jc w:val="center"/>
              <w:rPr>
                <w:rFonts w:eastAsia="仿宋_GB2312"/>
                <w:color w:val="000000"/>
              </w:rPr>
            </w:pPr>
            <w:r>
              <w:rPr>
                <w:rFonts w:eastAsia="仿宋_GB2312"/>
                <w:color w:val="000000"/>
              </w:rPr>
              <w:t>GB 21027-2020</w:t>
            </w:r>
          </w:p>
        </w:tc>
        <w:tc>
          <w:tcPr>
            <w:tcW w:w="2401" w:type="dxa"/>
            <w:noWrap/>
            <w:vAlign w:val="center"/>
          </w:tcPr>
          <w:p w:rsidR="00FD15CC" w:rsidRDefault="00382684">
            <w:pPr>
              <w:adjustRightInd w:val="0"/>
              <w:snapToGrid w:val="0"/>
              <w:jc w:val="center"/>
              <w:rPr>
                <w:rFonts w:eastAsia="仿宋_GB2312"/>
                <w:color w:val="000000"/>
              </w:rPr>
            </w:pPr>
            <w:r>
              <w:rPr>
                <w:rFonts w:eastAsia="仿宋_GB2312"/>
                <w:color w:val="000000"/>
              </w:rPr>
              <w:t xml:space="preserve"> GB 6675.4-2014</w:t>
            </w:r>
          </w:p>
        </w:tc>
      </w:tr>
      <w:tr w:rsidR="00FD15CC">
        <w:trPr>
          <w:trHeight w:val="454"/>
          <w:jc w:val="center"/>
        </w:trPr>
        <w:tc>
          <w:tcPr>
            <w:tcW w:w="881" w:type="dxa"/>
            <w:noWrap/>
            <w:vAlign w:val="center"/>
          </w:tcPr>
          <w:p w:rsidR="00FD15CC" w:rsidRDefault="00382684">
            <w:pPr>
              <w:adjustRightInd w:val="0"/>
              <w:snapToGrid w:val="0"/>
              <w:jc w:val="center"/>
              <w:rPr>
                <w:rFonts w:ascii="仿宋_GB2312" w:eastAsia="仿宋_GB2312" w:hAnsi="仿宋_GB2312" w:cs="仿宋_GB2312"/>
                <w:color w:val="000000"/>
              </w:rPr>
            </w:pPr>
            <w:r>
              <w:rPr>
                <w:rFonts w:ascii="仿宋_GB2312" w:eastAsia="仿宋_GB2312" w:hAnsi="仿宋_GB2312" w:cs="仿宋_GB2312" w:hint="eastAsia"/>
                <w:color w:val="000000"/>
              </w:rPr>
              <w:t>2</w:t>
            </w:r>
          </w:p>
        </w:tc>
        <w:tc>
          <w:tcPr>
            <w:tcW w:w="2665" w:type="dxa"/>
            <w:noWrap/>
            <w:vAlign w:val="center"/>
          </w:tcPr>
          <w:p w:rsidR="00FD15CC" w:rsidRDefault="00382684">
            <w:pPr>
              <w:widowControl/>
              <w:jc w:val="center"/>
              <w:rPr>
                <w:rFonts w:ascii="仿宋_GB2312" w:eastAsia="仿宋_GB2312" w:hAnsi="仿宋_GB2312" w:cs="仿宋_GB2312"/>
                <w:color w:val="000000"/>
              </w:rPr>
            </w:pPr>
            <w:r>
              <w:rPr>
                <w:rFonts w:eastAsia="仿宋"/>
                <w:color w:val="000000"/>
                <w:kern w:val="0"/>
                <w:sz w:val="24"/>
                <w:szCs w:val="24"/>
              </w:rPr>
              <w:t>可触及的塑料件中邻苯二甲酸酯增塑剂的限量</w:t>
            </w:r>
          </w:p>
        </w:tc>
        <w:tc>
          <w:tcPr>
            <w:tcW w:w="2735" w:type="dxa"/>
            <w:vMerge/>
            <w:noWrap/>
            <w:vAlign w:val="center"/>
          </w:tcPr>
          <w:p w:rsidR="00FD15CC" w:rsidRDefault="00FD15CC">
            <w:pPr>
              <w:adjustRightInd w:val="0"/>
              <w:snapToGrid w:val="0"/>
              <w:jc w:val="center"/>
              <w:rPr>
                <w:rFonts w:eastAsia="仿宋_GB2312"/>
                <w:color w:val="000000"/>
              </w:rPr>
            </w:pPr>
          </w:p>
        </w:tc>
        <w:tc>
          <w:tcPr>
            <w:tcW w:w="2401" w:type="dxa"/>
            <w:noWrap/>
            <w:vAlign w:val="center"/>
          </w:tcPr>
          <w:p w:rsidR="00FD15CC" w:rsidRDefault="00382684">
            <w:pPr>
              <w:adjustRightInd w:val="0"/>
              <w:snapToGrid w:val="0"/>
              <w:jc w:val="center"/>
              <w:rPr>
                <w:rFonts w:eastAsia="仿宋_GB2312"/>
                <w:color w:val="000000"/>
              </w:rPr>
            </w:pPr>
            <w:r>
              <w:rPr>
                <w:rFonts w:eastAsia="仿宋_GB2312"/>
                <w:color w:val="000000"/>
              </w:rPr>
              <w:t>GB/T 22048-2022</w:t>
            </w:r>
          </w:p>
        </w:tc>
      </w:tr>
    </w:tbl>
    <w:p w:rsidR="00FD15CC" w:rsidRDefault="00382684">
      <w:pPr>
        <w:spacing w:line="570" w:lineRule="exact"/>
        <w:jc w:val="center"/>
        <w:rPr>
          <w:rFonts w:ascii="仿宋" w:eastAsia="仿宋" w:hAnsi="仿宋"/>
          <w:sz w:val="32"/>
          <w:szCs w:val="32"/>
        </w:rPr>
      </w:pPr>
      <w:r>
        <w:rPr>
          <w:rFonts w:ascii="仿宋" w:eastAsia="仿宋" w:hAnsi="仿宋"/>
          <w:sz w:val="32"/>
          <w:szCs w:val="32"/>
        </w:rPr>
        <w:t>表</w:t>
      </w:r>
      <w:r>
        <w:rPr>
          <w:rFonts w:ascii="仿宋" w:eastAsia="仿宋" w:hAnsi="仿宋" w:hint="eastAsia"/>
          <w:sz w:val="32"/>
          <w:szCs w:val="32"/>
        </w:rPr>
        <w:t>5</w:t>
      </w:r>
      <w:r>
        <w:rPr>
          <w:rFonts w:ascii="仿宋" w:eastAsia="仿宋" w:hAnsi="仿宋"/>
          <w:sz w:val="32"/>
          <w:szCs w:val="32"/>
        </w:rPr>
        <w:t xml:space="preserve">  检验检测项目</w:t>
      </w:r>
      <w:r>
        <w:rPr>
          <w:rFonts w:ascii="仿宋" w:eastAsia="仿宋" w:hAnsi="仿宋" w:hint="eastAsia"/>
          <w:sz w:val="32"/>
          <w:szCs w:val="32"/>
        </w:rPr>
        <w:t>（书写笔）</w:t>
      </w:r>
    </w:p>
    <w:tbl>
      <w:tblPr>
        <w:tblW w:w="868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81"/>
        <w:gridCol w:w="2665"/>
        <w:gridCol w:w="2735"/>
        <w:gridCol w:w="2401"/>
      </w:tblGrid>
      <w:tr w:rsidR="00FD15CC">
        <w:trPr>
          <w:trHeight w:val="454"/>
          <w:tblHeader/>
          <w:jc w:val="center"/>
        </w:trPr>
        <w:tc>
          <w:tcPr>
            <w:tcW w:w="881" w:type="dxa"/>
            <w:vMerge w:val="restart"/>
            <w:noWrap/>
            <w:vAlign w:val="center"/>
          </w:tcPr>
          <w:p w:rsidR="00FD15CC" w:rsidRDefault="00382684">
            <w:pPr>
              <w:adjustRightInd w:val="0"/>
              <w:snapToGrid w:val="0"/>
              <w:jc w:val="center"/>
              <w:rPr>
                <w:rFonts w:ascii="仿宋_GB2312" w:eastAsia="仿宋_GB2312" w:hAnsi="仿宋_GB2312" w:cs="仿宋_GB2312"/>
                <w:color w:val="000000"/>
              </w:rPr>
            </w:pPr>
            <w:r>
              <w:rPr>
                <w:rFonts w:ascii="仿宋_GB2312" w:eastAsia="仿宋_GB2312" w:hAnsi="仿宋_GB2312" w:cs="仿宋_GB2312" w:hint="eastAsia"/>
                <w:color w:val="000000"/>
              </w:rPr>
              <w:t>序号</w:t>
            </w:r>
          </w:p>
        </w:tc>
        <w:tc>
          <w:tcPr>
            <w:tcW w:w="2665" w:type="dxa"/>
            <w:vMerge w:val="restart"/>
            <w:noWrap/>
            <w:vAlign w:val="center"/>
          </w:tcPr>
          <w:p w:rsidR="00FD15CC" w:rsidRDefault="00382684">
            <w:pPr>
              <w:adjustRightInd w:val="0"/>
              <w:snapToGrid w:val="0"/>
              <w:jc w:val="center"/>
              <w:rPr>
                <w:rFonts w:ascii="仿宋_GB2312" w:eastAsia="仿宋_GB2312" w:hAnsi="仿宋_GB2312" w:cs="仿宋_GB2312"/>
                <w:color w:val="000000"/>
              </w:rPr>
            </w:pPr>
            <w:r>
              <w:rPr>
                <w:rFonts w:ascii="仿宋_GB2312" w:eastAsia="仿宋_GB2312" w:hAnsi="仿宋_GB2312" w:cs="仿宋_GB2312" w:hint="eastAsia"/>
                <w:color w:val="000000"/>
              </w:rPr>
              <w:t>检测项目</w:t>
            </w:r>
          </w:p>
        </w:tc>
        <w:tc>
          <w:tcPr>
            <w:tcW w:w="2735" w:type="dxa"/>
            <w:vMerge w:val="restart"/>
            <w:noWrap/>
            <w:vAlign w:val="center"/>
          </w:tcPr>
          <w:p w:rsidR="00FD15CC" w:rsidRDefault="00382684">
            <w:pPr>
              <w:adjustRightInd w:val="0"/>
              <w:snapToGrid w:val="0"/>
              <w:jc w:val="center"/>
              <w:rPr>
                <w:rFonts w:ascii="仿宋_GB2312" w:eastAsia="仿宋_GB2312" w:hAnsi="仿宋_GB2312" w:cs="仿宋_GB2312"/>
                <w:color w:val="000000"/>
              </w:rPr>
            </w:pPr>
            <w:r>
              <w:rPr>
                <w:rFonts w:ascii="仿宋_GB2312" w:eastAsia="仿宋_GB2312" w:hAnsi="仿宋_GB2312" w:cs="仿宋_GB2312" w:hint="eastAsia"/>
                <w:color w:val="000000"/>
              </w:rPr>
              <w:t>检验依据</w:t>
            </w:r>
          </w:p>
        </w:tc>
        <w:tc>
          <w:tcPr>
            <w:tcW w:w="2401" w:type="dxa"/>
            <w:vMerge w:val="restart"/>
            <w:noWrap/>
            <w:vAlign w:val="center"/>
          </w:tcPr>
          <w:p w:rsidR="00FD15CC" w:rsidRDefault="00382684">
            <w:pPr>
              <w:adjustRightInd w:val="0"/>
              <w:snapToGrid w:val="0"/>
              <w:jc w:val="center"/>
              <w:rPr>
                <w:rFonts w:ascii="仿宋_GB2312" w:eastAsia="仿宋_GB2312" w:hAnsi="仿宋_GB2312" w:cs="仿宋_GB2312"/>
                <w:color w:val="000000"/>
              </w:rPr>
            </w:pPr>
            <w:r>
              <w:rPr>
                <w:rFonts w:ascii="仿宋_GB2312" w:eastAsia="仿宋_GB2312" w:hAnsi="仿宋_GB2312" w:cs="仿宋_GB2312" w:hint="eastAsia"/>
                <w:color w:val="000000"/>
              </w:rPr>
              <w:t>检验检测方法</w:t>
            </w:r>
          </w:p>
        </w:tc>
      </w:tr>
      <w:tr w:rsidR="00FD15CC">
        <w:trPr>
          <w:trHeight w:val="312"/>
          <w:tblHeader/>
          <w:jc w:val="center"/>
        </w:trPr>
        <w:tc>
          <w:tcPr>
            <w:tcW w:w="881" w:type="dxa"/>
            <w:vMerge/>
            <w:noWrap/>
            <w:vAlign w:val="center"/>
          </w:tcPr>
          <w:p w:rsidR="00FD15CC" w:rsidRDefault="00FD15CC">
            <w:pPr>
              <w:snapToGrid w:val="0"/>
              <w:jc w:val="center"/>
              <w:rPr>
                <w:rFonts w:ascii="宋体" w:hAnsi="宋体"/>
              </w:rPr>
            </w:pPr>
          </w:p>
        </w:tc>
        <w:tc>
          <w:tcPr>
            <w:tcW w:w="2665" w:type="dxa"/>
            <w:vMerge/>
            <w:noWrap/>
            <w:vAlign w:val="center"/>
          </w:tcPr>
          <w:p w:rsidR="00FD15CC" w:rsidRDefault="00FD15CC">
            <w:pPr>
              <w:jc w:val="center"/>
              <w:rPr>
                <w:rFonts w:ascii="宋体" w:hAnsi="宋体"/>
              </w:rPr>
            </w:pPr>
          </w:p>
        </w:tc>
        <w:tc>
          <w:tcPr>
            <w:tcW w:w="2735" w:type="dxa"/>
            <w:vMerge/>
            <w:noWrap/>
            <w:vAlign w:val="center"/>
          </w:tcPr>
          <w:p w:rsidR="00FD15CC" w:rsidRDefault="00FD15CC">
            <w:pPr>
              <w:jc w:val="center"/>
              <w:rPr>
                <w:rFonts w:ascii="宋体" w:hAnsi="宋体"/>
              </w:rPr>
            </w:pPr>
          </w:p>
        </w:tc>
        <w:tc>
          <w:tcPr>
            <w:tcW w:w="2401" w:type="dxa"/>
            <w:vMerge/>
            <w:noWrap/>
            <w:vAlign w:val="center"/>
          </w:tcPr>
          <w:p w:rsidR="00FD15CC" w:rsidRDefault="00FD15CC">
            <w:pPr>
              <w:jc w:val="center"/>
              <w:rPr>
                <w:rFonts w:ascii="宋体" w:hAnsi="宋体"/>
              </w:rPr>
            </w:pPr>
          </w:p>
        </w:tc>
      </w:tr>
      <w:tr w:rsidR="00FD15CC">
        <w:trPr>
          <w:trHeight w:val="454"/>
          <w:jc w:val="center"/>
        </w:trPr>
        <w:tc>
          <w:tcPr>
            <w:tcW w:w="881" w:type="dxa"/>
            <w:noWrap/>
            <w:vAlign w:val="center"/>
          </w:tcPr>
          <w:p w:rsidR="00FD15CC" w:rsidRDefault="00382684">
            <w:pPr>
              <w:adjustRightInd w:val="0"/>
              <w:snapToGrid w:val="0"/>
              <w:jc w:val="center"/>
              <w:rPr>
                <w:rFonts w:ascii="仿宋_GB2312" w:eastAsia="仿宋_GB2312" w:hAnsi="仿宋_GB2312" w:cs="仿宋_GB2312"/>
                <w:color w:val="000000"/>
              </w:rPr>
            </w:pPr>
            <w:r>
              <w:rPr>
                <w:rFonts w:ascii="仿宋_GB2312" w:eastAsia="仿宋_GB2312" w:hAnsi="仿宋_GB2312" w:cs="仿宋_GB2312" w:hint="eastAsia"/>
                <w:color w:val="000000"/>
              </w:rPr>
              <w:t>1</w:t>
            </w:r>
          </w:p>
        </w:tc>
        <w:tc>
          <w:tcPr>
            <w:tcW w:w="2665" w:type="dxa"/>
            <w:noWrap/>
            <w:vAlign w:val="center"/>
          </w:tcPr>
          <w:p w:rsidR="00FD15CC" w:rsidRDefault="00382684">
            <w:pPr>
              <w:widowControl/>
              <w:jc w:val="center"/>
              <w:rPr>
                <w:rFonts w:ascii="仿宋_GB2312" w:eastAsia="仿宋_GB2312" w:hAnsi="仿宋_GB2312" w:cs="仿宋_GB2312"/>
                <w:color w:val="000000"/>
              </w:rPr>
            </w:pPr>
            <w:r>
              <w:rPr>
                <w:rFonts w:eastAsia="仿宋"/>
                <w:color w:val="000000"/>
                <w:kern w:val="0"/>
                <w:sz w:val="24"/>
                <w:szCs w:val="24"/>
              </w:rPr>
              <w:t>可迁移元素的限量</w:t>
            </w:r>
          </w:p>
        </w:tc>
        <w:tc>
          <w:tcPr>
            <w:tcW w:w="2735" w:type="dxa"/>
            <w:vMerge w:val="restart"/>
            <w:noWrap/>
            <w:vAlign w:val="center"/>
          </w:tcPr>
          <w:p w:rsidR="00FD15CC" w:rsidRDefault="00382684">
            <w:pPr>
              <w:adjustRightInd w:val="0"/>
              <w:snapToGrid w:val="0"/>
              <w:jc w:val="center"/>
              <w:rPr>
                <w:rFonts w:eastAsia="仿宋_GB2312"/>
                <w:color w:val="000000"/>
              </w:rPr>
            </w:pPr>
            <w:r>
              <w:rPr>
                <w:rFonts w:eastAsia="仿宋_GB2312"/>
                <w:color w:val="000000"/>
              </w:rPr>
              <w:t>GB 21027-2020</w:t>
            </w:r>
          </w:p>
        </w:tc>
        <w:tc>
          <w:tcPr>
            <w:tcW w:w="2401" w:type="dxa"/>
            <w:noWrap/>
            <w:vAlign w:val="center"/>
          </w:tcPr>
          <w:p w:rsidR="00FD15CC" w:rsidRDefault="00382684">
            <w:pPr>
              <w:adjustRightInd w:val="0"/>
              <w:snapToGrid w:val="0"/>
              <w:jc w:val="center"/>
              <w:rPr>
                <w:rFonts w:eastAsia="仿宋_GB2312"/>
                <w:color w:val="000000"/>
              </w:rPr>
            </w:pPr>
            <w:r>
              <w:rPr>
                <w:rFonts w:eastAsia="仿宋_GB2312"/>
                <w:color w:val="000000"/>
              </w:rPr>
              <w:t xml:space="preserve"> GB 6675.4-2014</w:t>
            </w:r>
          </w:p>
        </w:tc>
      </w:tr>
      <w:tr w:rsidR="00FD15CC">
        <w:trPr>
          <w:trHeight w:val="454"/>
          <w:jc w:val="center"/>
        </w:trPr>
        <w:tc>
          <w:tcPr>
            <w:tcW w:w="881" w:type="dxa"/>
            <w:noWrap/>
            <w:vAlign w:val="center"/>
          </w:tcPr>
          <w:p w:rsidR="00FD15CC" w:rsidRDefault="00382684">
            <w:pPr>
              <w:adjustRightInd w:val="0"/>
              <w:snapToGrid w:val="0"/>
              <w:jc w:val="center"/>
              <w:rPr>
                <w:rFonts w:ascii="仿宋_GB2312" w:eastAsia="仿宋_GB2312" w:hAnsi="仿宋_GB2312" w:cs="仿宋_GB2312"/>
                <w:color w:val="000000"/>
              </w:rPr>
            </w:pPr>
            <w:r>
              <w:rPr>
                <w:rFonts w:ascii="仿宋_GB2312" w:eastAsia="仿宋_GB2312" w:hAnsi="仿宋_GB2312" w:cs="仿宋_GB2312" w:hint="eastAsia"/>
                <w:color w:val="000000"/>
              </w:rPr>
              <w:t>2</w:t>
            </w:r>
          </w:p>
        </w:tc>
        <w:tc>
          <w:tcPr>
            <w:tcW w:w="2665" w:type="dxa"/>
            <w:noWrap/>
            <w:vAlign w:val="center"/>
          </w:tcPr>
          <w:p w:rsidR="00FD15CC" w:rsidRDefault="00382684">
            <w:pPr>
              <w:widowControl/>
              <w:jc w:val="center"/>
              <w:rPr>
                <w:rFonts w:ascii="仿宋_GB2312" w:eastAsia="仿宋_GB2312" w:hAnsi="仿宋_GB2312" w:cs="仿宋_GB2312"/>
                <w:color w:val="000000"/>
              </w:rPr>
            </w:pPr>
            <w:r>
              <w:rPr>
                <w:rFonts w:eastAsia="仿宋"/>
                <w:color w:val="000000"/>
                <w:kern w:val="0"/>
                <w:sz w:val="24"/>
                <w:szCs w:val="24"/>
              </w:rPr>
              <w:t>可触及的塑料件中邻苯二甲酸酯增塑剂的限量</w:t>
            </w:r>
          </w:p>
        </w:tc>
        <w:tc>
          <w:tcPr>
            <w:tcW w:w="2735" w:type="dxa"/>
            <w:vMerge/>
            <w:noWrap/>
            <w:vAlign w:val="center"/>
          </w:tcPr>
          <w:p w:rsidR="00FD15CC" w:rsidRDefault="00FD15CC">
            <w:pPr>
              <w:adjustRightInd w:val="0"/>
              <w:snapToGrid w:val="0"/>
              <w:jc w:val="center"/>
              <w:rPr>
                <w:rFonts w:eastAsia="仿宋_GB2312"/>
                <w:color w:val="000000"/>
              </w:rPr>
            </w:pPr>
          </w:p>
        </w:tc>
        <w:tc>
          <w:tcPr>
            <w:tcW w:w="2401" w:type="dxa"/>
            <w:noWrap/>
            <w:vAlign w:val="center"/>
          </w:tcPr>
          <w:p w:rsidR="00FD15CC" w:rsidRDefault="00382684">
            <w:pPr>
              <w:adjustRightInd w:val="0"/>
              <w:snapToGrid w:val="0"/>
              <w:jc w:val="center"/>
              <w:rPr>
                <w:rFonts w:eastAsia="仿宋_GB2312"/>
                <w:color w:val="000000"/>
              </w:rPr>
            </w:pPr>
            <w:r>
              <w:rPr>
                <w:rFonts w:eastAsia="仿宋_GB2312"/>
                <w:color w:val="000000"/>
              </w:rPr>
              <w:t>GB/T 22048-2022</w:t>
            </w:r>
          </w:p>
        </w:tc>
      </w:tr>
      <w:tr w:rsidR="00FD15CC">
        <w:trPr>
          <w:trHeight w:val="454"/>
          <w:jc w:val="center"/>
        </w:trPr>
        <w:tc>
          <w:tcPr>
            <w:tcW w:w="881" w:type="dxa"/>
            <w:noWrap/>
            <w:vAlign w:val="center"/>
          </w:tcPr>
          <w:p w:rsidR="00FD15CC" w:rsidRDefault="00382684">
            <w:pPr>
              <w:adjustRightInd w:val="0"/>
              <w:snapToGrid w:val="0"/>
              <w:jc w:val="center"/>
              <w:rPr>
                <w:rFonts w:ascii="仿宋_GB2312" w:eastAsia="仿宋_GB2312" w:hAnsi="仿宋_GB2312" w:cs="仿宋_GB2312"/>
                <w:color w:val="000000"/>
              </w:rPr>
            </w:pPr>
            <w:r>
              <w:rPr>
                <w:rFonts w:ascii="仿宋_GB2312" w:eastAsia="仿宋_GB2312" w:hAnsi="仿宋_GB2312" w:cs="仿宋_GB2312" w:hint="eastAsia"/>
                <w:color w:val="000000"/>
              </w:rPr>
              <w:t>3</w:t>
            </w:r>
          </w:p>
        </w:tc>
        <w:tc>
          <w:tcPr>
            <w:tcW w:w="2665" w:type="dxa"/>
            <w:noWrap/>
            <w:vAlign w:val="center"/>
          </w:tcPr>
          <w:p w:rsidR="00FD15CC" w:rsidRDefault="00382684">
            <w:pPr>
              <w:widowControl/>
              <w:jc w:val="center"/>
              <w:rPr>
                <w:rFonts w:eastAsia="仿宋"/>
                <w:color w:val="000000"/>
                <w:kern w:val="0"/>
                <w:sz w:val="24"/>
                <w:szCs w:val="24"/>
              </w:rPr>
            </w:pPr>
            <w:r>
              <w:rPr>
                <w:rFonts w:eastAsia="仿宋"/>
                <w:color w:val="000000"/>
                <w:kern w:val="0"/>
                <w:sz w:val="24"/>
                <w:szCs w:val="24"/>
              </w:rPr>
              <w:t>笔套安全</w:t>
            </w:r>
          </w:p>
        </w:tc>
        <w:tc>
          <w:tcPr>
            <w:tcW w:w="2735" w:type="dxa"/>
            <w:vMerge/>
            <w:noWrap/>
            <w:vAlign w:val="center"/>
          </w:tcPr>
          <w:p w:rsidR="00FD15CC" w:rsidRDefault="00FD15CC">
            <w:pPr>
              <w:adjustRightInd w:val="0"/>
              <w:snapToGrid w:val="0"/>
              <w:jc w:val="center"/>
              <w:rPr>
                <w:rFonts w:eastAsia="仿宋_GB2312"/>
                <w:color w:val="000000"/>
              </w:rPr>
            </w:pPr>
          </w:p>
        </w:tc>
        <w:tc>
          <w:tcPr>
            <w:tcW w:w="2401" w:type="dxa"/>
            <w:noWrap/>
            <w:vAlign w:val="center"/>
          </w:tcPr>
          <w:p w:rsidR="00FD15CC" w:rsidRDefault="00382684">
            <w:pPr>
              <w:adjustRightInd w:val="0"/>
              <w:snapToGrid w:val="0"/>
              <w:jc w:val="center"/>
              <w:rPr>
                <w:rFonts w:eastAsia="仿宋_GB2312"/>
                <w:color w:val="000000"/>
              </w:rPr>
            </w:pPr>
            <w:r>
              <w:rPr>
                <w:rFonts w:eastAsia="仿宋_GB2312"/>
                <w:color w:val="000000"/>
              </w:rPr>
              <w:t>GB 21027-2020</w:t>
            </w:r>
          </w:p>
        </w:tc>
      </w:tr>
    </w:tbl>
    <w:p w:rsidR="00FD15CC" w:rsidRDefault="00382684">
      <w:pPr>
        <w:spacing w:line="570" w:lineRule="exact"/>
        <w:ind w:firstLineChars="200" w:firstLine="640"/>
        <w:rPr>
          <w:rFonts w:eastAsia="仿宋_GB2312"/>
          <w:bCs/>
          <w:color w:val="000000"/>
          <w:sz w:val="32"/>
          <w:szCs w:val="32"/>
        </w:rPr>
      </w:pPr>
      <w:r>
        <w:rPr>
          <w:rFonts w:eastAsia="仿宋_GB2312" w:hint="eastAsia"/>
          <w:bCs/>
          <w:color w:val="000000"/>
          <w:sz w:val="32"/>
          <w:szCs w:val="32"/>
        </w:rPr>
        <w:t>凡是注日期的文件，其随后所有的修改单（不包括勘误的内容）或修订版不适用于本细则。凡是不注日期的文件，其最新版本适用于本细则。</w:t>
      </w:r>
    </w:p>
    <w:p w:rsidR="00FD15CC" w:rsidRPr="00AE66E5" w:rsidRDefault="00382684">
      <w:pPr>
        <w:spacing w:line="570" w:lineRule="exact"/>
        <w:ind w:firstLineChars="200" w:firstLine="640"/>
        <w:rPr>
          <w:rFonts w:ascii="黑体" w:eastAsia="黑体" w:hAnsi="黑体"/>
          <w:sz w:val="32"/>
          <w:szCs w:val="32"/>
        </w:rPr>
      </w:pPr>
      <w:r w:rsidRPr="00AE66E5">
        <w:rPr>
          <w:rFonts w:ascii="黑体" w:eastAsia="黑体" w:hAnsi="黑体"/>
          <w:sz w:val="32"/>
          <w:szCs w:val="32"/>
        </w:rPr>
        <w:t>4.</w:t>
      </w:r>
      <w:r w:rsidRPr="00AE66E5">
        <w:rPr>
          <w:rFonts w:ascii="黑体" w:eastAsia="黑体" w:hAnsi="黑体" w:hint="eastAsia"/>
          <w:sz w:val="32"/>
          <w:szCs w:val="32"/>
        </w:rPr>
        <w:t>判定规则</w:t>
      </w:r>
    </w:p>
    <w:p w:rsidR="00FD15CC" w:rsidRPr="00AE66E5" w:rsidRDefault="00382684">
      <w:pPr>
        <w:spacing w:line="570" w:lineRule="exact"/>
        <w:ind w:firstLineChars="200" w:firstLine="643"/>
        <w:rPr>
          <w:rFonts w:ascii="楷体_GB2312" w:eastAsia="楷体_GB2312" w:hAnsi="楷体"/>
          <w:b/>
          <w:bCs/>
          <w:kern w:val="0"/>
          <w:sz w:val="32"/>
          <w:szCs w:val="32"/>
          <w:shd w:val="clear" w:color="auto" w:fill="FFFFFF"/>
        </w:rPr>
      </w:pPr>
      <w:r w:rsidRPr="00AE66E5">
        <w:rPr>
          <w:rFonts w:ascii="楷体_GB2312" w:eastAsia="楷体_GB2312" w:hint="eastAsia"/>
          <w:b/>
          <w:bCs/>
          <w:kern w:val="0"/>
          <w:sz w:val="32"/>
          <w:szCs w:val="32"/>
          <w:shd w:val="clear" w:color="auto" w:fill="FFFFFF"/>
        </w:rPr>
        <w:t>4.1</w:t>
      </w:r>
      <w:r w:rsidRPr="00AE66E5">
        <w:rPr>
          <w:rFonts w:ascii="楷体_GB2312" w:eastAsia="楷体_GB2312" w:hAnsi="楷体" w:hint="eastAsia"/>
          <w:b/>
          <w:bCs/>
          <w:kern w:val="0"/>
          <w:sz w:val="32"/>
          <w:szCs w:val="32"/>
          <w:shd w:val="clear" w:color="auto" w:fill="FFFFFF"/>
        </w:rPr>
        <w:t>依据标准</w:t>
      </w:r>
    </w:p>
    <w:p w:rsidR="00FD15CC" w:rsidRPr="00AE66E5" w:rsidRDefault="00382684">
      <w:pPr>
        <w:spacing w:line="570" w:lineRule="exact"/>
        <w:ind w:firstLineChars="200" w:firstLine="640"/>
        <w:rPr>
          <w:rFonts w:ascii="仿宋_GB2312" w:eastAsia="仿宋_GB2312"/>
          <w:bCs/>
          <w:color w:val="000000"/>
          <w:sz w:val="32"/>
          <w:szCs w:val="32"/>
        </w:rPr>
      </w:pPr>
      <w:r w:rsidRPr="00AE66E5">
        <w:rPr>
          <w:rFonts w:ascii="仿宋_GB2312" w:eastAsia="仿宋_GB2312" w:hint="eastAsia"/>
          <w:bCs/>
          <w:color w:val="000000"/>
          <w:sz w:val="32"/>
          <w:szCs w:val="32"/>
        </w:rPr>
        <w:t>GB 21027-2020《学生用品的安全通用要求》</w:t>
      </w:r>
    </w:p>
    <w:p w:rsidR="00FD15CC" w:rsidRPr="00AE66E5" w:rsidRDefault="00382684">
      <w:pPr>
        <w:spacing w:line="570" w:lineRule="exact"/>
        <w:ind w:firstLineChars="200" w:firstLine="640"/>
        <w:rPr>
          <w:rFonts w:ascii="仿宋_GB2312" w:eastAsia="仿宋_GB2312"/>
          <w:bCs/>
          <w:color w:val="000000"/>
          <w:sz w:val="32"/>
          <w:szCs w:val="32"/>
        </w:rPr>
      </w:pPr>
      <w:r w:rsidRPr="00AE66E5">
        <w:rPr>
          <w:rFonts w:ascii="仿宋_GB2312" w:eastAsia="仿宋_GB2312" w:hint="eastAsia"/>
          <w:bCs/>
          <w:color w:val="000000"/>
          <w:sz w:val="32"/>
          <w:szCs w:val="32"/>
        </w:rPr>
        <w:t>GB 40070-2021《儿童青少年学习用品近视防控卫生要求》</w:t>
      </w:r>
    </w:p>
    <w:p w:rsidR="00FD15CC" w:rsidRPr="00AE66E5" w:rsidRDefault="00382684">
      <w:pPr>
        <w:spacing w:line="570" w:lineRule="exact"/>
        <w:ind w:firstLineChars="200" w:firstLine="640"/>
        <w:rPr>
          <w:rFonts w:ascii="仿宋_GB2312" w:eastAsia="仿宋_GB2312"/>
          <w:bCs/>
          <w:color w:val="000000"/>
          <w:sz w:val="32"/>
          <w:szCs w:val="32"/>
        </w:rPr>
      </w:pPr>
      <w:r w:rsidRPr="00AE66E5">
        <w:rPr>
          <w:rFonts w:ascii="仿宋_GB2312" w:eastAsia="仿宋_GB2312" w:hint="eastAsia"/>
          <w:bCs/>
          <w:color w:val="000000"/>
          <w:sz w:val="32"/>
          <w:szCs w:val="32"/>
        </w:rPr>
        <w:t>QB/T 1437-2023《课业簿册》</w:t>
      </w:r>
    </w:p>
    <w:p w:rsidR="00FD15CC" w:rsidRPr="00AE66E5" w:rsidRDefault="00382684">
      <w:pPr>
        <w:spacing w:line="570" w:lineRule="exact"/>
        <w:ind w:firstLineChars="200" w:firstLine="640"/>
        <w:rPr>
          <w:rFonts w:ascii="仿宋_GB2312" w:eastAsia="仿宋_GB2312"/>
          <w:bCs/>
          <w:color w:val="000000"/>
          <w:sz w:val="32"/>
          <w:szCs w:val="32"/>
        </w:rPr>
      </w:pPr>
      <w:r w:rsidRPr="00AE66E5">
        <w:rPr>
          <w:rFonts w:ascii="仿宋_GB2312" w:eastAsia="仿宋_GB2312" w:hint="eastAsia"/>
          <w:bCs/>
          <w:color w:val="000000"/>
          <w:sz w:val="32"/>
          <w:szCs w:val="32"/>
        </w:rPr>
        <w:t>经备案现行有效的企业标准及产品明示质量要求</w:t>
      </w:r>
    </w:p>
    <w:p w:rsidR="00FD15CC" w:rsidRPr="00AE66E5" w:rsidRDefault="00382684">
      <w:pPr>
        <w:spacing w:line="570" w:lineRule="exact"/>
        <w:ind w:firstLineChars="200" w:firstLine="640"/>
        <w:rPr>
          <w:rFonts w:ascii="仿宋_GB2312" w:eastAsia="仿宋_GB2312"/>
          <w:bCs/>
          <w:color w:val="000000"/>
          <w:sz w:val="32"/>
          <w:szCs w:val="32"/>
        </w:rPr>
      </w:pPr>
      <w:r w:rsidRPr="00AE66E5">
        <w:rPr>
          <w:rFonts w:ascii="仿宋_GB2312" w:eastAsia="仿宋_GB2312" w:hint="eastAsia"/>
          <w:bCs/>
          <w:color w:val="000000"/>
          <w:sz w:val="32"/>
          <w:szCs w:val="32"/>
        </w:rPr>
        <w:t>相关法律法规、部门规章和规范</w:t>
      </w:r>
    </w:p>
    <w:p w:rsidR="005B12B5" w:rsidRPr="00612FC3" w:rsidRDefault="005B12B5" w:rsidP="005B12B5">
      <w:pPr>
        <w:spacing w:line="580" w:lineRule="exact"/>
        <w:ind w:firstLine="560"/>
        <w:rPr>
          <w:rFonts w:ascii="楷体_GB2312" w:eastAsia="楷体_GB2312" w:hAnsi="方正仿宋_GBK" w:cs="方正仿宋_GBK"/>
          <w:b/>
          <w:bCs/>
          <w:sz w:val="32"/>
          <w:szCs w:val="32"/>
        </w:rPr>
      </w:pPr>
      <w:bookmarkStart w:id="0" w:name="_GoBack"/>
      <w:bookmarkEnd w:id="0"/>
      <w:r w:rsidRPr="00612FC3">
        <w:rPr>
          <w:rFonts w:ascii="楷体_GB2312" w:eastAsia="楷体_GB2312" w:hint="eastAsia"/>
          <w:b/>
          <w:bCs/>
          <w:kern w:val="0"/>
          <w:sz w:val="32"/>
          <w:szCs w:val="32"/>
          <w:shd w:val="clear" w:color="auto" w:fill="FFFFFF"/>
        </w:rPr>
        <w:t>4.2</w:t>
      </w:r>
      <w:r w:rsidRPr="00612FC3">
        <w:rPr>
          <w:rFonts w:ascii="楷体_GB2312" w:eastAsia="楷体_GB2312" w:hAnsi="方正仿宋_GBK" w:cs="方正仿宋_GBK" w:hint="eastAsia"/>
          <w:b/>
          <w:bCs/>
          <w:sz w:val="32"/>
          <w:szCs w:val="32"/>
        </w:rPr>
        <w:t>判定原则</w:t>
      </w:r>
    </w:p>
    <w:p w:rsidR="005B12B5" w:rsidRPr="00612FC3" w:rsidRDefault="005B12B5" w:rsidP="005B12B5">
      <w:pPr>
        <w:spacing w:line="580" w:lineRule="exact"/>
        <w:ind w:firstLine="560"/>
        <w:rPr>
          <w:rFonts w:ascii="仿宋_GB2312" w:eastAsia="仿宋_GB2312" w:hAnsi="方正仿宋_GBK" w:cs="方正仿宋_GBK"/>
          <w:sz w:val="32"/>
          <w:szCs w:val="32"/>
        </w:rPr>
      </w:pPr>
      <w:r w:rsidRPr="00612FC3">
        <w:rPr>
          <w:rFonts w:ascii="仿宋_GB2312" w:eastAsia="仿宋_GB2312" w:hAnsi="方正仿宋_GBK" w:cs="方正仿宋_GBK" w:hint="eastAsia"/>
          <w:sz w:val="32"/>
          <w:szCs w:val="32"/>
        </w:rPr>
        <w:t>经检验，检验项目全部合格，判定为被抽查产品未发现不合</w:t>
      </w:r>
      <w:r w:rsidRPr="00612FC3">
        <w:rPr>
          <w:rFonts w:ascii="仿宋_GB2312" w:eastAsia="仿宋_GB2312" w:hAnsi="方正仿宋_GBK" w:cs="方正仿宋_GBK" w:hint="eastAsia"/>
          <w:sz w:val="32"/>
          <w:szCs w:val="32"/>
        </w:rPr>
        <w:lastRenderedPageBreak/>
        <w:t>格；检验项目中任一项或一项以上不合格，判定为被抽查产品不合格。</w:t>
      </w:r>
    </w:p>
    <w:p w:rsidR="005B12B5" w:rsidRPr="00612FC3" w:rsidRDefault="005B12B5" w:rsidP="005B12B5">
      <w:pPr>
        <w:spacing w:line="580" w:lineRule="exact"/>
        <w:ind w:firstLine="560"/>
        <w:rPr>
          <w:rFonts w:ascii="仿宋_GB2312" w:eastAsia="仿宋_GB2312" w:hAnsi="方正仿宋_GBK" w:cs="方正仿宋_GBK"/>
          <w:sz w:val="32"/>
          <w:szCs w:val="32"/>
        </w:rPr>
      </w:pPr>
      <w:r w:rsidRPr="00612FC3">
        <w:rPr>
          <w:rFonts w:ascii="仿宋_GB2312" w:eastAsia="仿宋_GB2312" w:hAnsi="方正仿宋_GBK" w:cs="方正仿宋_GBK" w:hint="eastAsia"/>
          <w:sz w:val="32"/>
          <w:szCs w:val="32"/>
        </w:rPr>
        <w:t>若被检产品明示的质量要求高于本细则中检验项目依据的标准要求时，应按被检产品明示的质量要求判定。</w:t>
      </w:r>
    </w:p>
    <w:p w:rsidR="005B12B5" w:rsidRPr="00612FC3" w:rsidRDefault="005B12B5" w:rsidP="005B12B5">
      <w:pPr>
        <w:spacing w:line="580" w:lineRule="exact"/>
        <w:ind w:firstLine="560"/>
        <w:rPr>
          <w:rFonts w:ascii="仿宋_GB2312" w:eastAsia="仿宋_GB2312" w:hAnsi="方正仿宋_GBK" w:cs="方正仿宋_GBK"/>
          <w:sz w:val="32"/>
          <w:szCs w:val="32"/>
        </w:rPr>
      </w:pPr>
      <w:r w:rsidRPr="00612FC3">
        <w:rPr>
          <w:rFonts w:ascii="仿宋_GB2312" w:eastAsia="仿宋_GB2312" w:hAnsi="方正仿宋_GBK" w:cs="方正仿宋_GBK" w:hint="eastAsia"/>
          <w:sz w:val="32"/>
          <w:szCs w:val="32"/>
        </w:rPr>
        <w:t>若被检产品明示的质量要求低于本细则中检验项目依据的强制性标准要求时，应按照强制性标准要求判定。</w:t>
      </w:r>
    </w:p>
    <w:p w:rsidR="005B12B5" w:rsidRPr="00612FC3" w:rsidRDefault="005B12B5" w:rsidP="005B12B5">
      <w:pPr>
        <w:spacing w:line="580" w:lineRule="exact"/>
        <w:ind w:firstLine="560"/>
        <w:rPr>
          <w:rFonts w:ascii="仿宋_GB2312" w:eastAsia="仿宋_GB2312" w:hAnsi="方正仿宋_GBK" w:cs="方正仿宋_GBK"/>
          <w:sz w:val="32"/>
          <w:szCs w:val="32"/>
        </w:rPr>
      </w:pPr>
      <w:r w:rsidRPr="00612FC3">
        <w:rPr>
          <w:rFonts w:ascii="仿宋_GB2312" w:eastAsia="仿宋_GB2312" w:hAnsi="方正仿宋_GBK" w:cs="方正仿宋_GBK" w:hint="eastAsia"/>
          <w:sz w:val="32"/>
          <w:szCs w:val="32"/>
        </w:rPr>
        <w:t>若被检产品明示的质量要求低于或包含细则中检验项目依据的推荐性标准要求时，应以被检产品明示的质量要求判定，但应在检验报告备注中进行说明。</w:t>
      </w:r>
    </w:p>
    <w:p w:rsidR="005B12B5" w:rsidRPr="00612FC3" w:rsidRDefault="005B12B5" w:rsidP="005B12B5">
      <w:pPr>
        <w:spacing w:line="580" w:lineRule="exact"/>
        <w:ind w:firstLine="560"/>
        <w:rPr>
          <w:rFonts w:ascii="仿宋_GB2312" w:eastAsia="仿宋_GB2312" w:hAnsi="方正仿宋_GBK" w:cs="方正仿宋_GBK"/>
          <w:sz w:val="32"/>
          <w:szCs w:val="32"/>
        </w:rPr>
      </w:pPr>
      <w:r w:rsidRPr="00612FC3">
        <w:rPr>
          <w:rFonts w:ascii="仿宋_GB2312" w:eastAsia="仿宋_GB2312" w:hAnsi="方正仿宋_GBK" w:cs="方正仿宋_GBK" w:hint="eastAsia"/>
          <w:sz w:val="32"/>
          <w:szCs w:val="32"/>
        </w:rPr>
        <w:t>若被检产品明示的质量要求缺少本细则中检验项目依据的强制性标准要求时，应按照强制性标准要求判定。</w:t>
      </w:r>
    </w:p>
    <w:p w:rsidR="005B12B5" w:rsidRPr="00612FC3" w:rsidRDefault="005B12B5" w:rsidP="005B12B5">
      <w:pPr>
        <w:spacing w:line="580" w:lineRule="exact"/>
        <w:ind w:firstLineChars="200" w:firstLine="640"/>
        <w:rPr>
          <w:rFonts w:ascii="仿宋_GB2312" w:eastAsia="仿宋_GB2312" w:hAnsi="方正仿宋_GBK" w:cs="方正仿宋_GBK"/>
          <w:sz w:val="32"/>
          <w:szCs w:val="32"/>
        </w:rPr>
      </w:pPr>
      <w:r w:rsidRPr="00612FC3">
        <w:rPr>
          <w:rFonts w:ascii="仿宋_GB2312" w:eastAsia="仿宋_GB2312" w:hAnsi="方正仿宋_GBK" w:cs="方正仿宋_GBK" w:hint="eastAsia"/>
          <w:sz w:val="32"/>
          <w:szCs w:val="32"/>
        </w:rPr>
        <w:t>若被检产品明示的质量要求缺少本细则中检验项目依据的推荐性标准要求时，该项目不参与判定，但应在检验报告备注中进行说明。</w:t>
      </w:r>
    </w:p>
    <w:p w:rsidR="005B12B5" w:rsidRPr="00670942" w:rsidRDefault="005B12B5" w:rsidP="005B12B5">
      <w:pPr>
        <w:spacing w:line="580" w:lineRule="exact"/>
        <w:ind w:firstLineChars="200" w:firstLine="640"/>
        <w:rPr>
          <w:rFonts w:ascii="黑体" w:eastAsia="黑体" w:hAnsi="黑体" w:cs="方正仿宋_GBK"/>
          <w:kern w:val="0"/>
          <w:sz w:val="32"/>
          <w:szCs w:val="32"/>
          <w:shd w:val="clear" w:color="auto" w:fill="FFFFFF"/>
        </w:rPr>
      </w:pPr>
      <w:r w:rsidRPr="00670942">
        <w:rPr>
          <w:rFonts w:ascii="黑体" w:eastAsia="黑体" w:hAnsi="黑体" w:hint="eastAsia"/>
          <w:kern w:val="0"/>
          <w:sz w:val="32"/>
          <w:szCs w:val="32"/>
          <w:shd w:val="clear" w:color="auto" w:fill="FFFFFF"/>
        </w:rPr>
        <w:t>5</w:t>
      </w:r>
      <w:r w:rsidRPr="00670942">
        <w:rPr>
          <w:rFonts w:ascii="黑体" w:eastAsia="黑体" w:hAnsi="黑体"/>
          <w:kern w:val="0"/>
          <w:sz w:val="32"/>
          <w:szCs w:val="32"/>
          <w:shd w:val="clear" w:color="auto" w:fill="FFFFFF"/>
        </w:rPr>
        <w:t>.</w:t>
      </w:r>
      <w:r w:rsidRPr="00670942">
        <w:rPr>
          <w:rFonts w:ascii="黑体" w:eastAsia="黑体" w:hAnsi="黑体" w:cs="方正仿宋_GBK" w:hint="eastAsia"/>
          <w:kern w:val="0"/>
          <w:sz w:val="32"/>
          <w:szCs w:val="32"/>
          <w:shd w:val="clear" w:color="auto" w:fill="FFFFFF"/>
        </w:rPr>
        <w:t>异议处理</w:t>
      </w:r>
    </w:p>
    <w:p w:rsidR="005B12B5" w:rsidRDefault="005B12B5" w:rsidP="005B12B5">
      <w:pPr>
        <w:spacing w:line="580" w:lineRule="exact"/>
        <w:ind w:firstLineChars="200" w:firstLine="640"/>
        <w:rPr>
          <w:rFonts w:eastAsia="方正仿宋_GBK"/>
          <w:sz w:val="32"/>
          <w:szCs w:val="32"/>
        </w:rPr>
      </w:pPr>
      <w:r>
        <w:rPr>
          <w:rFonts w:eastAsia="方正仿宋_GBK" w:hint="eastAsia"/>
          <w:sz w:val="32"/>
          <w:szCs w:val="32"/>
        </w:rPr>
        <w:t>5.1</w:t>
      </w:r>
      <w:r w:rsidRPr="00670942">
        <w:rPr>
          <w:rFonts w:ascii="仿宋_GB2312" w:eastAsia="仿宋_GB2312" w:hint="eastAsia"/>
          <w:sz w:val="32"/>
          <w:szCs w:val="32"/>
        </w:rPr>
        <w:t>对监督抽查程序有异议的，由任务下达部门核查相关证据后维持或者撤销原检验结果。</w:t>
      </w:r>
    </w:p>
    <w:p w:rsidR="005B12B5" w:rsidRDefault="005B12B5" w:rsidP="005B12B5">
      <w:pPr>
        <w:spacing w:line="580" w:lineRule="exact"/>
        <w:ind w:firstLineChars="200" w:firstLine="640"/>
        <w:rPr>
          <w:rFonts w:eastAsia="方正仿宋_GBK"/>
          <w:sz w:val="32"/>
          <w:szCs w:val="32"/>
        </w:rPr>
      </w:pPr>
      <w:r>
        <w:rPr>
          <w:rFonts w:eastAsia="方正仿宋_GBK" w:hint="eastAsia"/>
          <w:sz w:val="32"/>
          <w:szCs w:val="32"/>
        </w:rPr>
        <w:t>5.2</w:t>
      </w:r>
      <w:r w:rsidRPr="00670942">
        <w:rPr>
          <w:rFonts w:ascii="仿宋_GB2312" w:eastAsia="仿宋_GB2312" w:hint="eastAsia"/>
          <w:sz w:val="32"/>
          <w:szCs w:val="32"/>
        </w:rPr>
        <w:t>对检验结果有异议的，任务下达部门核查相关证据，能够证明原检验结果准确的，维持原检验结果；不能证明原检验结果准确，需要进行复检的，由任务下达部门指定复检机构进行复检，复检结果为本次监督抽查最终结论。</w:t>
      </w:r>
    </w:p>
    <w:p w:rsidR="005B12B5" w:rsidRDefault="005B12B5" w:rsidP="005B12B5">
      <w:pPr>
        <w:spacing w:line="580" w:lineRule="exact"/>
        <w:ind w:firstLineChars="200" w:firstLine="640"/>
        <w:rPr>
          <w:rFonts w:eastAsia="方正仿宋_GBK"/>
          <w:sz w:val="32"/>
          <w:szCs w:val="32"/>
        </w:rPr>
      </w:pPr>
      <w:r>
        <w:rPr>
          <w:rFonts w:eastAsia="方正仿宋_GBK" w:hint="eastAsia"/>
          <w:sz w:val="32"/>
          <w:szCs w:val="32"/>
        </w:rPr>
        <w:lastRenderedPageBreak/>
        <w:t>5.3</w:t>
      </w:r>
      <w:r w:rsidRPr="00670942">
        <w:rPr>
          <w:rFonts w:ascii="仿宋_GB2312" w:eastAsia="仿宋_GB2312" w:hint="eastAsia"/>
          <w:sz w:val="32"/>
          <w:szCs w:val="32"/>
        </w:rPr>
        <w:t>对样品信息有异议的，任务下达部门核查样品确认情况和生产企业提交证明材料后，维持或者撤销原检验结果。</w:t>
      </w:r>
    </w:p>
    <w:p w:rsidR="00FD15CC" w:rsidRDefault="00FD15CC" w:rsidP="003646DD">
      <w:pPr>
        <w:spacing w:line="570" w:lineRule="exact"/>
        <w:ind w:firstLineChars="200" w:firstLine="420"/>
      </w:pPr>
    </w:p>
    <w:sectPr w:rsidR="00FD15CC" w:rsidSect="00FD15CC">
      <w:headerReference w:type="default" r:id="rId6"/>
      <w:footerReference w:type="even" r:id="rId7"/>
      <w:footerReference w:type="default" r:id="rId8"/>
      <w:pgSz w:w="11906" w:h="16838"/>
      <w:pgMar w:top="2098" w:right="1531" w:bottom="1985" w:left="1531" w:header="851" w:footer="992" w:gutter="0"/>
      <w:pgNumType w:start="1"/>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96245" w:rsidRDefault="00996245" w:rsidP="00FD15CC">
      <w:r>
        <w:separator/>
      </w:r>
    </w:p>
  </w:endnote>
  <w:endnote w:type="continuationSeparator" w:id="1">
    <w:p w:rsidR="00996245" w:rsidRDefault="00996245" w:rsidP="00FD15C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20002A87" w:usb1="00000000" w:usb2="00000000" w:usb3="00000000" w:csb0="000001FF" w:csb1="00000000"/>
  </w:font>
  <w:font w:name="方正小标宋简体">
    <w:panose1 w:val="03000509000000000000"/>
    <w:charset w:val="86"/>
    <w:family w:val="script"/>
    <w:pitch w:val="fixed"/>
    <w:sig w:usb0="00000001" w:usb1="080E0000" w:usb2="00000010" w:usb3="00000000" w:csb0="00040000" w:csb1="00000000"/>
  </w:font>
  <w:font w:name="方正小标宋_GBK">
    <w:altName w:val="微软雅黑"/>
    <w:charset w:val="86"/>
    <w:family w:val="script"/>
    <w:pitch w:val="default"/>
    <w:sig w:usb0="00000000"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方正仿宋_GBK">
    <w:altName w:val="宋体"/>
    <w:panose1 w:val="00000000000000000000"/>
    <w:charset w:val="86"/>
    <w:family w:val="roman"/>
    <w:notTrueType/>
    <w:pitch w:val="default"/>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altName w:val="Times New Roman"/>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D15CC" w:rsidRDefault="00C80E67">
    <w:pPr>
      <w:pStyle w:val="a4"/>
      <w:framePr w:wrap="around" w:vAnchor="text" w:hAnchor="margin" w:xAlign="center" w:y="1"/>
      <w:rPr>
        <w:rStyle w:val="a6"/>
      </w:rPr>
    </w:pPr>
    <w:r>
      <w:fldChar w:fldCharType="begin"/>
    </w:r>
    <w:r w:rsidR="00382684">
      <w:rPr>
        <w:rStyle w:val="a6"/>
      </w:rPr>
      <w:instrText xml:space="preserve">PAGE  </w:instrText>
    </w:r>
    <w:r>
      <w:fldChar w:fldCharType="end"/>
    </w:r>
  </w:p>
  <w:p w:rsidR="00FD15CC" w:rsidRDefault="00FD15CC">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298835278"/>
    </w:sdtPr>
    <w:sdtContent>
      <w:p w:rsidR="00FD15CC" w:rsidRDefault="00C80E67">
        <w:pPr>
          <w:pStyle w:val="a4"/>
          <w:jc w:val="center"/>
        </w:pPr>
        <w:r>
          <w:fldChar w:fldCharType="begin"/>
        </w:r>
        <w:r w:rsidR="00382684">
          <w:instrText>PAGE   \* MERGEFORMAT</w:instrText>
        </w:r>
        <w:r>
          <w:fldChar w:fldCharType="separate"/>
        </w:r>
        <w:r w:rsidR="00762581" w:rsidRPr="00762581">
          <w:rPr>
            <w:noProof/>
            <w:lang w:val="zh-CN"/>
          </w:rPr>
          <w:t>2</w:t>
        </w:r>
        <w:r>
          <w:fldChar w:fldCharType="end"/>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96245" w:rsidRDefault="00996245" w:rsidP="00FD15CC">
      <w:r>
        <w:separator/>
      </w:r>
    </w:p>
  </w:footnote>
  <w:footnote w:type="continuationSeparator" w:id="1">
    <w:p w:rsidR="00996245" w:rsidRDefault="00996245" w:rsidP="00FD15C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D15CC" w:rsidRDefault="00FD15CC">
    <w:pPr>
      <w:pStyle w:val="a5"/>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921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C84B35"/>
    <w:rsid w:val="00121391"/>
    <w:rsid w:val="00307A34"/>
    <w:rsid w:val="003646DD"/>
    <w:rsid w:val="00382684"/>
    <w:rsid w:val="0044658B"/>
    <w:rsid w:val="005B12B5"/>
    <w:rsid w:val="00603E80"/>
    <w:rsid w:val="00690C22"/>
    <w:rsid w:val="00742839"/>
    <w:rsid w:val="00762581"/>
    <w:rsid w:val="00892521"/>
    <w:rsid w:val="00996245"/>
    <w:rsid w:val="00AC7C28"/>
    <w:rsid w:val="00AE66E5"/>
    <w:rsid w:val="00C80E67"/>
    <w:rsid w:val="00C84B35"/>
    <w:rsid w:val="00CC4052"/>
    <w:rsid w:val="00E47251"/>
    <w:rsid w:val="00F7134D"/>
    <w:rsid w:val="00FC6880"/>
    <w:rsid w:val="00FD15CC"/>
    <w:rsid w:val="0C811FB8"/>
    <w:rsid w:val="64202F75"/>
    <w:rsid w:val="73E928F2"/>
    <w:rsid w:val="7A961E08"/>
    <w:rsid w:val="7BC875C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unhideWhenUsed="1" w:qFormat="1"/>
    <w:lsdException w:name="footer" w:uiPriority="99" w:qFormat="1"/>
    <w:lsdException w:name="caption" w:semiHidden="1" w:unhideWhenUsed="1" w:qFormat="1"/>
    <w:lsdException w:name="page number"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FD15CC"/>
    <w:pPr>
      <w:widowControl w:val="0"/>
      <w:jc w:val="both"/>
    </w:pPr>
    <w:rPr>
      <w:rFonts w:ascii="Times New Roman" w:eastAsia="宋体" w:hAnsi="Times New Roman" w:cs="Times New Roman"/>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qFormat/>
    <w:rsid w:val="00FD15CC"/>
    <w:rPr>
      <w:sz w:val="18"/>
      <w:szCs w:val="18"/>
    </w:rPr>
  </w:style>
  <w:style w:type="paragraph" w:styleId="a4">
    <w:name w:val="footer"/>
    <w:basedOn w:val="a"/>
    <w:uiPriority w:val="99"/>
    <w:qFormat/>
    <w:rsid w:val="00FD15CC"/>
    <w:pPr>
      <w:tabs>
        <w:tab w:val="center" w:pos="4153"/>
        <w:tab w:val="right" w:pos="8306"/>
      </w:tabs>
      <w:snapToGrid w:val="0"/>
      <w:jc w:val="left"/>
    </w:pPr>
    <w:rPr>
      <w:sz w:val="18"/>
    </w:rPr>
  </w:style>
  <w:style w:type="paragraph" w:styleId="a5">
    <w:name w:val="header"/>
    <w:basedOn w:val="a"/>
    <w:uiPriority w:val="99"/>
    <w:unhideWhenUsed/>
    <w:qFormat/>
    <w:rsid w:val="00FD15CC"/>
    <w:pPr>
      <w:pBdr>
        <w:bottom w:val="single" w:sz="6" w:space="1" w:color="auto"/>
      </w:pBdr>
      <w:tabs>
        <w:tab w:val="center" w:pos="4153"/>
        <w:tab w:val="right" w:pos="8306"/>
      </w:tabs>
      <w:snapToGrid w:val="0"/>
      <w:jc w:val="center"/>
    </w:pPr>
    <w:rPr>
      <w:sz w:val="18"/>
      <w:szCs w:val="18"/>
    </w:rPr>
  </w:style>
  <w:style w:type="character" w:styleId="a6">
    <w:name w:val="page number"/>
    <w:qFormat/>
    <w:rsid w:val="00FD15CC"/>
  </w:style>
  <w:style w:type="character" w:customStyle="1" w:styleId="Char">
    <w:name w:val="批注框文本 Char"/>
    <w:basedOn w:val="a0"/>
    <w:link w:val="a3"/>
    <w:rsid w:val="00FD15CC"/>
    <w:rPr>
      <w:rFonts w:ascii="Times New Roman" w:eastAsia="宋体" w:hAnsi="Times New Roman" w:cs="Times New Roman"/>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5</Pages>
  <Words>304</Words>
  <Characters>1735</Characters>
  <Application>Microsoft Office Word</Application>
  <DocSecurity>0</DocSecurity>
  <Lines>14</Lines>
  <Paragraphs>4</Paragraphs>
  <ScaleCrop>false</ScaleCrop>
  <Company/>
  <LinksUpToDate>false</LinksUpToDate>
  <CharactersWithSpaces>2035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黄忠</cp:lastModifiedBy>
  <cp:revision>10</cp:revision>
  <dcterms:created xsi:type="dcterms:W3CDTF">2025-05-14T07:54:00Z</dcterms:created>
  <dcterms:modified xsi:type="dcterms:W3CDTF">2025-07-07T06:02:00Z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KSOTemplateDocerSaveRecord">
    <vt:lpwstr>eyJoZGlkIjoiODViY2JkMjU3NGYzZTEwMzZmMGFkZWViYmNkYWU3NDIiLCJ1c2VySWQiOiIyMzc4NDc0ODkifQ==</vt:lpwstr>
  </property>
  <property fmtid="{D5CDD505-2E9C-101B-9397-08002B2CF9AE}" pid="4" name="ICV">
    <vt:lpwstr>A60D21B312CC430AB83B10BA588D45CD_12</vt:lpwstr>
  </property>
</Properties>
</file>