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6CEF" w:rsidRDefault="00D84541">
      <w:pPr>
        <w:snapToGrid w:val="0"/>
        <w:spacing w:line="570" w:lineRule="exact"/>
        <w:jc w:val="center"/>
        <w:rPr>
          <w:rFonts w:ascii="方正小标宋简体" w:eastAsia="方正小标宋简体" w:hAnsi="方正小标宋简体" w:cs="方正小标宋简体"/>
          <w:color w:val="000000"/>
          <w:sz w:val="44"/>
          <w:szCs w:val="44"/>
        </w:rPr>
      </w:pPr>
      <w:r>
        <w:rPr>
          <w:rFonts w:ascii="方正小标宋简体" w:eastAsia="方正小标宋简体" w:hAnsi="方正小标宋简体" w:cs="方正小标宋简体" w:hint="eastAsia"/>
          <w:color w:val="000000"/>
          <w:sz w:val="44"/>
          <w:szCs w:val="44"/>
        </w:rPr>
        <w:t>2025年常州市生物降解塑料购物袋</w:t>
      </w:r>
    </w:p>
    <w:p w:rsidR="00662FD4" w:rsidRDefault="00D84541">
      <w:pPr>
        <w:snapToGrid w:val="0"/>
        <w:spacing w:line="570" w:lineRule="exact"/>
        <w:jc w:val="center"/>
        <w:rPr>
          <w:rFonts w:ascii="方正小标宋简体" w:eastAsia="方正小标宋简体" w:hAnsi="方正小标宋简体" w:cs="方正小标宋简体"/>
          <w:color w:val="000000"/>
          <w:sz w:val="44"/>
          <w:szCs w:val="44"/>
        </w:rPr>
      </w:pPr>
      <w:r>
        <w:rPr>
          <w:rFonts w:ascii="方正小标宋简体" w:eastAsia="方正小标宋简体" w:hAnsi="方正小标宋简体" w:cs="方正小标宋简体" w:hint="eastAsia"/>
          <w:color w:val="000000"/>
          <w:sz w:val="44"/>
          <w:szCs w:val="44"/>
        </w:rPr>
        <w:t>产品质量监督抽查实施细则</w:t>
      </w:r>
    </w:p>
    <w:p w:rsidR="00662FD4" w:rsidRDefault="00662FD4">
      <w:pPr>
        <w:spacing w:line="570" w:lineRule="exact"/>
        <w:jc w:val="center"/>
        <w:rPr>
          <w:rFonts w:eastAsia="仿宋_GB2312"/>
          <w:sz w:val="32"/>
          <w:szCs w:val="32"/>
        </w:rPr>
      </w:pPr>
    </w:p>
    <w:p w:rsidR="00662FD4" w:rsidRDefault="00D84541">
      <w:pPr>
        <w:spacing w:line="570" w:lineRule="exact"/>
        <w:ind w:firstLineChars="200" w:firstLine="640"/>
        <w:rPr>
          <w:rFonts w:ascii="黑体" w:eastAsia="黑体" w:hAnsi="黑体"/>
          <w:sz w:val="32"/>
          <w:szCs w:val="32"/>
        </w:rPr>
      </w:pPr>
      <w:r>
        <w:rPr>
          <w:rFonts w:ascii="黑体" w:eastAsia="黑体" w:hAnsi="黑体"/>
          <w:sz w:val="32"/>
          <w:szCs w:val="32"/>
        </w:rPr>
        <w:t>1.</w:t>
      </w:r>
      <w:r>
        <w:rPr>
          <w:rFonts w:ascii="黑体" w:eastAsia="黑体" w:hAnsi="黑体" w:hint="eastAsia"/>
          <w:sz w:val="32"/>
          <w:szCs w:val="32"/>
        </w:rPr>
        <w:t>范围</w:t>
      </w:r>
    </w:p>
    <w:p w:rsidR="00662FD4" w:rsidRDefault="00D84541">
      <w:pPr>
        <w:spacing w:line="570" w:lineRule="exact"/>
        <w:ind w:firstLineChars="200" w:firstLine="640"/>
        <w:rPr>
          <w:rFonts w:eastAsia="仿宋_GB2312"/>
          <w:color w:val="000000"/>
          <w:sz w:val="32"/>
          <w:szCs w:val="32"/>
        </w:rPr>
      </w:pPr>
      <w:r>
        <w:rPr>
          <w:rFonts w:eastAsia="仿宋_GB2312" w:hint="eastAsia"/>
          <w:color w:val="000000"/>
          <w:sz w:val="32"/>
          <w:szCs w:val="32"/>
        </w:rPr>
        <w:t>本细则适用于常州市市场监督管理局组织的生物降解塑料购物袋产品质量市级监督抽查。本细则规定了此产品的抽样方法、检验依据、检验项目、检验方法、判定原则、异议处理及复检。</w:t>
      </w:r>
    </w:p>
    <w:p w:rsidR="00662FD4" w:rsidRDefault="00D84541">
      <w:pPr>
        <w:spacing w:line="570" w:lineRule="exact"/>
        <w:ind w:firstLineChars="200" w:firstLine="640"/>
        <w:rPr>
          <w:rFonts w:ascii="黑体" w:eastAsia="黑体" w:hAnsi="黑体"/>
          <w:sz w:val="32"/>
          <w:szCs w:val="32"/>
        </w:rPr>
      </w:pPr>
      <w:r>
        <w:rPr>
          <w:rFonts w:ascii="黑体" w:eastAsia="黑体" w:hAnsi="黑体"/>
          <w:sz w:val="32"/>
          <w:szCs w:val="32"/>
        </w:rPr>
        <w:t>2.</w:t>
      </w:r>
      <w:r>
        <w:rPr>
          <w:rFonts w:ascii="黑体" w:eastAsia="黑体" w:hAnsi="黑体" w:hint="eastAsia"/>
          <w:sz w:val="32"/>
          <w:szCs w:val="32"/>
        </w:rPr>
        <w:t xml:space="preserve"> 抽样方法、基数及数量</w:t>
      </w:r>
    </w:p>
    <w:p w:rsidR="00662FD4" w:rsidRPr="00B66CEF" w:rsidRDefault="00D84541">
      <w:pPr>
        <w:spacing w:line="570" w:lineRule="exact"/>
        <w:ind w:firstLineChars="200" w:firstLine="643"/>
        <w:rPr>
          <w:rFonts w:ascii="楷体_GB2312" w:eastAsia="楷体_GB2312" w:hAnsi="楷体"/>
          <w:b/>
          <w:bCs/>
          <w:kern w:val="0"/>
          <w:sz w:val="32"/>
          <w:szCs w:val="32"/>
          <w:shd w:val="clear" w:color="auto" w:fill="FFFFFF"/>
        </w:rPr>
      </w:pPr>
      <w:r w:rsidRPr="00B66CEF">
        <w:rPr>
          <w:rFonts w:ascii="楷体_GB2312" w:eastAsia="楷体_GB2312" w:hint="eastAsia"/>
          <w:b/>
          <w:bCs/>
          <w:kern w:val="0"/>
          <w:sz w:val="32"/>
          <w:szCs w:val="32"/>
          <w:shd w:val="clear" w:color="auto" w:fill="FFFFFF"/>
        </w:rPr>
        <w:t>2.1</w:t>
      </w:r>
      <w:r w:rsidRPr="00B66CEF">
        <w:rPr>
          <w:rFonts w:ascii="楷体_GB2312" w:eastAsia="楷体_GB2312" w:hAnsi="楷体" w:cs="方正仿宋_GBK" w:hint="eastAsia"/>
          <w:b/>
          <w:bCs/>
          <w:sz w:val="32"/>
          <w:szCs w:val="32"/>
        </w:rPr>
        <w:t>抽样方法</w:t>
      </w:r>
    </w:p>
    <w:p w:rsidR="00662FD4" w:rsidRDefault="00D84541">
      <w:pPr>
        <w:spacing w:line="570" w:lineRule="exact"/>
        <w:ind w:firstLineChars="200" w:firstLine="640"/>
        <w:rPr>
          <w:rFonts w:eastAsia="仿宋_GB2312"/>
          <w:bCs/>
          <w:color w:val="000000"/>
          <w:sz w:val="32"/>
          <w:szCs w:val="32"/>
        </w:rPr>
      </w:pPr>
      <w:r>
        <w:rPr>
          <w:rFonts w:eastAsia="仿宋_GB2312" w:hint="eastAsia"/>
          <w:bCs/>
          <w:color w:val="000000"/>
          <w:sz w:val="32"/>
          <w:szCs w:val="32"/>
        </w:rPr>
        <w:t>市场实体店抽样：根据抽样批次数，随机抽取抽样地区。由于生物降解塑料购物袋产品在市场流通领域买样时常会遇见产品相关信息无法确认、市场上品牌数量有限等问题，导致无法抽样，实际抽样地区批次数分配根据抽样情况可做适当的调整。每个抽样地区原则上在应当覆盖商场、超市等</w:t>
      </w:r>
      <w:r>
        <w:rPr>
          <w:rFonts w:eastAsia="仿宋_GB2312" w:hint="eastAsia"/>
          <w:bCs/>
          <w:color w:val="000000"/>
          <w:sz w:val="32"/>
          <w:szCs w:val="32"/>
        </w:rPr>
        <w:t>2</w:t>
      </w:r>
      <w:r>
        <w:rPr>
          <w:rFonts w:eastAsia="仿宋_GB2312" w:hint="eastAsia"/>
          <w:bCs/>
          <w:color w:val="000000"/>
          <w:sz w:val="32"/>
          <w:szCs w:val="32"/>
        </w:rPr>
        <w:t>类实体店，随机确定每类的受检实体店抽样，生物降解塑料购物袋产品销售主要在商场或者超市。</w:t>
      </w:r>
    </w:p>
    <w:p w:rsidR="00662FD4" w:rsidRDefault="00D84541">
      <w:pPr>
        <w:spacing w:line="570" w:lineRule="exact"/>
        <w:ind w:firstLineChars="200" w:firstLine="640"/>
        <w:rPr>
          <w:rFonts w:eastAsia="仿宋_GB2312"/>
          <w:color w:val="000000"/>
          <w:sz w:val="32"/>
          <w:szCs w:val="32"/>
        </w:rPr>
      </w:pPr>
      <w:r>
        <w:rPr>
          <w:rFonts w:eastAsia="仿宋_GB2312" w:hint="eastAsia"/>
          <w:color w:val="000000"/>
          <w:sz w:val="32"/>
          <w:szCs w:val="32"/>
        </w:rPr>
        <w:t>抽样工作由承检机构不少于</w:t>
      </w:r>
      <w:r>
        <w:rPr>
          <w:rFonts w:eastAsia="仿宋_GB2312"/>
          <w:color w:val="000000"/>
          <w:sz w:val="32"/>
          <w:szCs w:val="32"/>
        </w:rPr>
        <w:t>2</w:t>
      </w:r>
      <w:r>
        <w:rPr>
          <w:rFonts w:eastAsia="仿宋_GB2312" w:hint="eastAsia"/>
          <w:color w:val="000000"/>
          <w:sz w:val="32"/>
          <w:szCs w:val="32"/>
        </w:rPr>
        <w:t>名工作人员共同完成。采样过程均需拍照留证，一经采样，立即封样，任何人不得调换。</w:t>
      </w:r>
    </w:p>
    <w:p w:rsidR="00662FD4" w:rsidRPr="00B66CEF" w:rsidRDefault="00D84541">
      <w:pPr>
        <w:spacing w:line="570" w:lineRule="exact"/>
        <w:ind w:firstLineChars="200" w:firstLine="643"/>
        <w:rPr>
          <w:rFonts w:ascii="楷体_GB2312" w:eastAsia="楷体_GB2312" w:hAnsi="楷体" w:cs="方正仿宋_GBK"/>
          <w:b/>
          <w:bCs/>
          <w:sz w:val="32"/>
          <w:szCs w:val="32"/>
        </w:rPr>
      </w:pPr>
      <w:r w:rsidRPr="00B66CEF">
        <w:rPr>
          <w:rFonts w:ascii="楷体_GB2312" w:eastAsia="楷体_GB2312" w:hint="eastAsia"/>
          <w:b/>
          <w:bCs/>
          <w:kern w:val="0"/>
          <w:sz w:val="32"/>
          <w:szCs w:val="32"/>
          <w:shd w:val="clear" w:color="auto" w:fill="FFFFFF"/>
        </w:rPr>
        <w:t>2.2</w:t>
      </w:r>
      <w:r w:rsidRPr="00B66CEF">
        <w:rPr>
          <w:rFonts w:ascii="楷体_GB2312" w:eastAsia="楷体_GB2312" w:hAnsi="楷体" w:cs="方正仿宋_GBK" w:hint="eastAsia"/>
          <w:b/>
          <w:bCs/>
          <w:sz w:val="32"/>
          <w:szCs w:val="32"/>
        </w:rPr>
        <w:t>抽样基数</w:t>
      </w:r>
    </w:p>
    <w:p w:rsidR="00662FD4" w:rsidRDefault="00D84541">
      <w:pPr>
        <w:spacing w:line="570" w:lineRule="exact"/>
        <w:ind w:firstLineChars="200" w:firstLine="640"/>
        <w:rPr>
          <w:rFonts w:eastAsia="仿宋_GB2312"/>
          <w:bCs/>
          <w:color w:val="000000"/>
          <w:sz w:val="32"/>
          <w:szCs w:val="32"/>
        </w:rPr>
      </w:pPr>
      <w:r>
        <w:rPr>
          <w:rFonts w:eastAsia="仿宋_GB2312" w:hint="eastAsia"/>
          <w:bCs/>
          <w:color w:val="000000"/>
          <w:sz w:val="32"/>
          <w:szCs w:val="32"/>
        </w:rPr>
        <w:t>在生产企业抽样样品应为同一型号规格、同一批次的产品，抽样基数应满足抽样数量。</w:t>
      </w:r>
    </w:p>
    <w:p w:rsidR="00662FD4" w:rsidRPr="00B66CEF" w:rsidRDefault="00D84541">
      <w:pPr>
        <w:spacing w:line="570" w:lineRule="exact"/>
        <w:ind w:firstLineChars="200" w:firstLine="643"/>
        <w:rPr>
          <w:rFonts w:ascii="楷体_GB2312" w:eastAsia="楷体_GB2312" w:hAnsi="楷体" w:cs="方正仿宋_GBK"/>
          <w:b/>
          <w:bCs/>
          <w:sz w:val="32"/>
          <w:szCs w:val="32"/>
        </w:rPr>
      </w:pPr>
      <w:r w:rsidRPr="00B66CEF">
        <w:rPr>
          <w:rFonts w:ascii="楷体_GB2312" w:eastAsia="楷体_GB2312" w:hint="eastAsia"/>
          <w:b/>
          <w:bCs/>
          <w:kern w:val="0"/>
          <w:sz w:val="32"/>
          <w:szCs w:val="32"/>
          <w:shd w:val="clear" w:color="auto" w:fill="FFFFFF"/>
        </w:rPr>
        <w:t>2.3</w:t>
      </w:r>
      <w:r w:rsidRPr="00B66CEF">
        <w:rPr>
          <w:rFonts w:ascii="楷体_GB2312" w:eastAsia="楷体_GB2312" w:hAnsi="楷体" w:cs="方正仿宋_GBK" w:hint="eastAsia"/>
          <w:b/>
          <w:bCs/>
          <w:sz w:val="32"/>
          <w:szCs w:val="32"/>
        </w:rPr>
        <w:t>抽样数量</w:t>
      </w:r>
    </w:p>
    <w:p w:rsidR="00662FD4" w:rsidRDefault="00D84541">
      <w:pPr>
        <w:spacing w:line="570" w:lineRule="exact"/>
        <w:jc w:val="center"/>
        <w:rPr>
          <w:rFonts w:ascii="楷体" w:eastAsia="楷体" w:hAnsi="楷体" w:cs="方正仿宋_GBK"/>
          <w:b/>
          <w:bCs/>
          <w:sz w:val="32"/>
          <w:szCs w:val="32"/>
        </w:rPr>
      </w:pPr>
      <w:r>
        <w:rPr>
          <w:rFonts w:ascii="仿宋" w:eastAsia="仿宋" w:hAnsi="仿宋" w:hint="eastAsia"/>
          <w:sz w:val="32"/>
          <w:szCs w:val="32"/>
        </w:rPr>
        <w:lastRenderedPageBreak/>
        <w:t>表1生物降解塑料购物袋抽样数量明细表</w:t>
      </w:r>
    </w:p>
    <w:tbl>
      <w:tblPr>
        <w:tblW w:w="91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59"/>
        <w:gridCol w:w="2410"/>
        <w:gridCol w:w="1984"/>
        <w:gridCol w:w="2120"/>
      </w:tblGrid>
      <w:tr w:rsidR="00662FD4">
        <w:trPr>
          <w:trHeight w:val="744"/>
          <w:jc w:val="center"/>
        </w:trPr>
        <w:tc>
          <w:tcPr>
            <w:tcW w:w="2659" w:type="dxa"/>
            <w:noWrap/>
            <w:vAlign w:val="center"/>
          </w:tcPr>
          <w:p w:rsidR="00662FD4" w:rsidRDefault="00D8454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产品</w:t>
            </w:r>
          </w:p>
        </w:tc>
        <w:tc>
          <w:tcPr>
            <w:tcW w:w="2410" w:type="dxa"/>
            <w:noWrap/>
            <w:vAlign w:val="center"/>
          </w:tcPr>
          <w:p w:rsidR="00662FD4" w:rsidRDefault="00D8454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抽样数量</w:t>
            </w:r>
          </w:p>
        </w:tc>
        <w:tc>
          <w:tcPr>
            <w:tcW w:w="1984" w:type="dxa"/>
            <w:noWrap/>
            <w:vAlign w:val="center"/>
          </w:tcPr>
          <w:p w:rsidR="00662FD4" w:rsidRDefault="00D8454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检验样品数量</w:t>
            </w:r>
          </w:p>
        </w:tc>
        <w:tc>
          <w:tcPr>
            <w:tcW w:w="2120" w:type="dxa"/>
            <w:noWrap/>
            <w:vAlign w:val="center"/>
          </w:tcPr>
          <w:p w:rsidR="00662FD4" w:rsidRDefault="00D8454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备用样品数量</w:t>
            </w:r>
          </w:p>
        </w:tc>
      </w:tr>
      <w:tr w:rsidR="00662FD4">
        <w:trPr>
          <w:trHeight w:val="454"/>
          <w:jc w:val="center"/>
        </w:trPr>
        <w:tc>
          <w:tcPr>
            <w:tcW w:w="2659" w:type="dxa"/>
            <w:noWrap/>
            <w:vAlign w:val="center"/>
          </w:tcPr>
          <w:p w:rsidR="00662FD4" w:rsidRDefault="00D8454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生物降解塑料购物袋</w:t>
            </w:r>
          </w:p>
        </w:tc>
        <w:tc>
          <w:tcPr>
            <w:tcW w:w="2410" w:type="dxa"/>
            <w:noWrap/>
            <w:vAlign w:val="center"/>
          </w:tcPr>
          <w:p w:rsidR="00662FD4" w:rsidRDefault="00D84541">
            <w:pPr>
              <w:adjustRightInd w:val="0"/>
              <w:snapToGrid w:val="0"/>
              <w:jc w:val="center"/>
              <w:rPr>
                <w:rFonts w:ascii="仿宋_GB2312" w:eastAsia="仿宋_GB2312" w:hAnsi="仿宋_GB2312" w:cs="仿宋_GB2312"/>
                <w:color w:val="000000"/>
              </w:rPr>
            </w:pPr>
            <w:r>
              <w:rPr>
                <w:rFonts w:eastAsia="仿宋_GB2312"/>
                <w:color w:val="000000"/>
              </w:rPr>
              <w:t>60</w:t>
            </w:r>
            <w:r>
              <w:rPr>
                <w:rFonts w:ascii="仿宋_GB2312" w:eastAsia="仿宋_GB2312" w:hAnsi="仿宋_GB2312" w:cs="仿宋_GB2312" w:hint="eastAsia"/>
                <w:color w:val="000000"/>
              </w:rPr>
              <w:t>个</w:t>
            </w:r>
          </w:p>
        </w:tc>
        <w:tc>
          <w:tcPr>
            <w:tcW w:w="1984" w:type="dxa"/>
            <w:noWrap/>
            <w:vAlign w:val="center"/>
          </w:tcPr>
          <w:p w:rsidR="00662FD4" w:rsidRDefault="00D84541">
            <w:pPr>
              <w:adjustRightInd w:val="0"/>
              <w:snapToGrid w:val="0"/>
              <w:jc w:val="center"/>
              <w:rPr>
                <w:rFonts w:ascii="仿宋_GB2312" w:eastAsia="仿宋_GB2312" w:hAnsi="仿宋_GB2312" w:cs="仿宋_GB2312"/>
                <w:color w:val="000000"/>
              </w:rPr>
            </w:pPr>
            <w:r>
              <w:rPr>
                <w:rFonts w:eastAsia="仿宋_GB2312"/>
                <w:color w:val="000000"/>
              </w:rPr>
              <w:t>30</w:t>
            </w:r>
            <w:r>
              <w:rPr>
                <w:rFonts w:ascii="仿宋_GB2312" w:eastAsia="仿宋_GB2312" w:hAnsi="仿宋_GB2312" w:cs="仿宋_GB2312" w:hint="eastAsia"/>
                <w:color w:val="000000"/>
              </w:rPr>
              <w:t>个</w:t>
            </w:r>
          </w:p>
        </w:tc>
        <w:tc>
          <w:tcPr>
            <w:tcW w:w="2120" w:type="dxa"/>
            <w:noWrap/>
            <w:vAlign w:val="center"/>
          </w:tcPr>
          <w:p w:rsidR="00662FD4" w:rsidRDefault="00D84541">
            <w:pPr>
              <w:adjustRightInd w:val="0"/>
              <w:snapToGrid w:val="0"/>
              <w:jc w:val="center"/>
              <w:rPr>
                <w:rFonts w:ascii="仿宋_GB2312" w:eastAsia="仿宋_GB2312" w:hAnsi="仿宋_GB2312" w:cs="仿宋_GB2312"/>
                <w:color w:val="000000"/>
              </w:rPr>
            </w:pPr>
            <w:r>
              <w:rPr>
                <w:rFonts w:eastAsia="仿宋_GB2312"/>
                <w:color w:val="000000"/>
              </w:rPr>
              <w:t>30</w:t>
            </w:r>
            <w:r>
              <w:rPr>
                <w:rFonts w:ascii="仿宋_GB2312" w:eastAsia="仿宋_GB2312" w:hAnsi="仿宋_GB2312" w:cs="仿宋_GB2312" w:hint="eastAsia"/>
                <w:color w:val="000000"/>
              </w:rPr>
              <w:t>个</w:t>
            </w:r>
          </w:p>
        </w:tc>
      </w:tr>
    </w:tbl>
    <w:p w:rsidR="00662FD4" w:rsidRDefault="00D84541">
      <w:pPr>
        <w:spacing w:line="570" w:lineRule="exact"/>
        <w:ind w:firstLineChars="200" w:firstLine="640"/>
        <w:rPr>
          <w:rFonts w:ascii="黑体" w:eastAsia="黑体" w:hAnsi="黑体"/>
          <w:sz w:val="32"/>
          <w:szCs w:val="32"/>
        </w:rPr>
      </w:pPr>
      <w:r>
        <w:rPr>
          <w:rFonts w:ascii="黑体" w:eastAsia="黑体" w:hAnsi="黑体"/>
          <w:sz w:val="32"/>
          <w:szCs w:val="32"/>
        </w:rPr>
        <w:t>3.</w:t>
      </w:r>
      <w:r>
        <w:rPr>
          <w:rFonts w:ascii="黑体" w:eastAsia="黑体" w:hAnsi="黑体" w:hint="eastAsia"/>
          <w:sz w:val="32"/>
          <w:szCs w:val="32"/>
        </w:rPr>
        <w:t>检验依据</w:t>
      </w:r>
    </w:p>
    <w:p w:rsidR="00662FD4" w:rsidRDefault="00D84541">
      <w:pPr>
        <w:spacing w:line="570" w:lineRule="exact"/>
        <w:jc w:val="center"/>
        <w:rPr>
          <w:rFonts w:ascii="仿宋" w:eastAsia="仿宋" w:hAnsi="仿宋"/>
          <w:sz w:val="32"/>
          <w:szCs w:val="32"/>
        </w:rPr>
      </w:pPr>
      <w:r>
        <w:rPr>
          <w:rFonts w:ascii="仿宋" w:eastAsia="仿宋" w:hAnsi="仿宋"/>
          <w:sz w:val="32"/>
          <w:szCs w:val="32"/>
        </w:rPr>
        <w:t>表</w:t>
      </w:r>
      <w:r>
        <w:rPr>
          <w:rFonts w:ascii="仿宋" w:eastAsia="仿宋" w:hAnsi="仿宋" w:hint="eastAsia"/>
          <w:sz w:val="32"/>
          <w:szCs w:val="32"/>
        </w:rPr>
        <w:t>2</w:t>
      </w:r>
      <w:r>
        <w:rPr>
          <w:rFonts w:ascii="仿宋" w:eastAsia="仿宋" w:hAnsi="仿宋"/>
          <w:sz w:val="32"/>
          <w:szCs w:val="32"/>
        </w:rPr>
        <w:t xml:space="preserve"> 检验检测项目</w:t>
      </w:r>
      <w:r>
        <w:rPr>
          <w:rFonts w:ascii="仿宋" w:eastAsia="仿宋" w:hAnsi="仿宋" w:hint="eastAsia"/>
          <w:sz w:val="32"/>
          <w:szCs w:val="32"/>
        </w:rPr>
        <w:t>（生物降解塑料购物袋产品）</w:t>
      </w:r>
    </w:p>
    <w:tbl>
      <w:tblPr>
        <w:tblW w:w="8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1"/>
        <w:gridCol w:w="2665"/>
        <w:gridCol w:w="2735"/>
        <w:gridCol w:w="2401"/>
      </w:tblGrid>
      <w:tr w:rsidR="00662FD4">
        <w:trPr>
          <w:trHeight w:val="454"/>
          <w:tblHeader/>
          <w:jc w:val="center"/>
        </w:trPr>
        <w:tc>
          <w:tcPr>
            <w:tcW w:w="881" w:type="dxa"/>
            <w:vMerge w:val="restart"/>
            <w:noWrap/>
            <w:vAlign w:val="center"/>
          </w:tcPr>
          <w:p w:rsidR="00662FD4" w:rsidRDefault="00D8454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序号</w:t>
            </w:r>
          </w:p>
        </w:tc>
        <w:tc>
          <w:tcPr>
            <w:tcW w:w="2665" w:type="dxa"/>
            <w:vMerge w:val="restart"/>
            <w:noWrap/>
            <w:vAlign w:val="center"/>
          </w:tcPr>
          <w:p w:rsidR="00662FD4" w:rsidRDefault="00D8454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检测项目</w:t>
            </w:r>
          </w:p>
        </w:tc>
        <w:tc>
          <w:tcPr>
            <w:tcW w:w="2735" w:type="dxa"/>
            <w:vMerge w:val="restart"/>
            <w:noWrap/>
            <w:vAlign w:val="center"/>
          </w:tcPr>
          <w:p w:rsidR="00662FD4" w:rsidRDefault="00D8454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检验依据</w:t>
            </w:r>
          </w:p>
        </w:tc>
        <w:tc>
          <w:tcPr>
            <w:tcW w:w="2401" w:type="dxa"/>
            <w:vMerge w:val="restart"/>
            <w:noWrap/>
            <w:vAlign w:val="center"/>
          </w:tcPr>
          <w:p w:rsidR="00662FD4" w:rsidRDefault="00D8454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检验检测方法</w:t>
            </w:r>
          </w:p>
        </w:tc>
      </w:tr>
      <w:tr w:rsidR="00662FD4">
        <w:trPr>
          <w:trHeight w:val="312"/>
          <w:tblHeader/>
          <w:jc w:val="center"/>
        </w:trPr>
        <w:tc>
          <w:tcPr>
            <w:tcW w:w="881" w:type="dxa"/>
            <w:vMerge/>
            <w:noWrap/>
            <w:vAlign w:val="center"/>
          </w:tcPr>
          <w:p w:rsidR="00662FD4" w:rsidRDefault="00662FD4">
            <w:pPr>
              <w:snapToGrid w:val="0"/>
              <w:jc w:val="center"/>
              <w:rPr>
                <w:rFonts w:ascii="宋体" w:hAnsi="宋体"/>
              </w:rPr>
            </w:pPr>
          </w:p>
        </w:tc>
        <w:tc>
          <w:tcPr>
            <w:tcW w:w="2665" w:type="dxa"/>
            <w:vMerge/>
            <w:noWrap/>
            <w:vAlign w:val="center"/>
          </w:tcPr>
          <w:p w:rsidR="00662FD4" w:rsidRDefault="00662FD4">
            <w:pPr>
              <w:jc w:val="center"/>
              <w:rPr>
                <w:rFonts w:ascii="宋体" w:hAnsi="宋体"/>
              </w:rPr>
            </w:pPr>
          </w:p>
        </w:tc>
        <w:tc>
          <w:tcPr>
            <w:tcW w:w="2735" w:type="dxa"/>
            <w:vMerge/>
            <w:noWrap/>
            <w:vAlign w:val="center"/>
          </w:tcPr>
          <w:p w:rsidR="00662FD4" w:rsidRDefault="00662FD4">
            <w:pPr>
              <w:jc w:val="center"/>
              <w:rPr>
                <w:rFonts w:ascii="宋体" w:hAnsi="宋体"/>
              </w:rPr>
            </w:pPr>
          </w:p>
        </w:tc>
        <w:tc>
          <w:tcPr>
            <w:tcW w:w="2401" w:type="dxa"/>
            <w:vMerge/>
            <w:noWrap/>
            <w:vAlign w:val="center"/>
          </w:tcPr>
          <w:p w:rsidR="00662FD4" w:rsidRDefault="00662FD4">
            <w:pPr>
              <w:jc w:val="center"/>
              <w:rPr>
                <w:rFonts w:ascii="宋体" w:hAnsi="宋体"/>
              </w:rPr>
            </w:pPr>
          </w:p>
        </w:tc>
      </w:tr>
      <w:tr w:rsidR="00662FD4">
        <w:trPr>
          <w:trHeight w:val="454"/>
          <w:jc w:val="center"/>
        </w:trPr>
        <w:tc>
          <w:tcPr>
            <w:tcW w:w="881" w:type="dxa"/>
            <w:noWrap/>
            <w:vAlign w:val="center"/>
          </w:tcPr>
          <w:p w:rsidR="00662FD4" w:rsidRDefault="00D8454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w:t>
            </w:r>
          </w:p>
        </w:tc>
        <w:tc>
          <w:tcPr>
            <w:tcW w:w="2665" w:type="dxa"/>
            <w:noWrap/>
            <w:vAlign w:val="center"/>
          </w:tcPr>
          <w:p w:rsidR="00662FD4" w:rsidRDefault="00D8454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跌落试验</w:t>
            </w:r>
          </w:p>
        </w:tc>
        <w:tc>
          <w:tcPr>
            <w:tcW w:w="2735" w:type="dxa"/>
            <w:vMerge w:val="restart"/>
            <w:noWrap/>
            <w:vAlign w:val="center"/>
          </w:tcPr>
          <w:p w:rsidR="00662FD4" w:rsidRDefault="00D84541">
            <w:pPr>
              <w:adjustRightInd w:val="0"/>
              <w:snapToGrid w:val="0"/>
              <w:jc w:val="center"/>
              <w:rPr>
                <w:rFonts w:eastAsia="仿宋_GB2312"/>
                <w:color w:val="000000"/>
              </w:rPr>
            </w:pPr>
            <w:r>
              <w:rPr>
                <w:rFonts w:eastAsia="仿宋_GB2312"/>
                <w:color w:val="000000"/>
              </w:rPr>
              <w:t>GB/T 38082-2019</w:t>
            </w:r>
          </w:p>
        </w:tc>
        <w:tc>
          <w:tcPr>
            <w:tcW w:w="2401" w:type="dxa"/>
            <w:noWrap/>
            <w:vAlign w:val="center"/>
          </w:tcPr>
          <w:p w:rsidR="00662FD4" w:rsidRDefault="00D84541">
            <w:pPr>
              <w:adjustRightInd w:val="0"/>
              <w:snapToGrid w:val="0"/>
              <w:jc w:val="center"/>
              <w:rPr>
                <w:rFonts w:eastAsia="仿宋_GB2312"/>
                <w:color w:val="000000"/>
              </w:rPr>
            </w:pPr>
            <w:r>
              <w:rPr>
                <w:rFonts w:eastAsia="仿宋_GB2312"/>
                <w:color w:val="000000"/>
              </w:rPr>
              <w:t>GB/T 38082-2019</w:t>
            </w:r>
          </w:p>
        </w:tc>
      </w:tr>
      <w:tr w:rsidR="00662FD4">
        <w:trPr>
          <w:trHeight w:val="454"/>
          <w:jc w:val="center"/>
        </w:trPr>
        <w:tc>
          <w:tcPr>
            <w:tcW w:w="881" w:type="dxa"/>
            <w:noWrap/>
            <w:vAlign w:val="center"/>
          </w:tcPr>
          <w:p w:rsidR="00662FD4" w:rsidRDefault="00D8454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2</w:t>
            </w:r>
          </w:p>
        </w:tc>
        <w:tc>
          <w:tcPr>
            <w:tcW w:w="2665" w:type="dxa"/>
            <w:noWrap/>
            <w:vAlign w:val="center"/>
          </w:tcPr>
          <w:p w:rsidR="00662FD4" w:rsidRDefault="00D8454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漏水性</w:t>
            </w:r>
          </w:p>
        </w:tc>
        <w:tc>
          <w:tcPr>
            <w:tcW w:w="2735" w:type="dxa"/>
            <w:vMerge/>
            <w:noWrap/>
            <w:vAlign w:val="center"/>
          </w:tcPr>
          <w:p w:rsidR="00662FD4" w:rsidRDefault="00662FD4">
            <w:pPr>
              <w:adjustRightInd w:val="0"/>
              <w:snapToGrid w:val="0"/>
              <w:jc w:val="center"/>
              <w:rPr>
                <w:rFonts w:eastAsia="仿宋_GB2312"/>
                <w:color w:val="000000"/>
              </w:rPr>
            </w:pPr>
          </w:p>
        </w:tc>
        <w:tc>
          <w:tcPr>
            <w:tcW w:w="2401" w:type="dxa"/>
            <w:noWrap/>
            <w:vAlign w:val="center"/>
          </w:tcPr>
          <w:p w:rsidR="00662FD4" w:rsidRDefault="00D84541">
            <w:pPr>
              <w:adjustRightInd w:val="0"/>
              <w:snapToGrid w:val="0"/>
              <w:jc w:val="center"/>
              <w:rPr>
                <w:rFonts w:eastAsia="仿宋_GB2312"/>
                <w:color w:val="000000"/>
              </w:rPr>
            </w:pPr>
            <w:r>
              <w:rPr>
                <w:rFonts w:eastAsia="仿宋_GB2312"/>
                <w:color w:val="000000"/>
              </w:rPr>
              <w:t>GB/T 38082-2019</w:t>
            </w:r>
          </w:p>
        </w:tc>
      </w:tr>
      <w:tr w:rsidR="00662FD4">
        <w:trPr>
          <w:trHeight w:val="454"/>
          <w:jc w:val="center"/>
        </w:trPr>
        <w:tc>
          <w:tcPr>
            <w:tcW w:w="881" w:type="dxa"/>
            <w:noWrap/>
            <w:vAlign w:val="center"/>
          </w:tcPr>
          <w:p w:rsidR="00662FD4" w:rsidRDefault="00D8454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3</w:t>
            </w:r>
          </w:p>
        </w:tc>
        <w:tc>
          <w:tcPr>
            <w:tcW w:w="2665" w:type="dxa"/>
            <w:noWrap/>
            <w:vAlign w:val="center"/>
          </w:tcPr>
          <w:p w:rsidR="00662FD4" w:rsidRDefault="00D8454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封合强度</w:t>
            </w:r>
          </w:p>
        </w:tc>
        <w:tc>
          <w:tcPr>
            <w:tcW w:w="2735" w:type="dxa"/>
            <w:vMerge/>
            <w:noWrap/>
            <w:vAlign w:val="center"/>
          </w:tcPr>
          <w:p w:rsidR="00662FD4" w:rsidRDefault="00662FD4">
            <w:pPr>
              <w:adjustRightInd w:val="0"/>
              <w:snapToGrid w:val="0"/>
              <w:jc w:val="center"/>
              <w:rPr>
                <w:rFonts w:eastAsia="仿宋_GB2312"/>
                <w:color w:val="000000"/>
              </w:rPr>
            </w:pPr>
          </w:p>
        </w:tc>
        <w:tc>
          <w:tcPr>
            <w:tcW w:w="2401" w:type="dxa"/>
            <w:noWrap/>
            <w:vAlign w:val="center"/>
          </w:tcPr>
          <w:p w:rsidR="00662FD4" w:rsidRDefault="00D84541">
            <w:pPr>
              <w:adjustRightInd w:val="0"/>
              <w:snapToGrid w:val="0"/>
              <w:jc w:val="center"/>
              <w:rPr>
                <w:rFonts w:eastAsia="仿宋_GB2312"/>
                <w:color w:val="000000"/>
              </w:rPr>
            </w:pPr>
            <w:r>
              <w:rPr>
                <w:rFonts w:eastAsia="仿宋_GB2312"/>
                <w:color w:val="000000"/>
              </w:rPr>
              <w:t>QB/T 2358-1998</w:t>
            </w:r>
          </w:p>
        </w:tc>
      </w:tr>
      <w:tr w:rsidR="00662FD4">
        <w:trPr>
          <w:trHeight w:val="454"/>
          <w:jc w:val="center"/>
        </w:trPr>
        <w:tc>
          <w:tcPr>
            <w:tcW w:w="881" w:type="dxa"/>
            <w:noWrap/>
            <w:vAlign w:val="center"/>
          </w:tcPr>
          <w:p w:rsidR="00662FD4" w:rsidRDefault="00D8454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4</w:t>
            </w:r>
          </w:p>
        </w:tc>
        <w:tc>
          <w:tcPr>
            <w:tcW w:w="2665" w:type="dxa"/>
            <w:noWrap/>
            <w:vAlign w:val="center"/>
          </w:tcPr>
          <w:p w:rsidR="00662FD4" w:rsidRDefault="00D8454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落镖冲击</w:t>
            </w:r>
          </w:p>
        </w:tc>
        <w:tc>
          <w:tcPr>
            <w:tcW w:w="2735" w:type="dxa"/>
            <w:vMerge/>
            <w:noWrap/>
            <w:vAlign w:val="center"/>
          </w:tcPr>
          <w:p w:rsidR="00662FD4" w:rsidRDefault="00662FD4">
            <w:pPr>
              <w:adjustRightInd w:val="0"/>
              <w:snapToGrid w:val="0"/>
              <w:jc w:val="center"/>
              <w:rPr>
                <w:rFonts w:eastAsia="仿宋_GB2312"/>
                <w:color w:val="000000"/>
              </w:rPr>
            </w:pPr>
          </w:p>
        </w:tc>
        <w:tc>
          <w:tcPr>
            <w:tcW w:w="2401" w:type="dxa"/>
            <w:noWrap/>
            <w:vAlign w:val="center"/>
          </w:tcPr>
          <w:p w:rsidR="00662FD4" w:rsidRDefault="00D84541">
            <w:pPr>
              <w:adjustRightInd w:val="0"/>
              <w:snapToGrid w:val="0"/>
              <w:jc w:val="center"/>
              <w:rPr>
                <w:rFonts w:eastAsia="仿宋_GB2312"/>
                <w:color w:val="000000"/>
              </w:rPr>
            </w:pPr>
            <w:r>
              <w:rPr>
                <w:rFonts w:eastAsia="仿宋_GB2312"/>
                <w:color w:val="000000"/>
              </w:rPr>
              <w:t xml:space="preserve"> GB/T 9639.1-2008</w:t>
            </w:r>
          </w:p>
        </w:tc>
      </w:tr>
    </w:tbl>
    <w:p w:rsidR="00662FD4" w:rsidRDefault="00D84541">
      <w:pPr>
        <w:spacing w:line="570" w:lineRule="exact"/>
        <w:ind w:firstLineChars="200" w:firstLine="640"/>
        <w:rPr>
          <w:rFonts w:eastAsia="仿宋_GB2312"/>
          <w:bCs/>
          <w:color w:val="000000"/>
          <w:sz w:val="32"/>
          <w:szCs w:val="32"/>
        </w:rPr>
      </w:pPr>
      <w:r>
        <w:rPr>
          <w:rFonts w:eastAsia="仿宋_GB2312" w:hint="eastAsia"/>
          <w:bCs/>
          <w:color w:val="000000"/>
          <w:sz w:val="32"/>
          <w:szCs w:val="32"/>
        </w:rPr>
        <w:t>检验方法包括相关产品标准及试验方法标准。</w:t>
      </w:r>
    </w:p>
    <w:p w:rsidR="00662FD4" w:rsidRDefault="00D84541">
      <w:pPr>
        <w:spacing w:line="570" w:lineRule="exact"/>
        <w:ind w:firstLineChars="200" w:firstLine="640"/>
        <w:rPr>
          <w:rFonts w:eastAsia="仿宋_GB2312"/>
          <w:bCs/>
          <w:color w:val="000000"/>
          <w:sz w:val="32"/>
          <w:szCs w:val="32"/>
        </w:rPr>
      </w:pPr>
      <w:r>
        <w:rPr>
          <w:rFonts w:eastAsia="仿宋_GB2312" w:hint="eastAsia"/>
          <w:bCs/>
          <w:color w:val="000000"/>
          <w:sz w:val="32"/>
          <w:szCs w:val="32"/>
        </w:rPr>
        <w:t>凡是注日期的文件，其随后所有的修改单（不包括勘误的内容）或修订版不适用于本细则。凡是不注日期的文件，其最新版本适用于本细则。</w:t>
      </w:r>
    </w:p>
    <w:p w:rsidR="00662FD4" w:rsidRDefault="00D84541">
      <w:pPr>
        <w:spacing w:line="570" w:lineRule="exact"/>
        <w:ind w:firstLineChars="200" w:firstLine="640"/>
        <w:rPr>
          <w:rFonts w:ascii="黑体" w:eastAsia="黑体" w:hAnsi="黑体"/>
          <w:sz w:val="32"/>
          <w:szCs w:val="32"/>
        </w:rPr>
      </w:pPr>
      <w:r>
        <w:rPr>
          <w:rFonts w:eastAsia="黑体"/>
          <w:sz w:val="32"/>
          <w:szCs w:val="32"/>
        </w:rPr>
        <w:t>4.</w:t>
      </w:r>
      <w:r>
        <w:rPr>
          <w:rFonts w:ascii="黑体" w:eastAsia="黑体" w:hAnsi="黑体" w:hint="eastAsia"/>
          <w:sz w:val="32"/>
          <w:szCs w:val="32"/>
        </w:rPr>
        <w:t>判定规则</w:t>
      </w:r>
    </w:p>
    <w:p w:rsidR="00662FD4" w:rsidRPr="00B66CEF" w:rsidRDefault="00D84541">
      <w:pPr>
        <w:spacing w:line="570" w:lineRule="exact"/>
        <w:ind w:firstLineChars="200" w:firstLine="643"/>
        <w:rPr>
          <w:rFonts w:ascii="楷体_GB2312" w:eastAsia="楷体_GB2312" w:hAnsi="楷体"/>
          <w:b/>
          <w:bCs/>
          <w:kern w:val="0"/>
          <w:sz w:val="32"/>
          <w:szCs w:val="32"/>
          <w:shd w:val="clear" w:color="auto" w:fill="FFFFFF"/>
        </w:rPr>
      </w:pPr>
      <w:r w:rsidRPr="00B66CEF">
        <w:rPr>
          <w:rFonts w:ascii="楷体_GB2312" w:eastAsia="楷体_GB2312" w:hint="eastAsia"/>
          <w:b/>
          <w:bCs/>
          <w:kern w:val="0"/>
          <w:sz w:val="32"/>
          <w:szCs w:val="32"/>
          <w:shd w:val="clear" w:color="auto" w:fill="FFFFFF"/>
        </w:rPr>
        <w:t>4.1</w:t>
      </w:r>
      <w:r w:rsidRPr="00B66CEF">
        <w:rPr>
          <w:rFonts w:ascii="楷体_GB2312" w:eastAsia="楷体_GB2312" w:hAnsi="楷体" w:hint="eastAsia"/>
          <w:b/>
          <w:bCs/>
          <w:kern w:val="0"/>
          <w:sz w:val="32"/>
          <w:szCs w:val="32"/>
          <w:shd w:val="clear" w:color="auto" w:fill="FFFFFF"/>
        </w:rPr>
        <w:t>依据标准</w:t>
      </w:r>
    </w:p>
    <w:p w:rsidR="00662FD4" w:rsidRPr="00196603" w:rsidRDefault="00D84541">
      <w:pPr>
        <w:spacing w:line="570" w:lineRule="exact"/>
        <w:ind w:firstLineChars="200" w:firstLine="640"/>
        <w:rPr>
          <w:rFonts w:ascii="仿宋_GB2312" w:eastAsia="仿宋_GB2312" w:hint="eastAsia"/>
          <w:bCs/>
          <w:color w:val="000000"/>
          <w:sz w:val="32"/>
          <w:szCs w:val="32"/>
        </w:rPr>
      </w:pPr>
      <w:r w:rsidRPr="00196603">
        <w:rPr>
          <w:rFonts w:ascii="仿宋_GB2312" w:eastAsia="仿宋_GB2312" w:hint="eastAsia"/>
          <w:bCs/>
          <w:color w:val="000000"/>
          <w:sz w:val="32"/>
          <w:szCs w:val="32"/>
        </w:rPr>
        <w:t>GB/T 38082-2019《生物降解塑料购物袋》</w:t>
      </w:r>
    </w:p>
    <w:p w:rsidR="00662FD4" w:rsidRPr="00196603" w:rsidRDefault="00D84541">
      <w:pPr>
        <w:spacing w:line="570" w:lineRule="exact"/>
        <w:ind w:firstLineChars="200" w:firstLine="640"/>
        <w:rPr>
          <w:rFonts w:ascii="仿宋_GB2312" w:eastAsia="仿宋_GB2312" w:hint="eastAsia"/>
          <w:bCs/>
          <w:color w:val="000000"/>
          <w:sz w:val="32"/>
          <w:szCs w:val="32"/>
        </w:rPr>
      </w:pPr>
      <w:r w:rsidRPr="00196603">
        <w:rPr>
          <w:rFonts w:ascii="仿宋_GB2312" w:eastAsia="仿宋_GB2312" w:hint="eastAsia"/>
          <w:bCs/>
          <w:color w:val="000000"/>
          <w:sz w:val="32"/>
          <w:szCs w:val="32"/>
        </w:rPr>
        <w:t>经备案现行有效的企业标准及产品明示质量要求</w:t>
      </w:r>
    </w:p>
    <w:p w:rsidR="00662FD4" w:rsidRPr="00196603" w:rsidRDefault="00D84541">
      <w:pPr>
        <w:spacing w:line="570" w:lineRule="exact"/>
        <w:ind w:firstLineChars="200" w:firstLine="640"/>
        <w:rPr>
          <w:rFonts w:ascii="仿宋_GB2312" w:eastAsia="仿宋_GB2312" w:hint="eastAsia"/>
          <w:bCs/>
          <w:color w:val="000000"/>
          <w:sz w:val="32"/>
          <w:szCs w:val="32"/>
        </w:rPr>
      </w:pPr>
      <w:r w:rsidRPr="00196603">
        <w:rPr>
          <w:rFonts w:ascii="仿宋_GB2312" w:eastAsia="仿宋_GB2312" w:hint="eastAsia"/>
          <w:bCs/>
          <w:color w:val="000000"/>
          <w:sz w:val="32"/>
          <w:szCs w:val="32"/>
        </w:rPr>
        <w:t>相关法律法规、部门规章和规范</w:t>
      </w:r>
    </w:p>
    <w:p w:rsidR="00303C8A" w:rsidRPr="00612FC3" w:rsidRDefault="00303C8A" w:rsidP="00303C8A">
      <w:pPr>
        <w:spacing w:line="580" w:lineRule="exact"/>
        <w:ind w:firstLine="560"/>
        <w:rPr>
          <w:rFonts w:ascii="楷体_GB2312" w:eastAsia="楷体_GB2312" w:hAnsi="方正仿宋_GBK" w:cs="方正仿宋_GBK" w:hint="eastAsia"/>
          <w:b/>
          <w:bCs/>
          <w:sz w:val="32"/>
          <w:szCs w:val="32"/>
        </w:rPr>
      </w:pPr>
      <w:r w:rsidRPr="00612FC3">
        <w:rPr>
          <w:rFonts w:ascii="楷体_GB2312" w:eastAsia="楷体_GB2312" w:hint="eastAsia"/>
          <w:b/>
          <w:bCs/>
          <w:kern w:val="0"/>
          <w:sz w:val="32"/>
          <w:szCs w:val="32"/>
          <w:shd w:val="clear" w:color="auto" w:fill="FFFFFF"/>
          <w:lang/>
        </w:rPr>
        <w:t>4.2</w:t>
      </w:r>
      <w:r w:rsidRPr="00612FC3">
        <w:rPr>
          <w:rFonts w:ascii="楷体_GB2312" w:eastAsia="楷体_GB2312" w:hAnsi="方正仿宋_GBK" w:cs="方正仿宋_GBK" w:hint="eastAsia"/>
          <w:b/>
          <w:bCs/>
          <w:sz w:val="32"/>
          <w:szCs w:val="32"/>
        </w:rPr>
        <w:t>判定原则</w:t>
      </w:r>
    </w:p>
    <w:p w:rsidR="00303C8A" w:rsidRPr="00612FC3" w:rsidRDefault="00303C8A" w:rsidP="00303C8A">
      <w:pPr>
        <w:spacing w:line="580" w:lineRule="exact"/>
        <w:ind w:firstLine="56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t>经检验，检验项目全部合格，判定为被抽查产品未发现不合格；检验项目中任一项或一项以上不合格，判定为被抽查产品不</w:t>
      </w:r>
      <w:r w:rsidRPr="00612FC3">
        <w:rPr>
          <w:rFonts w:ascii="仿宋_GB2312" w:eastAsia="仿宋_GB2312" w:hAnsi="方正仿宋_GBK" w:cs="方正仿宋_GBK" w:hint="eastAsia"/>
          <w:sz w:val="32"/>
          <w:szCs w:val="32"/>
        </w:rPr>
        <w:lastRenderedPageBreak/>
        <w:t>合格。</w:t>
      </w:r>
    </w:p>
    <w:p w:rsidR="00303C8A" w:rsidRPr="00612FC3" w:rsidRDefault="00303C8A" w:rsidP="00303C8A">
      <w:pPr>
        <w:spacing w:line="580" w:lineRule="exact"/>
        <w:ind w:firstLine="56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t>若被检产品明示的质量要求高于本细则中检验项目依据的标准要求时，应按被检产品明示的质量要求判定。</w:t>
      </w:r>
    </w:p>
    <w:p w:rsidR="00303C8A" w:rsidRPr="00612FC3" w:rsidRDefault="00303C8A" w:rsidP="00303C8A">
      <w:pPr>
        <w:spacing w:line="580" w:lineRule="exact"/>
        <w:ind w:firstLine="56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t>若被检产品明示的质量要求低于本细则中检验项目依据的强制性标准要求时，应按照强制性标准要求判定。</w:t>
      </w:r>
    </w:p>
    <w:p w:rsidR="00303C8A" w:rsidRPr="00612FC3" w:rsidRDefault="00303C8A" w:rsidP="00303C8A">
      <w:pPr>
        <w:spacing w:line="580" w:lineRule="exact"/>
        <w:ind w:firstLine="56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t>若被检产品明示的质量要求低于或包含细则中检验项目依据的推荐性标准要求时，应以被检产品明示的质量要求判定，但应在检验报告备注中进行说明。</w:t>
      </w:r>
    </w:p>
    <w:p w:rsidR="00303C8A" w:rsidRPr="00612FC3" w:rsidRDefault="00303C8A" w:rsidP="00303C8A">
      <w:pPr>
        <w:spacing w:line="580" w:lineRule="exact"/>
        <w:ind w:firstLine="56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t>若被检产品明示的质量要求缺少本细则中检验项目依据的强制性标准要求时，应按照强制性标准要求判定。</w:t>
      </w:r>
    </w:p>
    <w:p w:rsidR="00303C8A" w:rsidRPr="00612FC3" w:rsidRDefault="00303C8A" w:rsidP="00303C8A">
      <w:pPr>
        <w:spacing w:line="580" w:lineRule="exact"/>
        <w:ind w:firstLineChars="200" w:firstLine="64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t>若被检产品明示的质量要求缺少本细则中检验项目依据的推荐性标准要求时，该项目不参与判定，但应在检验报告备注中进行说明。</w:t>
      </w:r>
    </w:p>
    <w:p w:rsidR="00303C8A" w:rsidRPr="00670942" w:rsidRDefault="00303C8A" w:rsidP="00303C8A">
      <w:pPr>
        <w:spacing w:line="580" w:lineRule="exact"/>
        <w:ind w:firstLineChars="200" w:firstLine="640"/>
        <w:rPr>
          <w:rFonts w:ascii="黑体" w:eastAsia="黑体" w:hAnsi="黑体" w:cs="方正仿宋_GBK" w:hint="eastAsia"/>
          <w:kern w:val="0"/>
          <w:sz w:val="32"/>
          <w:szCs w:val="32"/>
          <w:shd w:val="clear" w:color="auto" w:fill="FFFFFF"/>
          <w:lang/>
        </w:rPr>
      </w:pPr>
      <w:r w:rsidRPr="00670942">
        <w:rPr>
          <w:rFonts w:ascii="黑体" w:eastAsia="黑体" w:hAnsi="黑体" w:hint="eastAsia"/>
          <w:kern w:val="0"/>
          <w:sz w:val="32"/>
          <w:szCs w:val="32"/>
          <w:shd w:val="clear" w:color="auto" w:fill="FFFFFF"/>
          <w:lang/>
        </w:rPr>
        <w:t>5</w:t>
      </w:r>
      <w:r w:rsidRPr="00670942">
        <w:rPr>
          <w:rFonts w:ascii="黑体" w:eastAsia="黑体" w:hAnsi="黑体"/>
          <w:kern w:val="0"/>
          <w:sz w:val="32"/>
          <w:szCs w:val="32"/>
          <w:shd w:val="clear" w:color="auto" w:fill="FFFFFF"/>
          <w:lang/>
        </w:rPr>
        <w:t>.</w:t>
      </w:r>
      <w:r w:rsidRPr="00670942">
        <w:rPr>
          <w:rFonts w:ascii="黑体" w:eastAsia="黑体" w:hAnsi="黑体" w:cs="方正仿宋_GBK" w:hint="eastAsia"/>
          <w:kern w:val="0"/>
          <w:sz w:val="32"/>
          <w:szCs w:val="32"/>
          <w:shd w:val="clear" w:color="auto" w:fill="FFFFFF"/>
          <w:lang/>
        </w:rPr>
        <w:t>异议处理</w:t>
      </w:r>
    </w:p>
    <w:p w:rsidR="00303C8A" w:rsidRDefault="00303C8A" w:rsidP="00303C8A">
      <w:pPr>
        <w:spacing w:line="580" w:lineRule="exact"/>
        <w:ind w:firstLineChars="200" w:firstLine="640"/>
        <w:rPr>
          <w:rFonts w:eastAsia="方正仿宋_GBK"/>
          <w:sz w:val="32"/>
          <w:szCs w:val="32"/>
        </w:rPr>
      </w:pPr>
      <w:r>
        <w:rPr>
          <w:rFonts w:eastAsia="方正仿宋_GBK" w:hint="eastAsia"/>
          <w:sz w:val="32"/>
          <w:szCs w:val="32"/>
        </w:rPr>
        <w:t>5.1</w:t>
      </w:r>
      <w:r w:rsidRPr="00670942">
        <w:rPr>
          <w:rFonts w:ascii="仿宋_GB2312" w:eastAsia="仿宋_GB2312" w:hint="eastAsia"/>
          <w:sz w:val="32"/>
          <w:szCs w:val="32"/>
        </w:rPr>
        <w:t>对监督抽查程序有异议的，由任务下达部门核查相关证据后维持或者撤销原检验结果。</w:t>
      </w:r>
    </w:p>
    <w:p w:rsidR="00303C8A" w:rsidRDefault="00303C8A" w:rsidP="00303C8A">
      <w:pPr>
        <w:spacing w:line="580" w:lineRule="exact"/>
        <w:ind w:firstLineChars="200" w:firstLine="640"/>
        <w:rPr>
          <w:rFonts w:eastAsia="方正仿宋_GBK"/>
          <w:sz w:val="32"/>
          <w:szCs w:val="32"/>
        </w:rPr>
      </w:pPr>
      <w:r>
        <w:rPr>
          <w:rFonts w:eastAsia="方正仿宋_GBK" w:hint="eastAsia"/>
          <w:sz w:val="32"/>
          <w:szCs w:val="32"/>
        </w:rPr>
        <w:t>5.2</w:t>
      </w:r>
      <w:r w:rsidRPr="00670942">
        <w:rPr>
          <w:rFonts w:ascii="仿宋_GB2312" w:eastAsia="仿宋_GB2312" w:hint="eastAsia"/>
          <w:sz w:val="32"/>
          <w:szCs w:val="32"/>
        </w:rPr>
        <w:t>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rsidR="00303C8A" w:rsidRDefault="00303C8A" w:rsidP="00303C8A">
      <w:pPr>
        <w:spacing w:line="580" w:lineRule="exact"/>
        <w:ind w:firstLineChars="200" w:firstLine="640"/>
        <w:rPr>
          <w:rFonts w:eastAsia="方正仿宋_GBK" w:hint="eastAsia"/>
          <w:sz w:val="32"/>
          <w:szCs w:val="32"/>
        </w:rPr>
      </w:pPr>
      <w:r>
        <w:rPr>
          <w:rFonts w:eastAsia="方正仿宋_GBK" w:hint="eastAsia"/>
          <w:sz w:val="32"/>
          <w:szCs w:val="32"/>
        </w:rPr>
        <w:t>5.3</w:t>
      </w:r>
      <w:r w:rsidRPr="00670942">
        <w:rPr>
          <w:rFonts w:ascii="仿宋_GB2312" w:eastAsia="仿宋_GB2312" w:hint="eastAsia"/>
          <w:sz w:val="32"/>
          <w:szCs w:val="32"/>
        </w:rPr>
        <w:t>对样品信息有异议的，任务下达部门核查样品确认情况</w:t>
      </w:r>
      <w:r w:rsidRPr="00670942">
        <w:rPr>
          <w:rFonts w:ascii="仿宋_GB2312" w:eastAsia="仿宋_GB2312" w:hint="eastAsia"/>
          <w:sz w:val="32"/>
          <w:szCs w:val="32"/>
        </w:rPr>
        <w:lastRenderedPageBreak/>
        <w:t>和生产企业提交证明材料后，维持或者撤销原检验结果。</w:t>
      </w:r>
    </w:p>
    <w:p w:rsidR="00662FD4" w:rsidRDefault="00662FD4">
      <w:pPr>
        <w:spacing w:line="570" w:lineRule="exact"/>
      </w:pPr>
    </w:p>
    <w:sectPr w:rsidR="00662FD4" w:rsidSect="00662FD4">
      <w:headerReference w:type="default" r:id="rId6"/>
      <w:footerReference w:type="even" r:id="rId7"/>
      <w:footerReference w:type="default" r:id="rId8"/>
      <w:pgSz w:w="11906" w:h="16838"/>
      <w:pgMar w:top="2098" w:right="1531" w:bottom="1985" w:left="1531"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02C9" w:rsidRDefault="00C202C9" w:rsidP="00662FD4">
      <w:r>
        <w:separator/>
      </w:r>
    </w:p>
  </w:endnote>
  <w:endnote w:type="continuationSeparator" w:id="1">
    <w:p w:rsidR="00C202C9" w:rsidRDefault="00C202C9" w:rsidP="00662F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仿宋_GBK">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2FD4" w:rsidRDefault="00CE4A7C">
    <w:pPr>
      <w:pStyle w:val="a4"/>
      <w:framePr w:wrap="around" w:vAnchor="text" w:hAnchor="margin" w:xAlign="center" w:y="1"/>
      <w:rPr>
        <w:rStyle w:val="a6"/>
      </w:rPr>
    </w:pPr>
    <w:r>
      <w:fldChar w:fldCharType="begin"/>
    </w:r>
    <w:r w:rsidR="00D84541">
      <w:rPr>
        <w:rStyle w:val="a6"/>
      </w:rPr>
      <w:instrText xml:space="preserve">PAGE  </w:instrText>
    </w:r>
    <w:r>
      <w:fldChar w:fldCharType="end"/>
    </w:r>
  </w:p>
  <w:p w:rsidR="00662FD4" w:rsidRDefault="00662FD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8835278"/>
    </w:sdtPr>
    <w:sdtContent>
      <w:p w:rsidR="00662FD4" w:rsidRDefault="00CE4A7C">
        <w:pPr>
          <w:pStyle w:val="a4"/>
          <w:jc w:val="center"/>
        </w:pPr>
        <w:r>
          <w:fldChar w:fldCharType="begin"/>
        </w:r>
        <w:r w:rsidR="00D84541">
          <w:instrText>PAGE   \* MERGEFORMAT</w:instrText>
        </w:r>
        <w:r>
          <w:fldChar w:fldCharType="separate"/>
        </w:r>
        <w:r w:rsidR="00196603" w:rsidRPr="00196603">
          <w:rPr>
            <w:noProof/>
            <w:lang w:val="zh-CN"/>
          </w:rPr>
          <w:t>4</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02C9" w:rsidRDefault="00C202C9" w:rsidP="00662FD4">
      <w:r>
        <w:separator/>
      </w:r>
    </w:p>
  </w:footnote>
  <w:footnote w:type="continuationSeparator" w:id="1">
    <w:p w:rsidR="00C202C9" w:rsidRDefault="00C202C9" w:rsidP="00662F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2FD4" w:rsidRDefault="00662FD4">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4B35"/>
    <w:rsid w:val="00121391"/>
    <w:rsid w:val="00196603"/>
    <w:rsid w:val="00273F04"/>
    <w:rsid w:val="00303C8A"/>
    <w:rsid w:val="0044658B"/>
    <w:rsid w:val="00662FD4"/>
    <w:rsid w:val="00690C22"/>
    <w:rsid w:val="00AC7C28"/>
    <w:rsid w:val="00B66CEF"/>
    <w:rsid w:val="00C202C9"/>
    <w:rsid w:val="00C84B35"/>
    <w:rsid w:val="00CE4A7C"/>
    <w:rsid w:val="00D23CA9"/>
    <w:rsid w:val="00D84541"/>
    <w:rsid w:val="00E47251"/>
    <w:rsid w:val="4C5C2528"/>
    <w:rsid w:val="56064695"/>
    <w:rsid w:val="64202F75"/>
    <w:rsid w:val="64A31C1F"/>
    <w:rsid w:val="72FC0C56"/>
    <w:rsid w:val="75310B31"/>
    <w:rsid w:val="763A1B6F"/>
    <w:rsid w:val="7BC875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62FD4"/>
    <w:pPr>
      <w:widowControl w:val="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662FD4"/>
    <w:rPr>
      <w:sz w:val="18"/>
      <w:szCs w:val="18"/>
    </w:rPr>
  </w:style>
  <w:style w:type="paragraph" w:styleId="a4">
    <w:name w:val="footer"/>
    <w:basedOn w:val="a"/>
    <w:uiPriority w:val="99"/>
    <w:qFormat/>
    <w:rsid w:val="00662FD4"/>
    <w:pPr>
      <w:tabs>
        <w:tab w:val="center" w:pos="4153"/>
        <w:tab w:val="right" w:pos="8306"/>
      </w:tabs>
      <w:snapToGrid w:val="0"/>
      <w:jc w:val="left"/>
    </w:pPr>
    <w:rPr>
      <w:sz w:val="18"/>
    </w:rPr>
  </w:style>
  <w:style w:type="paragraph" w:styleId="a5">
    <w:name w:val="header"/>
    <w:basedOn w:val="a"/>
    <w:uiPriority w:val="99"/>
    <w:unhideWhenUsed/>
    <w:qFormat/>
    <w:rsid w:val="00662FD4"/>
    <w:pPr>
      <w:pBdr>
        <w:bottom w:val="single" w:sz="6" w:space="1" w:color="auto"/>
      </w:pBdr>
      <w:tabs>
        <w:tab w:val="center" w:pos="4153"/>
        <w:tab w:val="right" w:pos="8306"/>
      </w:tabs>
      <w:snapToGrid w:val="0"/>
      <w:jc w:val="center"/>
    </w:pPr>
    <w:rPr>
      <w:sz w:val="18"/>
      <w:szCs w:val="18"/>
    </w:rPr>
  </w:style>
  <w:style w:type="character" w:styleId="a6">
    <w:name w:val="page number"/>
    <w:qFormat/>
    <w:rsid w:val="00662FD4"/>
  </w:style>
  <w:style w:type="character" w:customStyle="1" w:styleId="Char">
    <w:name w:val="批注框文本 Char"/>
    <w:basedOn w:val="a0"/>
    <w:link w:val="a3"/>
    <w:qFormat/>
    <w:rsid w:val="00662FD4"/>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203</Words>
  <Characters>1161</Characters>
  <Application>Microsoft Office Word</Application>
  <DocSecurity>0</DocSecurity>
  <Lines>9</Lines>
  <Paragraphs>2</Paragraphs>
  <ScaleCrop>false</ScaleCrop>
  <Company/>
  <LinksUpToDate>false</LinksUpToDate>
  <CharactersWithSpaces>1362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黄忠</cp:lastModifiedBy>
  <cp:revision>10</cp:revision>
  <dcterms:created xsi:type="dcterms:W3CDTF">2025-05-14T07:54:00Z</dcterms:created>
  <dcterms:modified xsi:type="dcterms:W3CDTF">2025-07-02T07:48:00Z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eyJoZGlkIjoiODViY2JkMjU3NGYzZTEwMzZmMGFkZWViYmNkYWU3NDIiLCJ1c2VySWQiOiIyMzc4NDc0ODkifQ==</vt:lpwstr>
  </property>
  <property fmtid="{D5CDD505-2E9C-101B-9397-08002B2CF9AE}" pid="4" name="ICV">
    <vt:lpwstr>A60D21B312CC430AB83B10BA588D45CD_12</vt:lpwstr>
  </property>
</Properties>
</file>